
<file path=[Content_Types].xml><?xml version="1.0" encoding="utf-8"?>
<Types xmlns="http://schemas.openxmlformats.org/package/2006/content-types">
  <Default Extension="png" ContentType="image/png"/>
  <Default Extension="emf" ContentType="image/x-emf"/>
  <Default Extension="jpeg" ContentType="image/jpe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3.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FE219D" w14:textId="1F135EF2" w:rsidR="001F3A33" w:rsidRDefault="000068BB" w:rsidP="00CA77D0">
      <w:pPr>
        <w:jc w:val="center"/>
        <w:rPr>
          <w:rFonts w:ascii="Arial" w:hAnsi="Arial" w:cs="Arial"/>
          <w:b/>
        </w:rPr>
      </w:pPr>
      <w:bookmarkStart w:id="0" w:name="_GoBack"/>
      <w:bookmarkEnd w:id="0"/>
      <w:r w:rsidRPr="00222301">
        <w:rPr>
          <w:noProof/>
          <w:highlight w:val="yellow"/>
          <w:lang w:val="en-US"/>
        </w:rPr>
        <w:drawing>
          <wp:anchor distT="0" distB="0" distL="114300" distR="114300" simplePos="0" relativeHeight="251659776" behindDoc="0" locked="0" layoutInCell="1" allowOverlap="1" wp14:anchorId="540FEE6A" wp14:editId="023A387F">
            <wp:simplePos x="0" y="0"/>
            <wp:positionH relativeFrom="column">
              <wp:posOffset>5503545</wp:posOffset>
            </wp:positionH>
            <wp:positionV relativeFrom="paragraph">
              <wp:posOffset>119380</wp:posOffset>
            </wp:positionV>
            <wp:extent cx="558165" cy="659765"/>
            <wp:effectExtent l="0" t="0" r="0" b="6985"/>
            <wp:wrapNone/>
            <wp:docPr id="6"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a:ln>
                      <a:noFill/>
                    </a:ln>
                  </pic:spPr>
                </pic:pic>
              </a:graphicData>
            </a:graphic>
          </wp:anchor>
        </w:drawing>
      </w:r>
      <w:r w:rsidRPr="00D64177">
        <w:rPr>
          <w:noProof/>
          <w:highlight w:val="green"/>
          <w:lang w:val="en-US"/>
        </w:rPr>
        <w:drawing>
          <wp:anchor distT="0" distB="0" distL="114300" distR="114300" simplePos="0" relativeHeight="251639296" behindDoc="0" locked="0" layoutInCell="1" allowOverlap="1" wp14:anchorId="0E960767" wp14:editId="2CA6B4CA">
            <wp:simplePos x="0" y="0"/>
            <wp:positionH relativeFrom="column">
              <wp:posOffset>19050</wp:posOffset>
            </wp:positionH>
            <wp:positionV relativeFrom="paragraph">
              <wp:posOffset>20320</wp:posOffset>
            </wp:positionV>
            <wp:extent cx="539750" cy="528320"/>
            <wp:effectExtent l="0" t="0" r="0" b="5080"/>
            <wp:wrapNone/>
            <wp:docPr id="5" name="Imagen 66"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descr="logofao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a:ln>
                      <a:noFill/>
                    </a:ln>
                  </pic:spPr>
                </pic:pic>
              </a:graphicData>
            </a:graphic>
          </wp:anchor>
        </w:drawing>
      </w:r>
    </w:p>
    <w:p w14:paraId="7C5C6477" w14:textId="77777777" w:rsidR="00CA77D0" w:rsidRPr="00063612" w:rsidRDefault="00CA77D0" w:rsidP="00CA77D0">
      <w:pPr>
        <w:jc w:val="center"/>
        <w:rPr>
          <w:rFonts w:ascii="Arial" w:hAnsi="Arial" w:cs="Arial"/>
          <w:b/>
        </w:rPr>
      </w:pPr>
      <w:r w:rsidRPr="00063612">
        <w:rPr>
          <w:rFonts w:ascii="Arial" w:hAnsi="Arial" w:cs="Arial"/>
          <w:b/>
        </w:rPr>
        <w:t>FAO/GLOBAL ENVIRONMENT FACILITY</w:t>
      </w:r>
    </w:p>
    <w:p w14:paraId="7F8720AA" w14:textId="77777777" w:rsidR="00CA77D0" w:rsidRPr="00063612" w:rsidRDefault="00CA77D0" w:rsidP="00CA77D0">
      <w:pPr>
        <w:jc w:val="center"/>
        <w:rPr>
          <w:rFonts w:ascii="Arial" w:hAnsi="Arial" w:cs="Arial"/>
          <w:b/>
        </w:rPr>
      </w:pPr>
      <w:r w:rsidRPr="00063612">
        <w:rPr>
          <w:rFonts w:ascii="Arial" w:hAnsi="Arial" w:cs="Arial"/>
          <w:b/>
        </w:rPr>
        <w:t>PROJECT DOCUMENT</w:t>
      </w:r>
    </w:p>
    <w:tbl>
      <w:tblPr>
        <w:tblpPr w:leftFromText="180" w:rightFromText="180" w:vertAnchor="page" w:horzAnchor="margin" w:tblpY="309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737"/>
        <w:gridCol w:w="813"/>
        <w:gridCol w:w="4114"/>
        <w:gridCol w:w="1565"/>
      </w:tblGrid>
      <w:tr w:rsidR="00CA77D0" w:rsidRPr="00D639A6" w14:paraId="5A184763" w14:textId="77777777" w:rsidTr="00CD17F2">
        <w:trPr>
          <w:trHeight w:val="555"/>
        </w:trPr>
        <w:tc>
          <w:tcPr>
            <w:tcW w:w="9322" w:type="dxa"/>
            <w:gridSpan w:val="5"/>
            <w:shd w:val="clear" w:color="auto" w:fill="EAF1DD"/>
          </w:tcPr>
          <w:p w14:paraId="7DFD0846" w14:textId="77777777" w:rsidR="00CA77D0" w:rsidRPr="00D639A6" w:rsidRDefault="00CA77D0" w:rsidP="00906F55">
            <w:pPr>
              <w:pStyle w:val="TOC1"/>
              <w:spacing w:before="0"/>
              <w:rPr>
                <w:rFonts w:ascii="Arial" w:hAnsi="Arial" w:cs="Arial"/>
                <w:b w:val="0"/>
                <w:caps w:val="0"/>
                <w:sz w:val="20"/>
                <w:szCs w:val="20"/>
              </w:rPr>
            </w:pPr>
            <w:r w:rsidRPr="00D639A6">
              <w:rPr>
                <w:rFonts w:ascii="Arial" w:hAnsi="Arial" w:cs="Arial"/>
                <w:caps w:val="0"/>
                <w:sz w:val="20"/>
                <w:szCs w:val="20"/>
              </w:rPr>
              <w:t>PROJECT TITLE: Implementation of the National Biosafety Framework in accordance with the Cartagena Protocol on Biosafety (CPB)</w:t>
            </w:r>
          </w:p>
          <w:p w14:paraId="6F3362A2" w14:textId="77777777" w:rsidR="00CA77D0" w:rsidRPr="00D639A6" w:rsidRDefault="00CA77D0" w:rsidP="00906F55">
            <w:pPr>
              <w:rPr>
                <w:rFonts w:ascii="Arial" w:hAnsi="Arial" w:cs="Arial"/>
                <w:sz w:val="20"/>
                <w:szCs w:val="20"/>
              </w:rPr>
            </w:pPr>
          </w:p>
          <w:p w14:paraId="215BCEC6" w14:textId="26EF8669" w:rsidR="00CA77D0" w:rsidRPr="00D639A6" w:rsidRDefault="00CA77D0" w:rsidP="006F36A9">
            <w:pPr>
              <w:rPr>
                <w:rFonts w:ascii="Arial" w:hAnsi="Arial" w:cs="Arial"/>
                <w:sz w:val="20"/>
                <w:szCs w:val="20"/>
              </w:rPr>
            </w:pPr>
            <w:r w:rsidRPr="00D639A6">
              <w:rPr>
                <w:rFonts w:ascii="Arial" w:hAnsi="Arial" w:cs="Arial"/>
                <w:b/>
                <w:sz w:val="20"/>
                <w:szCs w:val="20"/>
              </w:rPr>
              <w:t>PROJECT SYMBOL</w:t>
            </w:r>
            <w:r w:rsidRPr="00D639A6">
              <w:rPr>
                <w:rFonts w:ascii="Arial" w:hAnsi="Arial" w:cs="Arial"/>
                <w:sz w:val="20"/>
                <w:szCs w:val="20"/>
              </w:rPr>
              <w:t>: GCP /SRL/06</w:t>
            </w:r>
            <w:r w:rsidR="006F36A9">
              <w:rPr>
                <w:rFonts w:ascii="Arial" w:hAnsi="Arial" w:cs="Arial"/>
                <w:sz w:val="20"/>
                <w:szCs w:val="20"/>
              </w:rPr>
              <w:t>6</w:t>
            </w:r>
            <w:r w:rsidRPr="00D639A6">
              <w:rPr>
                <w:rFonts w:ascii="Arial" w:hAnsi="Arial" w:cs="Arial"/>
                <w:sz w:val="20"/>
                <w:szCs w:val="20"/>
              </w:rPr>
              <w:t>/GFF</w:t>
            </w:r>
          </w:p>
        </w:tc>
      </w:tr>
      <w:tr w:rsidR="00CA77D0" w:rsidRPr="00D639A6" w14:paraId="7EA2B75E" w14:textId="77777777" w:rsidTr="00906F55">
        <w:trPr>
          <w:trHeight w:val="227"/>
        </w:trPr>
        <w:tc>
          <w:tcPr>
            <w:tcW w:w="3643" w:type="dxa"/>
            <w:gridSpan w:val="3"/>
            <w:tcBorders>
              <w:right w:val="single" w:sz="4" w:space="0" w:color="FFFFFF"/>
            </w:tcBorders>
            <w:vAlign w:val="center"/>
          </w:tcPr>
          <w:p w14:paraId="7077896A" w14:textId="77777777" w:rsidR="00CA77D0" w:rsidRPr="00D639A6" w:rsidRDefault="00CA77D0" w:rsidP="00906F55">
            <w:pPr>
              <w:pStyle w:val="TOC1"/>
              <w:spacing w:before="0"/>
              <w:rPr>
                <w:rFonts w:ascii="Arial" w:hAnsi="Arial" w:cs="Arial"/>
                <w:b w:val="0"/>
                <w:caps w:val="0"/>
                <w:sz w:val="20"/>
                <w:szCs w:val="20"/>
              </w:rPr>
            </w:pPr>
            <w:r w:rsidRPr="00D639A6">
              <w:rPr>
                <w:rFonts w:ascii="Arial" w:hAnsi="Arial" w:cs="Arial"/>
                <w:caps w:val="0"/>
                <w:sz w:val="20"/>
                <w:szCs w:val="20"/>
              </w:rPr>
              <w:t xml:space="preserve">Recipient Country: </w:t>
            </w:r>
            <w:r w:rsidRPr="00D639A6">
              <w:rPr>
                <w:rFonts w:ascii="Arial" w:hAnsi="Arial" w:cs="Arial"/>
                <w:b w:val="0"/>
                <w:caps w:val="0"/>
                <w:sz w:val="20"/>
                <w:szCs w:val="20"/>
              </w:rPr>
              <w:t>Sri Lanka</w:t>
            </w:r>
          </w:p>
        </w:tc>
        <w:tc>
          <w:tcPr>
            <w:tcW w:w="5679" w:type="dxa"/>
            <w:gridSpan w:val="2"/>
            <w:tcBorders>
              <w:left w:val="single" w:sz="4" w:space="0" w:color="FFFFFF"/>
            </w:tcBorders>
            <w:vAlign w:val="center"/>
          </w:tcPr>
          <w:p w14:paraId="34DF894A" w14:textId="77777777" w:rsidR="00CA77D0" w:rsidRPr="00D639A6" w:rsidRDefault="00CA77D0" w:rsidP="009C3CAD">
            <w:pPr>
              <w:pStyle w:val="TOC1"/>
              <w:spacing w:before="0"/>
              <w:rPr>
                <w:rFonts w:ascii="Arial" w:hAnsi="Arial" w:cs="Arial"/>
                <w:b w:val="0"/>
                <w:caps w:val="0"/>
                <w:sz w:val="20"/>
                <w:szCs w:val="20"/>
              </w:rPr>
            </w:pPr>
            <w:r w:rsidRPr="00D639A6">
              <w:rPr>
                <w:rFonts w:ascii="Arial" w:hAnsi="Arial" w:cs="Arial"/>
                <w:caps w:val="0"/>
                <w:sz w:val="20"/>
                <w:szCs w:val="20"/>
              </w:rPr>
              <w:t xml:space="preserve">Resource Partner: </w:t>
            </w:r>
            <w:r w:rsidRPr="00D639A6">
              <w:rPr>
                <w:rFonts w:ascii="Arial" w:hAnsi="Arial" w:cs="Arial"/>
                <w:b w:val="0"/>
                <w:caps w:val="0"/>
                <w:sz w:val="20"/>
                <w:szCs w:val="20"/>
              </w:rPr>
              <w:t>Global Environment Facility (GEF)</w:t>
            </w:r>
          </w:p>
        </w:tc>
      </w:tr>
      <w:tr w:rsidR="00CA77D0" w:rsidRPr="00D639A6" w14:paraId="0FD2E9BA" w14:textId="77777777" w:rsidTr="00906F55">
        <w:tc>
          <w:tcPr>
            <w:tcW w:w="9322" w:type="dxa"/>
            <w:gridSpan w:val="5"/>
            <w:shd w:val="clear" w:color="auto" w:fill="D9D9D9"/>
          </w:tcPr>
          <w:p w14:paraId="43618909" w14:textId="77777777" w:rsidR="00CA77D0" w:rsidRPr="00D639A6" w:rsidRDefault="00CA77D0" w:rsidP="00906F55">
            <w:pPr>
              <w:pStyle w:val="TOC1"/>
              <w:spacing w:before="0"/>
              <w:rPr>
                <w:rFonts w:ascii="Arial" w:hAnsi="Arial" w:cs="Arial"/>
                <w:caps w:val="0"/>
                <w:sz w:val="20"/>
                <w:szCs w:val="20"/>
              </w:rPr>
            </w:pPr>
          </w:p>
        </w:tc>
      </w:tr>
      <w:tr w:rsidR="00CA77D0" w:rsidRPr="00D639A6" w14:paraId="4CF9CD37" w14:textId="77777777" w:rsidTr="00906F55">
        <w:trPr>
          <w:trHeight w:val="227"/>
        </w:trPr>
        <w:tc>
          <w:tcPr>
            <w:tcW w:w="3643" w:type="dxa"/>
            <w:gridSpan w:val="3"/>
            <w:tcBorders>
              <w:right w:val="single" w:sz="4" w:space="0" w:color="FFFFFF"/>
            </w:tcBorders>
            <w:shd w:val="clear" w:color="auto" w:fill="FFFFFF"/>
          </w:tcPr>
          <w:p w14:paraId="295D34AD" w14:textId="77777777" w:rsidR="00CA77D0" w:rsidRPr="00D639A6" w:rsidRDefault="00CA77D0" w:rsidP="00906F55">
            <w:pPr>
              <w:pStyle w:val="TOC1"/>
              <w:spacing w:before="0"/>
              <w:rPr>
                <w:rFonts w:ascii="Arial" w:hAnsi="Arial" w:cs="Arial"/>
                <w:caps w:val="0"/>
                <w:sz w:val="20"/>
                <w:szCs w:val="20"/>
              </w:rPr>
            </w:pPr>
            <w:r w:rsidRPr="00D639A6">
              <w:rPr>
                <w:rFonts w:ascii="Arial" w:hAnsi="Arial" w:cs="Arial"/>
                <w:caps w:val="0"/>
                <w:sz w:val="20"/>
                <w:szCs w:val="20"/>
              </w:rPr>
              <w:t xml:space="preserve">FAO project ID: </w:t>
            </w:r>
            <w:r w:rsidRPr="00D639A6">
              <w:rPr>
                <w:rFonts w:ascii="Arial" w:hAnsi="Arial" w:cs="Arial"/>
                <w:b w:val="0"/>
                <w:caps w:val="0"/>
                <w:sz w:val="20"/>
                <w:szCs w:val="20"/>
              </w:rPr>
              <w:t>628897</w:t>
            </w:r>
          </w:p>
        </w:tc>
        <w:tc>
          <w:tcPr>
            <w:tcW w:w="5679" w:type="dxa"/>
            <w:gridSpan w:val="2"/>
            <w:tcBorders>
              <w:left w:val="single" w:sz="4" w:space="0" w:color="FFFFFF"/>
            </w:tcBorders>
            <w:shd w:val="clear" w:color="auto" w:fill="FFFFFF"/>
          </w:tcPr>
          <w:p w14:paraId="77BA9BD9" w14:textId="77777777" w:rsidR="00CA77D0" w:rsidRPr="00D639A6" w:rsidRDefault="00CA77D0" w:rsidP="00906F55">
            <w:pPr>
              <w:pStyle w:val="TOC1"/>
              <w:spacing w:before="0"/>
              <w:rPr>
                <w:rFonts w:ascii="Arial" w:hAnsi="Arial" w:cs="Arial"/>
                <w:caps w:val="0"/>
                <w:sz w:val="20"/>
                <w:szCs w:val="20"/>
              </w:rPr>
            </w:pPr>
            <w:r w:rsidRPr="00D639A6">
              <w:rPr>
                <w:rFonts w:ascii="Arial" w:hAnsi="Arial" w:cs="Arial"/>
                <w:caps w:val="0"/>
                <w:sz w:val="20"/>
                <w:szCs w:val="20"/>
              </w:rPr>
              <w:t>GEF Project ID: 5720</w:t>
            </w:r>
          </w:p>
        </w:tc>
      </w:tr>
      <w:tr w:rsidR="00CA77D0" w:rsidRPr="00D639A6" w14:paraId="643608E3" w14:textId="77777777" w:rsidTr="00906F55">
        <w:trPr>
          <w:trHeight w:val="113"/>
        </w:trPr>
        <w:tc>
          <w:tcPr>
            <w:tcW w:w="9322" w:type="dxa"/>
            <w:gridSpan w:val="5"/>
            <w:shd w:val="clear" w:color="auto" w:fill="D9D9D9"/>
          </w:tcPr>
          <w:p w14:paraId="26429AB6" w14:textId="77777777" w:rsidR="00CA77D0" w:rsidRPr="00D639A6" w:rsidRDefault="00CA77D0" w:rsidP="00906F55">
            <w:pPr>
              <w:pStyle w:val="TOC1"/>
              <w:spacing w:before="0"/>
              <w:rPr>
                <w:rFonts w:ascii="Arial" w:hAnsi="Arial" w:cs="Arial"/>
                <w:caps w:val="0"/>
                <w:sz w:val="20"/>
                <w:szCs w:val="20"/>
              </w:rPr>
            </w:pPr>
          </w:p>
        </w:tc>
      </w:tr>
      <w:tr w:rsidR="00CA77D0" w:rsidRPr="00D639A6" w14:paraId="7F0D7A77" w14:textId="77777777" w:rsidTr="003C5125">
        <w:trPr>
          <w:trHeight w:val="269"/>
        </w:trPr>
        <w:tc>
          <w:tcPr>
            <w:tcW w:w="9322" w:type="dxa"/>
            <w:gridSpan w:val="5"/>
          </w:tcPr>
          <w:p w14:paraId="07FFE554" w14:textId="77777777" w:rsidR="00CA77D0" w:rsidRPr="00D639A6" w:rsidRDefault="00CA77D0" w:rsidP="00906F55">
            <w:pPr>
              <w:pStyle w:val="TOC1"/>
              <w:spacing w:before="0"/>
              <w:rPr>
                <w:rFonts w:ascii="Arial" w:hAnsi="Arial" w:cs="Arial"/>
                <w:b w:val="0"/>
                <w:sz w:val="20"/>
                <w:szCs w:val="20"/>
              </w:rPr>
            </w:pPr>
            <w:r w:rsidRPr="00D639A6">
              <w:rPr>
                <w:rFonts w:ascii="Arial" w:hAnsi="Arial" w:cs="Arial"/>
                <w:caps w:val="0"/>
                <w:sz w:val="20"/>
                <w:szCs w:val="20"/>
              </w:rPr>
              <w:t xml:space="preserve">Government /other Counterpart(s):  </w:t>
            </w:r>
            <w:r w:rsidRPr="00D639A6">
              <w:rPr>
                <w:rFonts w:ascii="Arial" w:hAnsi="Arial" w:cs="Arial"/>
                <w:b w:val="0"/>
                <w:caps w:val="0"/>
                <w:sz w:val="20"/>
                <w:szCs w:val="20"/>
              </w:rPr>
              <w:t xml:space="preserve">Ministry of Mahaweli Development and Environment </w:t>
            </w:r>
          </w:p>
        </w:tc>
      </w:tr>
      <w:tr w:rsidR="00CA77D0" w:rsidRPr="00D639A6" w14:paraId="40CCBF25" w14:textId="77777777" w:rsidTr="00906F55">
        <w:tc>
          <w:tcPr>
            <w:tcW w:w="9322" w:type="dxa"/>
            <w:gridSpan w:val="5"/>
            <w:tcBorders>
              <w:bottom w:val="single" w:sz="4" w:space="0" w:color="auto"/>
            </w:tcBorders>
            <w:shd w:val="clear" w:color="auto" w:fill="D9D9D9"/>
          </w:tcPr>
          <w:p w14:paraId="432014DA" w14:textId="77777777" w:rsidR="00CA77D0" w:rsidRPr="00D639A6" w:rsidRDefault="00CA77D0" w:rsidP="00906F55">
            <w:pPr>
              <w:pStyle w:val="TOC1"/>
              <w:spacing w:before="0"/>
              <w:rPr>
                <w:rFonts w:ascii="Arial" w:hAnsi="Arial" w:cs="Arial"/>
                <w:caps w:val="0"/>
                <w:sz w:val="20"/>
                <w:szCs w:val="20"/>
              </w:rPr>
            </w:pPr>
          </w:p>
        </w:tc>
      </w:tr>
      <w:tr w:rsidR="00CA77D0" w:rsidRPr="00D639A6" w14:paraId="35727060" w14:textId="77777777" w:rsidTr="00906F55">
        <w:trPr>
          <w:trHeight w:val="227"/>
        </w:trPr>
        <w:tc>
          <w:tcPr>
            <w:tcW w:w="9322" w:type="dxa"/>
            <w:gridSpan w:val="5"/>
            <w:tcBorders>
              <w:top w:val="single" w:sz="4" w:space="0" w:color="auto"/>
            </w:tcBorders>
          </w:tcPr>
          <w:p w14:paraId="09CDC104" w14:textId="381E63F0" w:rsidR="00CA77D0" w:rsidRPr="00D639A6" w:rsidRDefault="00CA77D0" w:rsidP="00385753">
            <w:pPr>
              <w:pStyle w:val="TOC1"/>
              <w:spacing w:before="0"/>
              <w:rPr>
                <w:rFonts w:ascii="Arial" w:hAnsi="Arial" w:cs="Arial"/>
                <w:b w:val="0"/>
                <w:caps w:val="0"/>
                <w:sz w:val="20"/>
                <w:szCs w:val="20"/>
              </w:rPr>
            </w:pPr>
            <w:r w:rsidRPr="00D639A6">
              <w:rPr>
                <w:rFonts w:ascii="Arial" w:hAnsi="Arial" w:cs="Arial"/>
                <w:caps w:val="0"/>
                <w:sz w:val="20"/>
                <w:szCs w:val="20"/>
              </w:rPr>
              <w:t xml:space="preserve">Expected OED (starting date): </w:t>
            </w:r>
            <w:r w:rsidR="008643DC" w:rsidRPr="00D639A6">
              <w:rPr>
                <w:rFonts w:ascii="Arial" w:hAnsi="Arial" w:cs="Arial"/>
                <w:caps w:val="0"/>
                <w:sz w:val="20"/>
                <w:szCs w:val="20"/>
              </w:rPr>
              <w:t xml:space="preserve">, </w:t>
            </w:r>
            <w:r w:rsidR="00385753">
              <w:rPr>
                <w:rFonts w:ascii="Arial" w:hAnsi="Arial" w:cs="Arial"/>
                <w:caps w:val="0"/>
                <w:sz w:val="20"/>
                <w:szCs w:val="20"/>
              </w:rPr>
              <w:t xml:space="preserve">May 1, </w:t>
            </w:r>
            <w:r w:rsidR="008643DC" w:rsidRPr="00385753">
              <w:rPr>
                <w:rFonts w:ascii="Arial" w:hAnsi="Arial" w:cs="Arial"/>
                <w:caps w:val="0"/>
                <w:sz w:val="20"/>
                <w:szCs w:val="20"/>
              </w:rPr>
              <w:t>2016</w:t>
            </w:r>
          </w:p>
        </w:tc>
      </w:tr>
      <w:tr w:rsidR="00CA77D0" w:rsidRPr="00D639A6" w14:paraId="7F180156" w14:textId="77777777" w:rsidTr="00906F55">
        <w:tc>
          <w:tcPr>
            <w:tcW w:w="9322" w:type="dxa"/>
            <w:gridSpan w:val="5"/>
            <w:shd w:val="clear" w:color="auto" w:fill="D9D9D9"/>
          </w:tcPr>
          <w:p w14:paraId="024DD604" w14:textId="77777777" w:rsidR="00CA77D0" w:rsidRPr="00D639A6" w:rsidRDefault="00CA77D0" w:rsidP="00906F55">
            <w:pPr>
              <w:pStyle w:val="TOC1"/>
              <w:spacing w:before="0"/>
              <w:rPr>
                <w:rFonts w:ascii="Arial" w:hAnsi="Arial" w:cs="Arial"/>
                <w:caps w:val="0"/>
                <w:sz w:val="20"/>
                <w:szCs w:val="20"/>
              </w:rPr>
            </w:pPr>
          </w:p>
        </w:tc>
      </w:tr>
      <w:tr w:rsidR="00CA77D0" w:rsidRPr="00D639A6" w14:paraId="0A23FCD1" w14:textId="77777777" w:rsidTr="00906F55">
        <w:trPr>
          <w:trHeight w:val="227"/>
        </w:trPr>
        <w:tc>
          <w:tcPr>
            <w:tcW w:w="9322" w:type="dxa"/>
            <w:gridSpan w:val="5"/>
          </w:tcPr>
          <w:p w14:paraId="56F82EB0" w14:textId="7F217E55" w:rsidR="00CA77D0" w:rsidRPr="00D639A6" w:rsidRDefault="00CA77D0" w:rsidP="00385753">
            <w:pPr>
              <w:pStyle w:val="TOC1"/>
              <w:spacing w:before="0"/>
              <w:rPr>
                <w:rFonts w:ascii="Arial" w:hAnsi="Arial" w:cs="Arial"/>
                <w:caps w:val="0"/>
                <w:sz w:val="20"/>
                <w:szCs w:val="20"/>
              </w:rPr>
            </w:pPr>
            <w:r w:rsidRPr="00D639A6">
              <w:rPr>
                <w:rFonts w:ascii="Arial" w:hAnsi="Arial" w:cs="Arial"/>
                <w:caps w:val="0"/>
                <w:sz w:val="20"/>
                <w:szCs w:val="20"/>
              </w:rPr>
              <w:t xml:space="preserve">Expected NTE (End date): </w:t>
            </w:r>
            <w:r w:rsidR="00385753">
              <w:rPr>
                <w:rFonts w:ascii="Arial" w:hAnsi="Arial" w:cs="Arial"/>
                <w:caps w:val="0"/>
                <w:sz w:val="20"/>
                <w:szCs w:val="20"/>
              </w:rPr>
              <w:t>April</w:t>
            </w:r>
            <w:r w:rsidR="00E712DD" w:rsidRPr="00D639A6">
              <w:rPr>
                <w:rFonts w:ascii="Arial" w:hAnsi="Arial" w:cs="Arial"/>
                <w:caps w:val="0"/>
                <w:sz w:val="20"/>
                <w:szCs w:val="20"/>
              </w:rPr>
              <w:t xml:space="preserve"> 30, 2020</w:t>
            </w:r>
          </w:p>
        </w:tc>
      </w:tr>
      <w:tr w:rsidR="00CA77D0" w:rsidRPr="00D639A6" w14:paraId="1066B419" w14:textId="77777777" w:rsidTr="00906F55">
        <w:tc>
          <w:tcPr>
            <w:tcW w:w="9322" w:type="dxa"/>
            <w:gridSpan w:val="5"/>
            <w:shd w:val="clear" w:color="auto" w:fill="D9D9D9"/>
          </w:tcPr>
          <w:p w14:paraId="21A6A077" w14:textId="77777777" w:rsidR="00CA77D0" w:rsidRPr="00D639A6" w:rsidRDefault="00CA77D0" w:rsidP="00906F55">
            <w:pPr>
              <w:pStyle w:val="TOC1"/>
              <w:spacing w:before="0"/>
              <w:rPr>
                <w:rFonts w:ascii="Arial" w:hAnsi="Arial" w:cs="Arial"/>
                <w:caps w:val="0"/>
                <w:sz w:val="20"/>
                <w:szCs w:val="20"/>
              </w:rPr>
            </w:pPr>
          </w:p>
        </w:tc>
      </w:tr>
      <w:tr w:rsidR="00CA77D0" w:rsidRPr="00D639A6" w14:paraId="2AA4BD8E" w14:textId="77777777" w:rsidTr="00906F55">
        <w:tc>
          <w:tcPr>
            <w:tcW w:w="2093" w:type="dxa"/>
            <w:tcBorders>
              <w:right w:val="single" w:sz="4" w:space="0" w:color="FFFFFF"/>
            </w:tcBorders>
          </w:tcPr>
          <w:p w14:paraId="4F17E5C5" w14:textId="77777777" w:rsidR="00CA77D0" w:rsidRPr="00D639A6" w:rsidRDefault="00CA77D0" w:rsidP="00906F55">
            <w:pPr>
              <w:pStyle w:val="TOC1"/>
              <w:spacing w:before="0"/>
              <w:rPr>
                <w:rFonts w:ascii="Arial" w:hAnsi="Arial" w:cs="Arial"/>
                <w:caps w:val="0"/>
                <w:sz w:val="20"/>
                <w:szCs w:val="20"/>
              </w:rPr>
            </w:pPr>
            <w:r w:rsidRPr="00D639A6">
              <w:rPr>
                <w:rFonts w:ascii="Arial" w:hAnsi="Arial" w:cs="Arial"/>
                <w:b w:val="0"/>
                <w:caps w:val="0"/>
                <w:sz w:val="20"/>
                <w:szCs w:val="20"/>
              </w:rPr>
              <w:t xml:space="preserve">Contribution to FAO’s </w:t>
            </w:r>
          </w:p>
          <w:p w14:paraId="62D6835E" w14:textId="77777777" w:rsidR="00CA77D0" w:rsidRPr="00D639A6" w:rsidRDefault="00CA77D0" w:rsidP="00906F55">
            <w:pPr>
              <w:pStyle w:val="TOC1"/>
              <w:spacing w:before="0"/>
              <w:rPr>
                <w:rFonts w:ascii="Arial" w:hAnsi="Arial" w:cs="Arial"/>
                <w:caps w:val="0"/>
                <w:sz w:val="20"/>
                <w:szCs w:val="20"/>
                <w:highlight w:val="yellow"/>
              </w:rPr>
            </w:pPr>
            <w:r w:rsidRPr="00D639A6">
              <w:rPr>
                <w:rFonts w:ascii="Arial" w:hAnsi="Arial" w:cs="Arial"/>
                <w:b w:val="0"/>
                <w:caps w:val="0"/>
                <w:sz w:val="20"/>
                <w:szCs w:val="20"/>
              </w:rPr>
              <w:t>Strategic Framework</w:t>
            </w:r>
            <w:r w:rsidRPr="00D639A6">
              <w:rPr>
                <w:rStyle w:val="FootnoteReference"/>
                <w:rFonts w:ascii="Arial" w:hAnsi="Arial" w:cs="Arial"/>
                <w:b w:val="0"/>
                <w:caps w:val="0"/>
                <w:sz w:val="20"/>
                <w:szCs w:val="20"/>
              </w:rPr>
              <w:footnoteReference w:id="1"/>
            </w:r>
          </w:p>
        </w:tc>
        <w:tc>
          <w:tcPr>
            <w:tcW w:w="7229" w:type="dxa"/>
            <w:gridSpan w:val="4"/>
            <w:tcBorders>
              <w:left w:val="single" w:sz="4" w:space="0" w:color="FFFFFF"/>
            </w:tcBorders>
          </w:tcPr>
          <w:p w14:paraId="5A7A8DF4" w14:textId="0D812A54" w:rsidR="00CA77D0" w:rsidRPr="00D639A6" w:rsidRDefault="009638DA" w:rsidP="00D76A08">
            <w:pPr>
              <w:rPr>
                <w:rFonts w:ascii="Arial" w:hAnsi="Arial" w:cs="Arial"/>
                <w:b/>
                <w:sz w:val="20"/>
                <w:szCs w:val="20"/>
                <w:highlight w:val="yellow"/>
              </w:rPr>
            </w:pPr>
            <w:r w:rsidRPr="00D639A6">
              <w:rPr>
                <w:rFonts w:ascii="Arial" w:hAnsi="Arial" w:cs="Arial"/>
                <w:sz w:val="20"/>
                <w:szCs w:val="20"/>
              </w:rPr>
              <w:t xml:space="preserve">This project will </w:t>
            </w:r>
            <w:r w:rsidR="00816C2D" w:rsidRPr="00D639A6">
              <w:rPr>
                <w:rFonts w:ascii="Arial" w:hAnsi="Arial" w:cs="Arial"/>
                <w:sz w:val="20"/>
                <w:szCs w:val="20"/>
              </w:rPr>
              <w:t xml:space="preserve">strengthen Sri Lanka’s </w:t>
            </w:r>
            <w:r w:rsidRPr="00D639A6">
              <w:rPr>
                <w:rFonts w:ascii="Arial" w:hAnsi="Arial" w:cs="Arial"/>
                <w:sz w:val="20"/>
                <w:szCs w:val="20"/>
              </w:rPr>
              <w:t>capacit</w:t>
            </w:r>
            <w:r w:rsidR="00816C2D" w:rsidRPr="00D639A6">
              <w:rPr>
                <w:rFonts w:ascii="Arial" w:hAnsi="Arial" w:cs="Arial"/>
                <w:sz w:val="20"/>
                <w:szCs w:val="20"/>
              </w:rPr>
              <w:t>y</w:t>
            </w:r>
            <w:r w:rsidRPr="00D639A6">
              <w:rPr>
                <w:rFonts w:ascii="Arial" w:hAnsi="Arial" w:cs="Arial"/>
                <w:sz w:val="20"/>
                <w:szCs w:val="20"/>
              </w:rPr>
              <w:t xml:space="preserve"> for </w:t>
            </w:r>
            <w:r w:rsidR="00520982">
              <w:rPr>
                <w:rFonts w:ascii="Arial" w:hAnsi="Arial" w:cs="Arial"/>
                <w:sz w:val="20"/>
                <w:szCs w:val="20"/>
              </w:rPr>
              <w:t xml:space="preserve">biosafety, which refers to </w:t>
            </w:r>
            <w:r w:rsidRPr="00D639A6">
              <w:rPr>
                <w:rFonts w:ascii="Arial" w:hAnsi="Arial" w:cs="Arial"/>
                <w:sz w:val="20"/>
                <w:szCs w:val="20"/>
              </w:rPr>
              <w:t>the safe adoption and use of agricultural biotechnologies, incl</w:t>
            </w:r>
            <w:r w:rsidR="00816C2D" w:rsidRPr="00D639A6">
              <w:rPr>
                <w:rFonts w:ascii="Arial" w:hAnsi="Arial" w:cs="Arial"/>
                <w:sz w:val="20"/>
                <w:szCs w:val="20"/>
              </w:rPr>
              <w:t>uding Living Modified Organisms</w:t>
            </w:r>
            <w:r w:rsidR="00E377ED" w:rsidRPr="00D639A6">
              <w:rPr>
                <w:rFonts w:ascii="Arial" w:hAnsi="Arial" w:cs="Arial"/>
                <w:sz w:val="20"/>
                <w:szCs w:val="20"/>
              </w:rPr>
              <w:t xml:space="preserve"> (LMOs)</w:t>
            </w:r>
            <w:r w:rsidR="00520982">
              <w:rPr>
                <w:rFonts w:ascii="Arial" w:hAnsi="Arial" w:cs="Arial"/>
                <w:sz w:val="20"/>
                <w:szCs w:val="20"/>
              </w:rPr>
              <w:t>, as described in the</w:t>
            </w:r>
            <w:r w:rsidRPr="00D639A6">
              <w:rPr>
                <w:rFonts w:ascii="Arial" w:hAnsi="Arial" w:cs="Arial"/>
                <w:sz w:val="20"/>
                <w:szCs w:val="20"/>
              </w:rPr>
              <w:t xml:space="preserve"> Cartagena Protocol on Biosafety </w:t>
            </w:r>
            <w:r w:rsidR="00520982">
              <w:rPr>
                <w:rFonts w:ascii="Arial" w:hAnsi="Arial" w:cs="Arial"/>
                <w:sz w:val="20"/>
                <w:szCs w:val="20"/>
              </w:rPr>
              <w:t>to</w:t>
            </w:r>
            <w:r w:rsidR="00520982" w:rsidRPr="00D639A6">
              <w:rPr>
                <w:rFonts w:ascii="Arial" w:hAnsi="Arial" w:cs="Arial"/>
                <w:sz w:val="20"/>
                <w:szCs w:val="20"/>
              </w:rPr>
              <w:t xml:space="preserve"> </w:t>
            </w:r>
            <w:r w:rsidRPr="00D639A6">
              <w:rPr>
                <w:rFonts w:ascii="Arial" w:hAnsi="Arial" w:cs="Arial"/>
                <w:sz w:val="20"/>
                <w:szCs w:val="20"/>
              </w:rPr>
              <w:t>the Convention on Biological Diversity</w:t>
            </w:r>
            <w:r w:rsidR="00520982">
              <w:rPr>
                <w:rFonts w:ascii="Arial" w:hAnsi="Arial" w:cs="Arial"/>
                <w:sz w:val="20"/>
                <w:szCs w:val="20"/>
              </w:rPr>
              <w:t>.</w:t>
            </w:r>
            <w:r w:rsidRPr="00D639A6">
              <w:rPr>
                <w:rFonts w:ascii="Arial" w:hAnsi="Arial" w:cs="Arial"/>
                <w:sz w:val="20"/>
                <w:szCs w:val="20"/>
              </w:rPr>
              <w:t xml:space="preserve"> </w:t>
            </w:r>
            <w:r w:rsidR="002F37BD" w:rsidRPr="00D639A6">
              <w:rPr>
                <w:rFonts w:ascii="Arial" w:hAnsi="Arial" w:cs="Arial"/>
                <w:sz w:val="20"/>
                <w:szCs w:val="20"/>
              </w:rPr>
              <w:t xml:space="preserve">Supporting Sri Lanka in </w:t>
            </w:r>
            <w:r w:rsidR="00520982">
              <w:rPr>
                <w:rFonts w:ascii="Arial" w:hAnsi="Arial" w:cs="Arial"/>
                <w:sz w:val="20"/>
                <w:szCs w:val="20"/>
              </w:rPr>
              <w:t>strengthening its biosafety</w:t>
            </w:r>
            <w:r w:rsidR="00816C2D" w:rsidRPr="00D639A6">
              <w:rPr>
                <w:rFonts w:ascii="Arial" w:hAnsi="Arial" w:cs="Arial"/>
                <w:sz w:val="20"/>
                <w:szCs w:val="20"/>
              </w:rPr>
              <w:t xml:space="preserve"> capacity </w:t>
            </w:r>
            <w:r w:rsidRPr="00D639A6">
              <w:rPr>
                <w:rFonts w:ascii="Arial" w:hAnsi="Arial" w:cs="Arial"/>
                <w:sz w:val="20"/>
                <w:szCs w:val="20"/>
              </w:rPr>
              <w:t>contributes to</w:t>
            </w:r>
            <w:r w:rsidR="00DF4536" w:rsidRPr="00D639A6">
              <w:rPr>
                <w:rFonts w:ascii="Arial" w:hAnsi="Arial" w:cs="Arial"/>
                <w:sz w:val="20"/>
                <w:szCs w:val="20"/>
              </w:rPr>
              <w:t xml:space="preserve"> the outputs of FAO’s work </w:t>
            </w:r>
            <w:r w:rsidR="00520982">
              <w:rPr>
                <w:rFonts w:ascii="Arial" w:hAnsi="Arial" w:cs="Arial"/>
                <w:sz w:val="20"/>
                <w:szCs w:val="20"/>
              </w:rPr>
              <w:t>relating to</w:t>
            </w:r>
            <w:r w:rsidR="00520982" w:rsidRPr="00D639A6">
              <w:rPr>
                <w:rFonts w:ascii="Arial" w:hAnsi="Arial" w:cs="Arial"/>
                <w:sz w:val="20"/>
                <w:szCs w:val="20"/>
              </w:rPr>
              <w:t xml:space="preserve"> </w:t>
            </w:r>
            <w:r w:rsidR="00DF4536" w:rsidRPr="00D639A6">
              <w:rPr>
                <w:rFonts w:ascii="Arial" w:hAnsi="Arial" w:cs="Arial"/>
                <w:sz w:val="20"/>
                <w:szCs w:val="20"/>
              </w:rPr>
              <w:t xml:space="preserve">sustainable </w:t>
            </w:r>
            <w:r w:rsidRPr="00D639A6">
              <w:rPr>
                <w:rFonts w:ascii="Arial" w:hAnsi="Arial" w:cs="Arial"/>
                <w:sz w:val="20"/>
                <w:szCs w:val="20"/>
              </w:rPr>
              <w:t>agriculture</w:t>
            </w:r>
            <w:r w:rsidR="00520982">
              <w:rPr>
                <w:rFonts w:ascii="Arial" w:hAnsi="Arial" w:cs="Arial"/>
                <w:sz w:val="20"/>
                <w:szCs w:val="20"/>
              </w:rPr>
              <w:t xml:space="preserve">. More specifically, it contributes to </w:t>
            </w:r>
            <w:r w:rsidR="00816C2D" w:rsidRPr="00D639A6">
              <w:rPr>
                <w:rFonts w:ascii="Arial" w:hAnsi="Arial" w:cs="Arial"/>
                <w:sz w:val="20"/>
                <w:szCs w:val="20"/>
              </w:rPr>
              <w:t xml:space="preserve">the </w:t>
            </w:r>
            <w:r w:rsidR="00D76A08">
              <w:rPr>
                <w:rFonts w:ascii="Arial" w:hAnsi="Arial" w:cs="Arial"/>
                <w:sz w:val="20"/>
                <w:szCs w:val="20"/>
              </w:rPr>
              <w:t xml:space="preserve">strategic </w:t>
            </w:r>
            <w:r w:rsidR="00816C2D" w:rsidRPr="00D639A6">
              <w:rPr>
                <w:rFonts w:ascii="Arial" w:hAnsi="Arial" w:cs="Arial"/>
                <w:sz w:val="20"/>
                <w:szCs w:val="20"/>
              </w:rPr>
              <w:t>objective</w:t>
            </w:r>
            <w:r w:rsidR="00D76A08">
              <w:rPr>
                <w:rFonts w:ascii="Arial" w:hAnsi="Arial" w:cs="Arial"/>
                <w:sz w:val="20"/>
                <w:szCs w:val="20"/>
              </w:rPr>
              <w:t xml:space="preserve"> (SO)</w:t>
            </w:r>
            <w:r w:rsidR="00816C2D" w:rsidRPr="00D639A6">
              <w:rPr>
                <w:rFonts w:ascii="Arial" w:hAnsi="Arial" w:cs="Arial"/>
                <w:sz w:val="20"/>
                <w:szCs w:val="20"/>
              </w:rPr>
              <w:t xml:space="preserve"> of</w:t>
            </w:r>
            <w:r w:rsidRPr="00D639A6">
              <w:rPr>
                <w:rFonts w:ascii="Arial" w:hAnsi="Arial" w:cs="Arial"/>
                <w:sz w:val="20"/>
                <w:szCs w:val="20"/>
              </w:rPr>
              <w:t xml:space="preserve"> supporting s</w:t>
            </w:r>
            <w:r w:rsidR="00DF4536" w:rsidRPr="00D639A6">
              <w:rPr>
                <w:rFonts w:ascii="Arial" w:hAnsi="Arial" w:cs="Arial"/>
                <w:sz w:val="20"/>
                <w:szCs w:val="20"/>
              </w:rPr>
              <w:t xml:space="preserve">takeholders </w:t>
            </w:r>
            <w:r w:rsidR="00520982">
              <w:rPr>
                <w:rFonts w:ascii="Arial" w:hAnsi="Arial" w:cs="Arial"/>
                <w:sz w:val="20"/>
                <w:szCs w:val="20"/>
              </w:rPr>
              <w:t>in</w:t>
            </w:r>
            <w:r w:rsidR="00520982" w:rsidRPr="00D639A6">
              <w:rPr>
                <w:rFonts w:ascii="Arial" w:hAnsi="Arial" w:cs="Arial"/>
                <w:sz w:val="20"/>
                <w:szCs w:val="20"/>
              </w:rPr>
              <w:t xml:space="preserve"> </w:t>
            </w:r>
            <w:r w:rsidR="00DF4536" w:rsidRPr="00D639A6">
              <w:rPr>
                <w:rFonts w:ascii="Arial" w:hAnsi="Arial" w:cs="Arial"/>
                <w:sz w:val="20"/>
                <w:szCs w:val="20"/>
              </w:rPr>
              <w:t>enhanc</w:t>
            </w:r>
            <w:r w:rsidR="00520982">
              <w:rPr>
                <w:rFonts w:ascii="Arial" w:hAnsi="Arial" w:cs="Arial"/>
                <w:sz w:val="20"/>
                <w:szCs w:val="20"/>
              </w:rPr>
              <w:t>ing the</w:t>
            </w:r>
            <w:r w:rsidR="00DF4536" w:rsidRPr="00D639A6">
              <w:rPr>
                <w:rFonts w:ascii="Arial" w:hAnsi="Arial" w:cs="Arial"/>
                <w:sz w:val="20"/>
                <w:szCs w:val="20"/>
              </w:rPr>
              <w:t xml:space="preserve"> recognition and consideration of agricultur</w:t>
            </w:r>
            <w:r w:rsidR="00816C2D" w:rsidRPr="00D639A6">
              <w:rPr>
                <w:rFonts w:ascii="Arial" w:hAnsi="Arial" w:cs="Arial"/>
                <w:sz w:val="20"/>
                <w:szCs w:val="20"/>
              </w:rPr>
              <w:t>al</w:t>
            </w:r>
            <w:r w:rsidR="00DF4536" w:rsidRPr="00D639A6">
              <w:rPr>
                <w:rFonts w:ascii="Arial" w:hAnsi="Arial" w:cs="Arial"/>
                <w:sz w:val="20"/>
                <w:szCs w:val="20"/>
              </w:rPr>
              <w:t xml:space="preserve"> sectors in international instruments, governance mechanisms, processes, and partnerships that are relevant to FAO’s mandate</w:t>
            </w:r>
            <w:r w:rsidR="00D76A08">
              <w:rPr>
                <w:rFonts w:ascii="Arial" w:hAnsi="Arial" w:cs="Arial"/>
                <w:sz w:val="20"/>
                <w:szCs w:val="20"/>
              </w:rPr>
              <w:t xml:space="preserve"> </w:t>
            </w:r>
            <w:r w:rsidRPr="00D639A6">
              <w:rPr>
                <w:rFonts w:ascii="Arial" w:hAnsi="Arial" w:cs="Arial"/>
                <w:sz w:val="20"/>
                <w:szCs w:val="20"/>
              </w:rPr>
              <w:t>(i.e. SO2.3.2)</w:t>
            </w:r>
            <w:r w:rsidR="00DF4536" w:rsidRPr="00D639A6">
              <w:rPr>
                <w:rFonts w:ascii="Arial" w:hAnsi="Arial" w:cs="Arial"/>
                <w:sz w:val="20"/>
                <w:szCs w:val="20"/>
              </w:rPr>
              <w:t xml:space="preserve">. </w:t>
            </w:r>
          </w:p>
        </w:tc>
      </w:tr>
      <w:tr w:rsidR="00CA77D0" w:rsidRPr="00D639A6" w14:paraId="2547A967" w14:textId="77777777" w:rsidTr="00906F55">
        <w:tc>
          <w:tcPr>
            <w:tcW w:w="9322" w:type="dxa"/>
            <w:gridSpan w:val="5"/>
            <w:shd w:val="clear" w:color="auto" w:fill="D9D9D9"/>
          </w:tcPr>
          <w:p w14:paraId="0D08CA5A" w14:textId="77777777" w:rsidR="00CA77D0" w:rsidRPr="00D639A6" w:rsidRDefault="00CA77D0" w:rsidP="00906F55">
            <w:pPr>
              <w:pStyle w:val="TOC1"/>
              <w:spacing w:before="0"/>
              <w:rPr>
                <w:rFonts w:ascii="Arial" w:hAnsi="Arial" w:cs="Arial"/>
                <w:caps w:val="0"/>
                <w:sz w:val="20"/>
                <w:szCs w:val="20"/>
              </w:rPr>
            </w:pPr>
          </w:p>
        </w:tc>
      </w:tr>
      <w:tr w:rsidR="00CA77D0" w:rsidRPr="00D639A6" w14:paraId="21B39CBD" w14:textId="77777777" w:rsidTr="00D639A6">
        <w:trPr>
          <w:trHeight w:val="750"/>
        </w:trPr>
        <w:tc>
          <w:tcPr>
            <w:tcW w:w="2830" w:type="dxa"/>
            <w:gridSpan w:val="2"/>
            <w:shd w:val="clear" w:color="auto" w:fill="auto"/>
          </w:tcPr>
          <w:p w14:paraId="493A8B91" w14:textId="77777777" w:rsidR="00CA77D0" w:rsidRPr="00D639A6" w:rsidRDefault="00CA77D0" w:rsidP="00906F55">
            <w:pPr>
              <w:pStyle w:val="TOC1"/>
              <w:spacing w:before="0"/>
              <w:rPr>
                <w:rFonts w:ascii="Arial" w:hAnsi="Arial" w:cs="Arial"/>
                <w:caps w:val="0"/>
                <w:sz w:val="20"/>
                <w:szCs w:val="20"/>
              </w:rPr>
            </w:pPr>
            <w:r w:rsidRPr="00D639A6">
              <w:rPr>
                <w:rFonts w:ascii="Arial" w:hAnsi="Arial" w:cs="Arial"/>
                <w:caps w:val="0"/>
                <w:sz w:val="20"/>
                <w:szCs w:val="20"/>
              </w:rPr>
              <w:t xml:space="preserve">GEF Focal Areas: </w:t>
            </w:r>
          </w:p>
          <w:p w14:paraId="66090786" w14:textId="77777777" w:rsidR="00CA77D0" w:rsidRPr="00D639A6" w:rsidRDefault="00906F55" w:rsidP="00906F55">
            <w:pPr>
              <w:rPr>
                <w:rFonts w:ascii="Arial" w:hAnsi="Arial" w:cs="Arial"/>
                <w:sz w:val="20"/>
                <w:szCs w:val="20"/>
              </w:rPr>
            </w:pPr>
            <w:r w:rsidRPr="00D639A6">
              <w:rPr>
                <w:rFonts w:ascii="Arial" w:hAnsi="Arial" w:cs="Arial"/>
                <w:sz w:val="20"/>
                <w:szCs w:val="20"/>
              </w:rPr>
              <w:t xml:space="preserve">Biodiversity </w:t>
            </w:r>
          </w:p>
        </w:tc>
        <w:tc>
          <w:tcPr>
            <w:tcW w:w="6492" w:type="dxa"/>
            <w:gridSpan w:val="3"/>
            <w:shd w:val="clear" w:color="auto" w:fill="auto"/>
          </w:tcPr>
          <w:p w14:paraId="03729552" w14:textId="77777777" w:rsidR="00CA77D0" w:rsidRPr="00D639A6" w:rsidRDefault="00CA77D0" w:rsidP="00906F55">
            <w:pPr>
              <w:pStyle w:val="TOC1"/>
              <w:spacing w:before="0"/>
              <w:rPr>
                <w:rFonts w:ascii="Arial" w:hAnsi="Arial" w:cs="Arial"/>
                <w:caps w:val="0"/>
                <w:sz w:val="20"/>
                <w:szCs w:val="20"/>
              </w:rPr>
            </w:pPr>
            <w:r w:rsidRPr="00D639A6">
              <w:rPr>
                <w:rFonts w:ascii="Arial" w:hAnsi="Arial" w:cs="Arial"/>
                <w:caps w:val="0"/>
                <w:sz w:val="20"/>
                <w:szCs w:val="20"/>
              </w:rPr>
              <w:t>GEF Strategic Objectives: [GEF-5]</w:t>
            </w:r>
          </w:p>
          <w:p w14:paraId="5DD72502" w14:textId="77777777" w:rsidR="00CA77D0" w:rsidRPr="00D639A6" w:rsidRDefault="00646688" w:rsidP="00906F55">
            <w:pPr>
              <w:rPr>
                <w:rFonts w:ascii="Arial" w:hAnsi="Arial" w:cs="Arial"/>
                <w:sz w:val="20"/>
                <w:szCs w:val="20"/>
              </w:rPr>
            </w:pPr>
            <w:r w:rsidRPr="00D639A6">
              <w:rPr>
                <w:rFonts w:ascii="Arial" w:hAnsi="Arial" w:cs="Arial"/>
                <w:sz w:val="20"/>
                <w:szCs w:val="20"/>
              </w:rPr>
              <w:t>BD-3: Build Capacity for the Implementation of the Cartagena Protocol on Biosafety</w:t>
            </w:r>
          </w:p>
        </w:tc>
      </w:tr>
      <w:tr w:rsidR="00CA77D0" w:rsidRPr="00D639A6" w14:paraId="05E6252E" w14:textId="77777777" w:rsidTr="00906F55">
        <w:tc>
          <w:tcPr>
            <w:tcW w:w="9322" w:type="dxa"/>
            <w:gridSpan w:val="5"/>
            <w:shd w:val="clear" w:color="auto" w:fill="D9D9D9"/>
          </w:tcPr>
          <w:p w14:paraId="0290BE6E" w14:textId="77777777" w:rsidR="00CA77D0" w:rsidRPr="00D639A6" w:rsidRDefault="00CA77D0" w:rsidP="00906F55">
            <w:pPr>
              <w:pStyle w:val="TOC1"/>
              <w:spacing w:before="0"/>
              <w:rPr>
                <w:rFonts w:ascii="Arial" w:hAnsi="Arial" w:cs="Arial"/>
                <w:caps w:val="0"/>
                <w:sz w:val="20"/>
                <w:szCs w:val="20"/>
              </w:rPr>
            </w:pPr>
          </w:p>
        </w:tc>
      </w:tr>
      <w:tr w:rsidR="00CA77D0" w:rsidRPr="00D639A6" w14:paraId="01E88689" w14:textId="77777777" w:rsidTr="00906F55">
        <w:trPr>
          <w:trHeight w:val="227"/>
        </w:trPr>
        <w:tc>
          <w:tcPr>
            <w:tcW w:w="9322" w:type="dxa"/>
            <w:gridSpan w:val="5"/>
          </w:tcPr>
          <w:p w14:paraId="692D176C" w14:textId="77777777" w:rsidR="00CA77D0" w:rsidRPr="00D639A6" w:rsidRDefault="00CA77D0" w:rsidP="00C474BA">
            <w:pPr>
              <w:pStyle w:val="TOC1"/>
              <w:spacing w:before="0"/>
              <w:rPr>
                <w:rFonts w:ascii="Arial" w:hAnsi="Arial" w:cs="Arial"/>
                <w:caps w:val="0"/>
                <w:sz w:val="20"/>
                <w:szCs w:val="20"/>
              </w:rPr>
            </w:pPr>
            <w:r w:rsidRPr="00D639A6">
              <w:rPr>
                <w:rFonts w:ascii="Arial" w:hAnsi="Arial" w:cs="Arial"/>
                <w:caps w:val="0"/>
                <w:sz w:val="20"/>
                <w:szCs w:val="20"/>
              </w:rPr>
              <w:t xml:space="preserve">Environmental Impact Assessment Category (insert √):  A    B    C </w:t>
            </w:r>
            <w:r w:rsidR="00847245" w:rsidRPr="00D639A6">
              <w:rPr>
                <w:rFonts w:ascii="Arial" w:hAnsi="Arial" w:cs="Arial"/>
                <w:caps w:val="0"/>
                <w:sz w:val="20"/>
                <w:szCs w:val="20"/>
              </w:rPr>
              <w:t>√</w:t>
            </w:r>
          </w:p>
        </w:tc>
      </w:tr>
      <w:tr w:rsidR="00CA77D0" w:rsidRPr="00D639A6" w14:paraId="09168B51" w14:textId="77777777" w:rsidTr="00906F55">
        <w:tc>
          <w:tcPr>
            <w:tcW w:w="9322" w:type="dxa"/>
            <w:gridSpan w:val="5"/>
            <w:shd w:val="clear" w:color="auto" w:fill="D9D9D9"/>
          </w:tcPr>
          <w:p w14:paraId="507DE712" w14:textId="77777777" w:rsidR="00CA77D0" w:rsidRPr="00D639A6" w:rsidRDefault="00CA77D0" w:rsidP="00906F55">
            <w:pPr>
              <w:pStyle w:val="TOC1"/>
              <w:spacing w:before="0"/>
              <w:rPr>
                <w:rFonts w:ascii="Arial" w:hAnsi="Arial" w:cs="Arial"/>
                <w:caps w:val="0"/>
                <w:sz w:val="20"/>
                <w:szCs w:val="20"/>
              </w:rPr>
            </w:pPr>
          </w:p>
        </w:tc>
      </w:tr>
      <w:tr w:rsidR="00CA77D0" w:rsidRPr="00D639A6" w14:paraId="38E58133" w14:textId="77777777" w:rsidTr="006A1636">
        <w:trPr>
          <w:trHeight w:val="531"/>
        </w:trPr>
        <w:tc>
          <w:tcPr>
            <w:tcW w:w="7757" w:type="dxa"/>
            <w:gridSpan w:val="4"/>
            <w:tcBorders>
              <w:bottom w:val="nil"/>
            </w:tcBorders>
          </w:tcPr>
          <w:p w14:paraId="40EB4A83" w14:textId="77777777" w:rsidR="00CA77D0" w:rsidRPr="00D639A6" w:rsidRDefault="00CA77D0" w:rsidP="00906F55">
            <w:pPr>
              <w:pStyle w:val="TOC1"/>
              <w:spacing w:before="0"/>
              <w:rPr>
                <w:rFonts w:ascii="Arial" w:hAnsi="Arial" w:cs="Arial"/>
                <w:caps w:val="0"/>
                <w:sz w:val="20"/>
                <w:szCs w:val="20"/>
              </w:rPr>
            </w:pPr>
            <w:r w:rsidRPr="00D639A6">
              <w:rPr>
                <w:rFonts w:ascii="Arial" w:hAnsi="Arial" w:cs="Arial"/>
                <w:caps w:val="0"/>
                <w:sz w:val="20"/>
                <w:szCs w:val="20"/>
              </w:rPr>
              <w:t>Financing Plan: GEF allocation (USD):</w:t>
            </w:r>
          </w:p>
          <w:p w14:paraId="1D966440" w14:textId="77777777" w:rsidR="00CA77D0" w:rsidRPr="00D639A6" w:rsidRDefault="00CA77D0" w:rsidP="006A1636">
            <w:pPr>
              <w:ind w:left="1985"/>
              <w:rPr>
                <w:rFonts w:ascii="Arial" w:hAnsi="Arial" w:cs="Arial"/>
                <w:sz w:val="20"/>
                <w:szCs w:val="20"/>
                <w:u w:val="single"/>
              </w:rPr>
            </w:pPr>
            <w:r w:rsidRPr="00D639A6">
              <w:rPr>
                <w:rFonts w:ascii="Arial" w:hAnsi="Arial" w:cs="Arial"/>
                <w:sz w:val="20"/>
                <w:szCs w:val="20"/>
                <w:u w:val="single"/>
              </w:rPr>
              <w:t xml:space="preserve">Co-financing (USD): </w:t>
            </w:r>
          </w:p>
        </w:tc>
        <w:tc>
          <w:tcPr>
            <w:tcW w:w="1565" w:type="dxa"/>
            <w:tcBorders>
              <w:bottom w:val="nil"/>
            </w:tcBorders>
          </w:tcPr>
          <w:p w14:paraId="2D90AADE" w14:textId="77777777" w:rsidR="00CA77D0" w:rsidRPr="00D639A6" w:rsidRDefault="00906F55" w:rsidP="003A10D7">
            <w:pPr>
              <w:ind w:right="459"/>
              <w:jc w:val="right"/>
              <w:rPr>
                <w:rFonts w:ascii="Arial" w:hAnsi="Arial" w:cs="Arial"/>
                <w:b/>
                <w:sz w:val="20"/>
                <w:szCs w:val="20"/>
              </w:rPr>
            </w:pPr>
            <w:r w:rsidRPr="00D639A6">
              <w:rPr>
                <w:rFonts w:ascii="Arial" w:hAnsi="Arial" w:cs="Arial"/>
                <w:b/>
                <w:sz w:val="20"/>
                <w:szCs w:val="20"/>
              </w:rPr>
              <w:t>2,365,964</w:t>
            </w:r>
          </w:p>
          <w:p w14:paraId="21F7C24B" w14:textId="77777777" w:rsidR="00906F55" w:rsidRPr="00D639A6" w:rsidRDefault="006A1636" w:rsidP="006A1636">
            <w:pPr>
              <w:spacing w:after="120"/>
              <w:ind w:right="459"/>
              <w:jc w:val="right"/>
              <w:rPr>
                <w:rFonts w:ascii="Arial" w:hAnsi="Arial" w:cs="Arial"/>
                <w:sz w:val="20"/>
                <w:szCs w:val="20"/>
              </w:rPr>
            </w:pPr>
            <w:r w:rsidRPr="00D639A6">
              <w:rPr>
                <w:rFonts w:ascii="Arial" w:hAnsi="Arial" w:cs="Arial"/>
                <w:sz w:val="20"/>
                <w:szCs w:val="20"/>
              </w:rPr>
              <w:t>2,958,327</w:t>
            </w:r>
          </w:p>
        </w:tc>
      </w:tr>
      <w:tr w:rsidR="006A1636" w:rsidRPr="00D639A6" w14:paraId="2DF1D60B" w14:textId="77777777" w:rsidTr="006A1636">
        <w:trPr>
          <w:trHeight w:val="227"/>
        </w:trPr>
        <w:tc>
          <w:tcPr>
            <w:tcW w:w="7757" w:type="dxa"/>
            <w:gridSpan w:val="4"/>
            <w:tcBorders>
              <w:top w:val="nil"/>
              <w:bottom w:val="nil"/>
            </w:tcBorders>
          </w:tcPr>
          <w:p w14:paraId="579A6614"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 xml:space="preserve">Ministry of Mahaweli Development and Environment </w:t>
            </w:r>
          </w:p>
        </w:tc>
        <w:tc>
          <w:tcPr>
            <w:tcW w:w="1565" w:type="dxa"/>
            <w:tcBorders>
              <w:top w:val="nil"/>
              <w:bottom w:val="nil"/>
            </w:tcBorders>
          </w:tcPr>
          <w:p w14:paraId="594B0453"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85,714</w:t>
            </w:r>
          </w:p>
        </w:tc>
      </w:tr>
      <w:tr w:rsidR="006A1636" w:rsidRPr="00D639A6" w14:paraId="3B5EF2A6" w14:textId="77777777" w:rsidTr="006A1636">
        <w:trPr>
          <w:trHeight w:val="227"/>
        </w:trPr>
        <w:tc>
          <w:tcPr>
            <w:tcW w:w="7757" w:type="dxa"/>
            <w:gridSpan w:val="4"/>
            <w:tcBorders>
              <w:top w:val="nil"/>
              <w:bottom w:val="nil"/>
            </w:tcBorders>
          </w:tcPr>
          <w:p w14:paraId="31AD416F"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Ministry of Health Nutrition and Indigenous</w:t>
            </w:r>
          </w:p>
        </w:tc>
        <w:tc>
          <w:tcPr>
            <w:tcW w:w="1565" w:type="dxa"/>
            <w:tcBorders>
              <w:top w:val="nil"/>
              <w:bottom w:val="nil"/>
            </w:tcBorders>
          </w:tcPr>
          <w:p w14:paraId="5EB40634"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8,571</w:t>
            </w:r>
          </w:p>
        </w:tc>
      </w:tr>
      <w:tr w:rsidR="006A1636" w:rsidRPr="00D639A6" w14:paraId="04C7E7A3" w14:textId="77777777" w:rsidTr="006A1636">
        <w:trPr>
          <w:trHeight w:val="227"/>
        </w:trPr>
        <w:tc>
          <w:tcPr>
            <w:tcW w:w="7757" w:type="dxa"/>
            <w:gridSpan w:val="4"/>
            <w:tcBorders>
              <w:top w:val="nil"/>
              <w:bottom w:val="nil"/>
            </w:tcBorders>
          </w:tcPr>
          <w:p w14:paraId="448FAA83"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Department of Animal Production and Health</w:t>
            </w:r>
          </w:p>
        </w:tc>
        <w:tc>
          <w:tcPr>
            <w:tcW w:w="1565" w:type="dxa"/>
            <w:tcBorders>
              <w:top w:val="nil"/>
              <w:bottom w:val="nil"/>
            </w:tcBorders>
          </w:tcPr>
          <w:p w14:paraId="568D461F"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357,143</w:t>
            </w:r>
          </w:p>
        </w:tc>
      </w:tr>
      <w:tr w:rsidR="006A1636" w:rsidRPr="00D639A6" w14:paraId="52FC4E4E" w14:textId="77777777" w:rsidTr="006A1636">
        <w:trPr>
          <w:trHeight w:val="227"/>
        </w:trPr>
        <w:tc>
          <w:tcPr>
            <w:tcW w:w="7757" w:type="dxa"/>
            <w:gridSpan w:val="4"/>
            <w:tcBorders>
              <w:top w:val="nil"/>
              <w:bottom w:val="nil"/>
            </w:tcBorders>
          </w:tcPr>
          <w:p w14:paraId="040DF990"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Department of Agriculture</w:t>
            </w:r>
          </w:p>
        </w:tc>
        <w:tc>
          <w:tcPr>
            <w:tcW w:w="1565" w:type="dxa"/>
            <w:tcBorders>
              <w:top w:val="nil"/>
              <w:bottom w:val="nil"/>
            </w:tcBorders>
          </w:tcPr>
          <w:p w14:paraId="272BB645"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405,714</w:t>
            </w:r>
          </w:p>
        </w:tc>
      </w:tr>
      <w:tr w:rsidR="006A1636" w:rsidRPr="00D639A6" w14:paraId="61958482" w14:textId="77777777" w:rsidTr="006A1636">
        <w:trPr>
          <w:trHeight w:val="227"/>
        </w:trPr>
        <w:tc>
          <w:tcPr>
            <w:tcW w:w="7757" w:type="dxa"/>
            <w:gridSpan w:val="4"/>
            <w:tcBorders>
              <w:top w:val="nil"/>
              <w:bottom w:val="nil"/>
            </w:tcBorders>
          </w:tcPr>
          <w:p w14:paraId="3454ECFD" w14:textId="77777777" w:rsidR="006A1636" w:rsidRPr="00D639A6" w:rsidRDefault="00D639A6" w:rsidP="006A1636">
            <w:pPr>
              <w:pStyle w:val="TOC1"/>
              <w:spacing w:before="0"/>
              <w:ind w:left="2014"/>
              <w:rPr>
                <w:rFonts w:ascii="Arial" w:hAnsi="Arial" w:cs="Arial"/>
                <w:b w:val="0"/>
                <w:caps w:val="0"/>
                <w:sz w:val="20"/>
                <w:szCs w:val="20"/>
              </w:rPr>
            </w:pPr>
            <w:r w:rsidRPr="00D639A6">
              <w:rPr>
                <w:rFonts w:ascii="Arial" w:hAnsi="Arial" w:cs="Arial"/>
                <w:b w:val="0"/>
                <w:caps w:val="0"/>
                <w:sz w:val="20"/>
                <w:szCs w:val="20"/>
              </w:rPr>
              <w:t>National Plant Quarantine Services</w:t>
            </w:r>
          </w:p>
        </w:tc>
        <w:tc>
          <w:tcPr>
            <w:tcW w:w="1565" w:type="dxa"/>
            <w:tcBorders>
              <w:top w:val="nil"/>
              <w:bottom w:val="nil"/>
            </w:tcBorders>
          </w:tcPr>
          <w:p w14:paraId="391479E8"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291,143</w:t>
            </w:r>
          </w:p>
        </w:tc>
      </w:tr>
      <w:tr w:rsidR="006A1636" w:rsidRPr="00D639A6" w14:paraId="4C753BAA" w14:textId="77777777" w:rsidTr="006A1636">
        <w:trPr>
          <w:trHeight w:val="227"/>
        </w:trPr>
        <w:tc>
          <w:tcPr>
            <w:tcW w:w="7757" w:type="dxa"/>
            <w:gridSpan w:val="4"/>
            <w:tcBorders>
              <w:top w:val="nil"/>
              <w:bottom w:val="nil"/>
            </w:tcBorders>
          </w:tcPr>
          <w:p w14:paraId="40095727"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Department of Fisheries and Aquatic Resources</w:t>
            </w:r>
          </w:p>
        </w:tc>
        <w:tc>
          <w:tcPr>
            <w:tcW w:w="1565" w:type="dxa"/>
            <w:tcBorders>
              <w:top w:val="nil"/>
              <w:bottom w:val="nil"/>
            </w:tcBorders>
          </w:tcPr>
          <w:p w14:paraId="41614A89"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36,143</w:t>
            </w:r>
          </w:p>
        </w:tc>
      </w:tr>
      <w:tr w:rsidR="006A1636" w:rsidRPr="00D639A6" w14:paraId="1D443828" w14:textId="77777777" w:rsidTr="006A1636">
        <w:trPr>
          <w:trHeight w:val="227"/>
        </w:trPr>
        <w:tc>
          <w:tcPr>
            <w:tcW w:w="7757" w:type="dxa"/>
            <w:gridSpan w:val="4"/>
            <w:tcBorders>
              <w:top w:val="nil"/>
              <w:bottom w:val="nil"/>
            </w:tcBorders>
          </w:tcPr>
          <w:p w14:paraId="487ED70D"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 xml:space="preserve">Department of Wildlife Conservation </w:t>
            </w:r>
          </w:p>
        </w:tc>
        <w:tc>
          <w:tcPr>
            <w:tcW w:w="1565" w:type="dxa"/>
            <w:tcBorders>
              <w:top w:val="nil"/>
              <w:bottom w:val="nil"/>
            </w:tcBorders>
          </w:tcPr>
          <w:p w14:paraId="450CF5F3"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285,714</w:t>
            </w:r>
          </w:p>
        </w:tc>
      </w:tr>
      <w:tr w:rsidR="006A1636" w:rsidRPr="00D639A6" w14:paraId="63A9D21B" w14:textId="77777777" w:rsidTr="006A1636">
        <w:trPr>
          <w:trHeight w:val="227"/>
        </w:trPr>
        <w:tc>
          <w:tcPr>
            <w:tcW w:w="7757" w:type="dxa"/>
            <w:gridSpan w:val="4"/>
            <w:tcBorders>
              <w:top w:val="nil"/>
              <w:bottom w:val="nil"/>
            </w:tcBorders>
          </w:tcPr>
          <w:p w14:paraId="5D2B17F1" w14:textId="77777777" w:rsidR="006A1636" w:rsidRPr="00D639A6" w:rsidRDefault="00B21B7C" w:rsidP="00B21B7C">
            <w:pPr>
              <w:pStyle w:val="TOC1"/>
              <w:spacing w:before="0"/>
              <w:ind w:left="2014"/>
              <w:rPr>
                <w:rFonts w:ascii="Arial" w:hAnsi="Arial" w:cs="Arial"/>
                <w:b w:val="0"/>
                <w:caps w:val="0"/>
                <w:sz w:val="20"/>
                <w:szCs w:val="20"/>
              </w:rPr>
            </w:pPr>
            <w:r>
              <w:rPr>
                <w:rFonts w:ascii="Arial" w:hAnsi="Arial" w:cs="Arial"/>
                <w:b w:val="0"/>
                <w:caps w:val="0"/>
                <w:sz w:val="20"/>
                <w:szCs w:val="20"/>
              </w:rPr>
              <w:t>Sri Lanka</w:t>
            </w:r>
            <w:r w:rsidR="00D639A6" w:rsidRPr="00D639A6">
              <w:rPr>
                <w:rFonts w:ascii="Arial" w:hAnsi="Arial" w:cs="Arial"/>
                <w:b w:val="0"/>
                <w:caps w:val="0"/>
                <w:sz w:val="20"/>
                <w:szCs w:val="20"/>
              </w:rPr>
              <w:t xml:space="preserve"> Customs</w:t>
            </w:r>
          </w:p>
        </w:tc>
        <w:tc>
          <w:tcPr>
            <w:tcW w:w="1565" w:type="dxa"/>
            <w:tcBorders>
              <w:top w:val="nil"/>
              <w:bottom w:val="nil"/>
            </w:tcBorders>
          </w:tcPr>
          <w:p w14:paraId="59426858"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382,471</w:t>
            </w:r>
          </w:p>
        </w:tc>
      </w:tr>
      <w:tr w:rsidR="006A1636" w:rsidRPr="00D639A6" w14:paraId="23364D75" w14:textId="77777777" w:rsidTr="006A1636">
        <w:trPr>
          <w:trHeight w:val="227"/>
        </w:trPr>
        <w:tc>
          <w:tcPr>
            <w:tcW w:w="7757" w:type="dxa"/>
            <w:gridSpan w:val="4"/>
            <w:tcBorders>
              <w:top w:val="nil"/>
              <w:bottom w:val="nil"/>
            </w:tcBorders>
          </w:tcPr>
          <w:p w14:paraId="04EE435C"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University of Colombo</w:t>
            </w:r>
          </w:p>
        </w:tc>
        <w:tc>
          <w:tcPr>
            <w:tcW w:w="1565" w:type="dxa"/>
            <w:tcBorders>
              <w:top w:val="nil"/>
              <w:bottom w:val="nil"/>
            </w:tcBorders>
          </w:tcPr>
          <w:p w14:paraId="439AC2F7"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300,000</w:t>
            </w:r>
          </w:p>
        </w:tc>
      </w:tr>
      <w:tr w:rsidR="006A1636" w:rsidRPr="00D639A6" w14:paraId="42BEB63A" w14:textId="77777777" w:rsidTr="006A1636">
        <w:trPr>
          <w:trHeight w:val="227"/>
        </w:trPr>
        <w:tc>
          <w:tcPr>
            <w:tcW w:w="7757" w:type="dxa"/>
            <w:gridSpan w:val="4"/>
            <w:tcBorders>
              <w:top w:val="nil"/>
              <w:bottom w:val="nil"/>
            </w:tcBorders>
          </w:tcPr>
          <w:p w14:paraId="75463F2B" w14:textId="77777777" w:rsidR="006A1636" w:rsidRPr="00D639A6" w:rsidRDefault="00D639A6" w:rsidP="00D639A6">
            <w:pPr>
              <w:pStyle w:val="TOC1"/>
              <w:spacing w:before="0"/>
              <w:ind w:left="2014"/>
              <w:rPr>
                <w:rFonts w:ascii="Arial" w:hAnsi="Arial" w:cs="Arial"/>
                <w:b w:val="0"/>
                <w:caps w:val="0"/>
                <w:sz w:val="20"/>
                <w:szCs w:val="20"/>
              </w:rPr>
            </w:pPr>
            <w:r w:rsidRPr="00D639A6">
              <w:rPr>
                <w:rFonts w:ascii="Arial" w:hAnsi="Arial" w:cs="Arial"/>
                <w:b w:val="0"/>
                <w:caps w:val="0"/>
                <w:sz w:val="20"/>
                <w:szCs w:val="20"/>
              </w:rPr>
              <w:t>University of Peradeniya</w:t>
            </w:r>
          </w:p>
        </w:tc>
        <w:tc>
          <w:tcPr>
            <w:tcW w:w="1565" w:type="dxa"/>
            <w:tcBorders>
              <w:top w:val="nil"/>
              <w:bottom w:val="nil"/>
            </w:tcBorders>
          </w:tcPr>
          <w:p w14:paraId="22F24145"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300,000</w:t>
            </w:r>
          </w:p>
        </w:tc>
      </w:tr>
      <w:tr w:rsidR="006A1636" w:rsidRPr="00D639A6" w14:paraId="38C9810F" w14:textId="77777777" w:rsidTr="006A1636">
        <w:trPr>
          <w:trHeight w:val="227"/>
        </w:trPr>
        <w:tc>
          <w:tcPr>
            <w:tcW w:w="7757" w:type="dxa"/>
            <w:gridSpan w:val="4"/>
            <w:tcBorders>
              <w:top w:val="nil"/>
              <w:bottom w:val="nil"/>
            </w:tcBorders>
          </w:tcPr>
          <w:p w14:paraId="2961B7D2" w14:textId="77777777" w:rsidR="006A1636" w:rsidRPr="00D639A6" w:rsidRDefault="00D639A6" w:rsidP="006A1636">
            <w:pPr>
              <w:pStyle w:val="TOC1"/>
              <w:spacing w:before="0"/>
              <w:ind w:left="2014"/>
              <w:rPr>
                <w:rFonts w:ascii="Arial" w:hAnsi="Arial" w:cs="Arial"/>
                <w:b w:val="0"/>
                <w:caps w:val="0"/>
                <w:sz w:val="20"/>
                <w:szCs w:val="20"/>
              </w:rPr>
            </w:pPr>
            <w:r w:rsidRPr="00D639A6">
              <w:rPr>
                <w:rFonts w:ascii="Arial" w:hAnsi="Arial" w:cs="Arial"/>
                <w:b w:val="0"/>
                <w:caps w:val="0"/>
                <w:sz w:val="20"/>
                <w:szCs w:val="20"/>
              </w:rPr>
              <w:t>National Science Foundation</w:t>
            </w:r>
          </w:p>
        </w:tc>
        <w:tc>
          <w:tcPr>
            <w:tcW w:w="1565" w:type="dxa"/>
            <w:tcBorders>
              <w:top w:val="nil"/>
              <w:bottom w:val="nil"/>
            </w:tcBorders>
          </w:tcPr>
          <w:p w14:paraId="24D5CA95"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105,714</w:t>
            </w:r>
          </w:p>
        </w:tc>
      </w:tr>
      <w:tr w:rsidR="006A1636" w:rsidRPr="00D639A6" w14:paraId="23AC7318" w14:textId="77777777" w:rsidTr="006A1636">
        <w:trPr>
          <w:trHeight w:val="227"/>
        </w:trPr>
        <w:tc>
          <w:tcPr>
            <w:tcW w:w="7757" w:type="dxa"/>
            <w:gridSpan w:val="4"/>
            <w:tcBorders>
              <w:top w:val="nil"/>
              <w:bottom w:val="nil"/>
            </w:tcBorders>
          </w:tcPr>
          <w:p w14:paraId="2568E881" w14:textId="77777777" w:rsidR="006A1636" w:rsidRPr="00D639A6" w:rsidRDefault="006A1636" w:rsidP="006A1636">
            <w:pPr>
              <w:pStyle w:val="TOC1"/>
              <w:spacing w:before="0"/>
              <w:ind w:left="2014"/>
              <w:rPr>
                <w:rFonts w:ascii="Arial" w:hAnsi="Arial" w:cs="Arial"/>
                <w:b w:val="0"/>
                <w:caps w:val="0"/>
                <w:sz w:val="20"/>
                <w:szCs w:val="20"/>
              </w:rPr>
            </w:pPr>
            <w:r w:rsidRPr="00D639A6">
              <w:rPr>
                <w:rFonts w:ascii="Arial" w:hAnsi="Arial" w:cs="Arial"/>
                <w:b w:val="0"/>
                <w:sz w:val="20"/>
                <w:szCs w:val="20"/>
              </w:rPr>
              <w:t>FAO</w:t>
            </w:r>
          </w:p>
        </w:tc>
        <w:tc>
          <w:tcPr>
            <w:tcW w:w="1565" w:type="dxa"/>
            <w:tcBorders>
              <w:top w:val="nil"/>
              <w:bottom w:val="nil"/>
            </w:tcBorders>
          </w:tcPr>
          <w:p w14:paraId="44AC5E5A" w14:textId="77777777" w:rsidR="006A1636" w:rsidRPr="00D639A6" w:rsidRDefault="006A1636" w:rsidP="006A1636">
            <w:pPr>
              <w:ind w:right="459"/>
              <w:jc w:val="right"/>
              <w:rPr>
                <w:rFonts w:ascii="Arial" w:hAnsi="Arial" w:cs="Arial"/>
                <w:b/>
                <w:sz w:val="20"/>
                <w:szCs w:val="20"/>
              </w:rPr>
            </w:pPr>
            <w:r w:rsidRPr="00D639A6">
              <w:rPr>
                <w:rFonts w:ascii="Arial" w:hAnsi="Arial" w:cs="Arial"/>
                <w:sz w:val="20"/>
                <w:szCs w:val="20"/>
              </w:rPr>
              <w:t>400,000</w:t>
            </w:r>
          </w:p>
        </w:tc>
      </w:tr>
      <w:tr w:rsidR="006A1636" w:rsidRPr="00D639A6" w14:paraId="3B3238BA" w14:textId="77777777" w:rsidTr="003C5125">
        <w:trPr>
          <w:trHeight w:val="227"/>
        </w:trPr>
        <w:tc>
          <w:tcPr>
            <w:tcW w:w="7757" w:type="dxa"/>
            <w:gridSpan w:val="4"/>
            <w:tcBorders>
              <w:top w:val="nil"/>
              <w:bottom w:val="single" w:sz="4" w:space="0" w:color="auto"/>
            </w:tcBorders>
          </w:tcPr>
          <w:p w14:paraId="29C835BD" w14:textId="77777777" w:rsidR="006A1636" w:rsidRPr="00D639A6" w:rsidRDefault="006A1636" w:rsidP="006A1636">
            <w:pPr>
              <w:pStyle w:val="TOC1"/>
              <w:spacing w:before="0"/>
              <w:ind w:left="1872"/>
              <w:rPr>
                <w:rFonts w:ascii="Arial" w:hAnsi="Arial" w:cs="Arial"/>
                <w:caps w:val="0"/>
                <w:sz w:val="20"/>
                <w:szCs w:val="20"/>
              </w:rPr>
            </w:pPr>
            <w:r w:rsidRPr="00D639A6">
              <w:rPr>
                <w:rFonts w:ascii="Arial" w:hAnsi="Arial" w:cs="Arial"/>
                <w:sz w:val="20"/>
                <w:szCs w:val="20"/>
              </w:rPr>
              <w:t>Total Budget:</w:t>
            </w:r>
          </w:p>
        </w:tc>
        <w:tc>
          <w:tcPr>
            <w:tcW w:w="1565" w:type="dxa"/>
            <w:tcBorders>
              <w:top w:val="nil"/>
              <w:bottom w:val="single" w:sz="4" w:space="0" w:color="auto"/>
            </w:tcBorders>
          </w:tcPr>
          <w:p w14:paraId="00C25B39" w14:textId="77777777" w:rsidR="006A1636" w:rsidRPr="00D639A6" w:rsidRDefault="006A1636" w:rsidP="003A10D7">
            <w:pPr>
              <w:ind w:right="459"/>
              <w:jc w:val="right"/>
              <w:rPr>
                <w:rFonts w:ascii="Arial" w:hAnsi="Arial" w:cs="Arial"/>
                <w:b/>
                <w:sz w:val="20"/>
                <w:szCs w:val="20"/>
              </w:rPr>
            </w:pPr>
            <w:r w:rsidRPr="00D639A6">
              <w:rPr>
                <w:rFonts w:ascii="Arial" w:hAnsi="Arial" w:cs="Arial"/>
                <w:b/>
                <w:sz w:val="20"/>
                <w:szCs w:val="20"/>
              </w:rPr>
              <w:t>5,324,291</w:t>
            </w:r>
          </w:p>
        </w:tc>
      </w:tr>
      <w:tr w:rsidR="00CA77D0" w:rsidRPr="00D639A6" w14:paraId="5B48F916" w14:textId="77777777" w:rsidTr="003C5125">
        <w:trPr>
          <w:trHeight w:val="145"/>
        </w:trPr>
        <w:tc>
          <w:tcPr>
            <w:tcW w:w="9322" w:type="dxa"/>
            <w:gridSpan w:val="5"/>
            <w:tcBorders>
              <w:top w:val="single" w:sz="4" w:space="0" w:color="auto"/>
            </w:tcBorders>
            <w:shd w:val="clear" w:color="auto" w:fill="D9D9D9"/>
          </w:tcPr>
          <w:p w14:paraId="10B7190E" w14:textId="77777777" w:rsidR="002E681A" w:rsidRPr="002E681A" w:rsidRDefault="002E681A" w:rsidP="002E681A"/>
        </w:tc>
      </w:tr>
    </w:tbl>
    <w:p w14:paraId="1988BA61" w14:textId="77777777" w:rsidR="002E681A" w:rsidRDefault="002E681A">
      <w:r>
        <w:br w:type="page"/>
      </w:r>
    </w:p>
    <w:tbl>
      <w:tblPr>
        <w:tblpPr w:leftFromText="180" w:rightFromText="180" w:vertAnchor="page" w:horzAnchor="margin" w:tblpY="1834"/>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2E681A" w:rsidRPr="00D639A6" w14:paraId="6E1EAAD3" w14:textId="77777777" w:rsidTr="002E681A">
        <w:tc>
          <w:tcPr>
            <w:tcW w:w="9322" w:type="dxa"/>
          </w:tcPr>
          <w:p w14:paraId="2D62D89B" w14:textId="77777777" w:rsidR="002E681A" w:rsidRPr="003C5125" w:rsidRDefault="002E681A" w:rsidP="002E681A">
            <w:pPr>
              <w:jc w:val="center"/>
              <w:rPr>
                <w:rFonts w:ascii="Arial" w:hAnsi="Arial" w:cs="Arial"/>
                <w:b/>
                <w:sz w:val="20"/>
                <w:szCs w:val="20"/>
              </w:rPr>
            </w:pPr>
            <w:r w:rsidRPr="003C5125">
              <w:rPr>
                <w:rFonts w:ascii="Arial" w:hAnsi="Arial" w:cs="Arial"/>
                <w:b/>
                <w:sz w:val="20"/>
                <w:szCs w:val="20"/>
              </w:rPr>
              <w:lastRenderedPageBreak/>
              <w:t>EXECUTIVE SUMMARY</w:t>
            </w:r>
            <w:r w:rsidRPr="003C5125">
              <w:rPr>
                <w:rFonts w:ascii="Arial" w:hAnsi="Arial" w:cs="Arial"/>
                <w:b/>
                <w:sz w:val="20"/>
                <w:szCs w:val="20"/>
              </w:rPr>
              <w:br/>
            </w:r>
          </w:p>
          <w:p w14:paraId="441C8315" w14:textId="74084603" w:rsidR="002E681A" w:rsidRPr="003C5125" w:rsidRDefault="002E681A" w:rsidP="002E681A">
            <w:pPr>
              <w:autoSpaceDE w:val="0"/>
              <w:autoSpaceDN w:val="0"/>
              <w:adjustRightInd w:val="0"/>
              <w:jc w:val="both"/>
              <w:rPr>
                <w:rFonts w:ascii="Arial" w:hAnsi="Arial" w:cs="Arial"/>
                <w:sz w:val="20"/>
                <w:szCs w:val="20"/>
              </w:rPr>
            </w:pPr>
            <w:r w:rsidRPr="003C5125">
              <w:rPr>
                <w:rFonts w:ascii="Arial" w:hAnsi="Arial" w:cs="Arial"/>
                <w:sz w:val="20"/>
                <w:szCs w:val="20"/>
              </w:rPr>
              <w:t xml:space="preserve">Sri Lanka possesses a wealth of biological diversity. The country is </w:t>
            </w:r>
            <w:r w:rsidRPr="003C5125">
              <w:rPr>
                <w:rFonts w:ascii="Arial" w:hAnsi="Arial" w:cs="Arial"/>
                <w:sz w:val="20"/>
                <w:szCs w:val="20"/>
                <w:lang w:bidi="si-LK"/>
              </w:rPr>
              <w:t>c</w:t>
            </w:r>
            <w:r w:rsidRPr="003C5125">
              <w:rPr>
                <w:rFonts w:ascii="Arial" w:hAnsi="Arial" w:cs="Arial"/>
                <w:sz w:val="20"/>
                <w:szCs w:val="20"/>
              </w:rPr>
              <w:t xml:space="preserve">lassified as one of the global “biodiversity hot spots” based on </w:t>
            </w:r>
            <w:r w:rsidR="00D76A08">
              <w:rPr>
                <w:rFonts w:ascii="Arial" w:hAnsi="Arial" w:cs="Arial"/>
                <w:sz w:val="20"/>
                <w:szCs w:val="20"/>
              </w:rPr>
              <w:t>its hosting a large</w:t>
            </w:r>
            <w:r w:rsidR="00D76A08" w:rsidRPr="003C5125">
              <w:rPr>
                <w:rFonts w:ascii="Arial" w:hAnsi="Arial" w:cs="Arial"/>
                <w:sz w:val="20"/>
                <w:szCs w:val="20"/>
              </w:rPr>
              <w:t xml:space="preserve"> </w:t>
            </w:r>
            <w:r w:rsidRPr="003C5125">
              <w:rPr>
                <w:rFonts w:ascii="Arial" w:hAnsi="Arial" w:cs="Arial"/>
                <w:sz w:val="20"/>
                <w:szCs w:val="20"/>
              </w:rPr>
              <w:t xml:space="preserve">number of endemic plants and vertebrates. Sri Lanka </w:t>
            </w:r>
            <w:r w:rsidR="00D76A08">
              <w:rPr>
                <w:rFonts w:ascii="Arial" w:hAnsi="Arial" w:cs="Arial"/>
                <w:sz w:val="20"/>
                <w:szCs w:val="20"/>
              </w:rPr>
              <w:t>depends heavily</w:t>
            </w:r>
            <w:r w:rsidRPr="003C5125">
              <w:rPr>
                <w:rFonts w:ascii="Arial" w:hAnsi="Arial" w:cs="Arial"/>
                <w:sz w:val="20"/>
                <w:szCs w:val="20"/>
              </w:rPr>
              <w:t xml:space="preserve"> on </w:t>
            </w:r>
            <w:r w:rsidR="00D76A08">
              <w:rPr>
                <w:rFonts w:ascii="Arial" w:hAnsi="Arial" w:cs="Arial"/>
                <w:sz w:val="20"/>
                <w:szCs w:val="20"/>
              </w:rPr>
              <w:t>its</w:t>
            </w:r>
            <w:r w:rsidR="00D76A08" w:rsidRPr="003C5125">
              <w:rPr>
                <w:rFonts w:ascii="Arial" w:hAnsi="Arial" w:cs="Arial"/>
                <w:sz w:val="20"/>
                <w:szCs w:val="20"/>
              </w:rPr>
              <w:t xml:space="preserve"> </w:t>
            </w:r>
            <w:r w:rsidRPr="003C5125">
              <w:rPr>
                <w:rFonts w:ascii="Arial" w:hAnsi="Arial" w:cs="Arial"/>
                <w:sz w:val="20"/>
                <w:szCs w:val="20"/>
              </w:rPr>
              <w:t xml:space="preserve">biological resources to sustain its economy, making it </w:t>
            </w:r>
            <w:r w:rsidR="00D76A08">
              <w:rPr>
                <w:rFonts w:ascii="Arial" w:hAnsi="Arial" w:cs="Arial"/>
                <w:sz w:val="20"/>
                <w:szCs w:val="20"/>
              </w:rPr>
              <w:t xml:space="preserve">very </w:t>
            </w:r>
            <w:r w:rsidRPr="003C5125">
              <w:rPr>
                <w:rFonts w:ascii="Arial" w:hAnsi="Arial" w:cs="Arial"/>
                <w:sz w:val="20"/>
                <w:szCs w:val="20"/>
              </w:rPr>
              <w:t xml:space="preserve">important to take </w:t>
            </w:r>
            <w:r w:rsidR="00D76A08">
              <w:rPr>
                <w:rFonts w:ascii="Arial" w:hAnsi="Arial" w:cs="Arial"/>
                <w:sz w:val="20"/>
                <w:szCs w:val="20"/>
              </w:rPr>
              <w:t xml:space="preserve">note of any </w:t>
            </w:r>
            <w:r w:rsidRPr="003C5125">
              <w:rPr>
                <w:rFonts w:ascii="Arial" w:hAnsi="Arial" w:cs="Arial"/>
                <w:sz w:val="20"/>
                <w:szCs w:val="20"/>
              </w:rPr>
              <w:t>threats</w:t>
            </w:r>
            <w:r w:rsidR="00D76A08">
              <w:rPr>
                <w:rFonts w:ascii="Arial" w:hAnsi="Arial" w:cs="Arial"/>
                <w:sz w:val="20"/>
                <w:szCs w:val="20"/>
              </w:rPr>
              <w:t xml:space="preserve"> to biodiversity</w:t>
            </w:r>
            <w:r w:rsidRPr="003C5125">
              <w:rPr>
                <w:rFonts w:ascii="Arial" w:hAnsi="Arial" w:cs="Arial"/>
                <w:sz w:val="20"/>
                <w:szCs w:val="20"/>
              </w:rPr>
              <w:t xml:space="preserve">. The country </w:t>
            </w:r>
            <w:r w:rsidR="00D76A08">
              <w:rPr>
                <w:rFonts w:ascii="Arial" w:hAnsi="Arial" w:cs="Arial"/>
                <w:sz w:val="20"/>
                <w:szCs w:val="20"/>
              </w:rPr>
              <w:t xml:space="preserve">has </w:t>
            </w:r>
            <w:r w:rsidRPr="003C5125">
              <w:rPr>
                <w:rFonts w:ascii="Arial" w:hAnsi="Arial" w:cs="Arial"/>
                <w:sz w:val="20"/>
                <w:szCs w:val="20"/>
              </w:rPr>
              <w:t>adopt</w:t>
            </w:r>
            <w:r w:rsidR="00D76A08">
              <w:rPr>
                <w:rFonts w:ascii="Arial" w:hAnsi="Arial" w:cs="Arial"/>
                <w:sz w:val="20"/>
                <w:szCs w:val="20"/>
              </w:rPr>
              <w:t>ed</w:t>
            </w:r>
            <w:r w:rsidRPr="003C5125">
              <w:rPr>
                <w:rFonts w:ascii="Arial" w:hAnsi="Arial" w:cs="Arial"/>
                <w:sz w:val="20"/>
                <w:szCs w:val="20"/>
              </w:rPr>
              <w:t xml:space="preserve"> a proactive approach to formulating environmental policy and </w:t>
            </w:r>
            <w:r w:rsidR="00D25D3F">
              <w:rPr>
                <w:rFonts w:ascii="Arial" w:hAnsi="Arial" w:cs="Arial"/>
                <w:sz w:val="20"/>
                <w:szCs w:val="20"/>
              </w:rPr>
              <w:t>has been</w:t>
            </w:r>
            <w:r w:rsidRPr="003C5125">
              <w:rPr>
                <w:rFonts w:ascii="Arial" w:hAnsi="Arial" w:cs="Arial"/>
                <w:sz w:val="20"/>
                <w:szCs w:val="20"/>
              </w:rPr>
              <w:t xml:space="preserve"> </w:t>
            </w:r>
            <w:r w:rsidR="00D76A08">
              <w:rPr>
                <w:rFonts w:ascii="Arial" w:hAnsi="Arial" w:cs="Arial"/>
                <w:sz w:val="20"/>
                <w:szCs w:val="20"/>
              </w:rPr>
              <w:t>one of</w:t>
            </w:r>
            <w:r w:rsidR="00D76A08" w:rsidRPr="003C5125">
              <w:rPr>
                <w:rFonts w:ascii="Arial" w:hAnsi="Arial" w:cs="Arial"/>
                <w:sz w:val="20"/>
                <w:szCs w:val="20"/>
              </w:rPr>
              <w:t xml:space="preserve"> </w:t>
            </w:r>
            <w:r w:rsidRPr="003C5125">
              <w:rPr>
                <w:rFonts w:ascii="Arial" w:hAnsi="Arial" w:cs="Arial"/>
                <w:sz w:val="20"/>
                <w:szCs w:val="20"/>
              </w:rPr>
              <w:t xml:space="preserve">the first countries to </w:t>
            </w:r>
            <w:r w:rsidR="00D25D3F">
              <w:rPr>
                <w:rFonts w:ascii="Arial" w:hAnsi="Arial" w:cs="Arial"/>
                <w:sz w:val="20"/>
                <w:szCs w:val="20"/>
              </w:rPr>
              <w:t>ratify</w:t>
            </w:r>
            <w:r w:rsidRPr="003C5125">
              <w:rPr>
                <w:rFonts w:ascii="Arial" w:hAnsi="Arial" w:cs="Arial"/>
                <w:sz w:val="20"/>
                <w:szCs w:val="20"/>
              </w:rPr>
              <w:t xml:space="preserve"> the Convention on Biological Diversity (CBD) in 1994. Sri Lanka also ratified the Cartagena Protocol on Biosafety (CPB) in 2004, which aims to address the safe transfer, handling, and use of living modified organisms (LMOs). The Biodiversity Secretariat of the Ministry of Mahaweli Development and Environment acts as the national focal point for the CBD &amp; CPB and is responsible for the coordination and promotion of national efforts to conserve the nation’s biodiversity, manage the country’s biological wealth</w:t>
            </w:r>
            <w:r w:rsidR="00D25D3F">
              <w:rPr>
                <w:rFonts w:ascii="Arial" w:hAnsi="Arial" w:cs="Arial"/>
                <w:sz w:val="20"/>
                <w:szCs w:val="20"/>
              </w:rPr>
              <w:t>,</w:t>
            </w:r>
            <w:r w:rsidRPr="003C5125">
              <w:rPr>
                <w:rFonts w:ascii="Arial" w:hAnsi="Arial" w:cs="Arial"/>
                <w:sz w:val="20"/>
                <w:szCs w:val="20"/>
              </w:rPr>
              <w:t xml:space="preserve"> and oversee biosafety related activities. </w:t>
            </w:r>
          </w:p>
          <w:p w14:paraId="14DD8F21" w14:textId="77777777" w:rsidR="002E681A" w:rsidRPr="003C5125" w:rsidRDefault="002E681A" w:rsidP="002E681A">
            <w:pPr>
              <w:autoSpaceDE w:val="0"/>
              <w:autoSpaceDN w:val="0"/>
              <w:adjustRightInd w:val="0"/>
              <w:jc w:val="both"/>
              <w:rPr>
                <w:rFonts w:ascii="Arial" w:hAnsi="Arial" w:cs="Arial"/>
                <w:sz w:val="20"/>
                <w:szCs w:val="20"/>
              </w:rPr>
            </w:pPr>
          </w:p>
          <w:p w14:paraId="12C897F1" w14:textId="6D21852C" w:rsidR="002E681A" w:rsidRPr="003C5125" w:rsidRDefault="002E681A" w:rsidP="002E681A">
            <w:pPr>
              <w:jc w:val="both"/>
              <w:rPr>
                <w:rFonts w:ascii="Arial" w:hAnsi="Arial" w:cs="Arial"/>
                <w:sz w:val="20"/>
                <w:szCs w:val="20"/>
              </w:rPr>
            </w:pPr>
            <w:r w:rsidRPr="003C5125">
              <w:rPr>
                <w:rFonts w:ascii="Arial" w:hAnsi="Arial" w:cs="Arial"/>
                <w:sz w:val="20"/>
                <w:szCs w:val="20"/>
              </w:rPr>
              <w:t>Although the advancement of modern biotechnology is still at a</w:t>
            </w:r>
            <w:r w:rsidR="006E6896">
              <w:rPr>
                <w:rFonts w:ascii="Arial" w:hAnsi="Arial" w:cs="Arial"/>
                <w:sz w:val="20"/>
                <w:szCs w:val="20"/>
              </w:rPr>
              <w:t>n</w:t>
            </w:r>
            <w:r w:rsidR="00D25D3F">
              <w:rPr>
                <w:rFonts w:ascii="Arial" w:hAnsi="Arial" w:cs="Arial"/>
                <w:sz w:val="20"/>
                <w:szCs w:val="20"/>
              </w:rPr>
              <w:t xml:space="preserve"> </w:t>
            </w:r>
            <w:r w:rsidR="006E6896">
              <w:rPr>
                <w:rFonts w:ascii="Arial" w:hAnsi="Arial" w:cs="Arial"/>
                <w:sz w:val="20"/>
                <w:szCs w:val="20"/>
              </w:rPr>
              <w:t>early</w:t>
            </w:r>
            <w:r w:rsidRPr="003C5125">
              <w:rPr>
                <w:rFonts w:ascii="Arial" w:hAnsi="Arial" w:cs="Arial"/>
                <w:sz w:val="20"/>
                <w:szCs w:val="20"/>
              </w:rPr>
              <w:t xml:space="preserve"> stage in the country, the Government of Sri Lanka has been taking several steps to ensure the safe use of LMOs. Recognizing the need for ensuring </w:t>
            </w:r>
            <w:r w:rsidR="00D25D3F">
              <w:rPr>
                <w:rFonts w:ascii="Arial" w:hAnsi="Arial" w:cs="Arial"/>
                <w:sz w:val="20"/>
                <w:szCs w:val="20"/>
              </w:rPr>
              <w:t xml:space="preserve">the </w:t>
            </w:r>
            <w:r w:rsidRPr="003C5125">
              <w:rPr>
                <w:rFonts w:ascii="Arial" w:hAnsi="Arial" w:cs="Arial"/>
                <w:sz w:val="20"/>
                <w:szCs w:val="20"/>
              </w:rPr>
              <w:t xml:space="preserve">regulation of biotechnology research and development activities, the </w:t>
            </w:r>
            <w:r w:rsidR="00D25D3F">
              <w:rPr>
                <w:rFonts w:ascii="Arial" w:hAnsi="Arial" w:cs="Arial"/>
                <w:sz w:val="20"/>
                <w:szCs w:val="20"/>
              </w:rPr>
              <w:t xml:space="preserve">Biodiversity Secretariat implemented the </w:t>
            </w:r>
            <w:r w:rsidRPr="003C5125">
              <w:rPr>
                <w:rFonts w:ascii="Arial" w:hAnsi="Arial" w:cs="Arial"/>
                <w:sz w:val="20"/>
                <w:szCs w:val="20"/>
              </w:rPr>
              <w:t>National Biosafety Framework Development Project in 2005, which led to the formulation of the National Biosafety Framework (NBF)</w:t>
            </w:r>
            <w:r w:rsidR="00D25D3F">
              <w:rPr>
                <w:rFonts w:ascii="Arial" w:hAnsi="Arial" w:cs="Arial"/>
                <w:sz w:val="20"/>
                <w:szCs w:val="20"/>
              </w:rPr>
              <w:t xml:space="preserve"> in </w:t>
            </w:r>
            <w:r w:rsidRPr="003C5125">
              <w:rPr>
                <w:rFonts w:ascii="Arial" w:hAnsi="Arial" w:cs="Arial"/>
                <w:sz w:val="20"/>
                <w:szCs w:val="20"/>
              </w:rPr>
              <w:t xml:space="preserve">2005. As part of the project, a National Policy on Biosafety was prepared to renew the commitment of the government to ensure adequate levels of protection in the safe use of modern biotechnology based on the precautionary principle, within the </w:t>
            </w:r>
            <w:r w:rsidR="00D25D3F">
              <w:rPr>
                <w:rFonts w:ascii="Arial" w:hAnsi="Arial" w:cs="Arial"/>
                <w:sz w:val="20"/>
                <w:szCs w:val="20"/>
              </w:rPr>
              <w:t xml:space="preserve">overall </w:t>
            </w:r>
            <w:r w:rsidRPr="003C5125">
              <w:rPr>
                <w:rFonts w:ascii="Arial" w:hAnsi="Arial" w:cs="Arial"/>
                <w:sz w:val="20"/>
                <w:szCs w:val="20"/>
              </w:rPr>
              <w:t xml:space="preserve">framework of sustainable development for the benefit of present and future generations. The </w:t>
            </w:r>
            <w:r w:rsidR="00D25D3F">
              <w:rPr>
                <w:rFonts w:ascii="Arial" w:hAnsi="Arial" w:cs="Arial"/>
                <w:sz w:val="20"/>
                <w:szCs w:val="20"/>
              </w:rPr>
              <w:t xml:space="preserve">Cabinet of Ministers approved the Policy </w:t>
            </w:r>
            <w:r w:rsidRPr="003C5125">
              <w:rPr>
                <w:rFonts w:ascii="Arial" w:hAnsi="Arial" w:cs="Arial"/>
                <w:sz w:val="20"/>
                <w:szCs w:val="20"/>
              </w:rPr>
              <w:t>in 2005. In order to implement the NBF, the Biosafety Act was drafted in 2014</w:t>
            </w:r>
            <w:r w:rsidR="00D25D3F">
              <w:rPr>
                <w:rFonts w:ascii="Arial" w:hAnsi="Arial" w:cs="Arial"/>
                <w:sz w:val="20"/>
                <w:szCs w:val="20"/>
              </w:rPr>
              <w:t xml:space="preserve"> and is</w:t>
            </w:r>
            <w:r w:rsidRPr="003C5125">
              <w:rPr>
                <w:rFonts w:ascii="Arial" w:hAnsi="Arial" w:cs="Arial"/>
                <w:sz w:val="20"/>
                <w:szCs w:val="20"/>
              </w:rPr>
              <w:t xml:space="preserve"> presently being reviewed at the Legal Draftsman’s Department</w:t>
            </w:r>
            <w:r w:rsidR="00D25D3F">
              <w:rPr>
                <w:rFonts w:ascii="Arial" w:hAnsi="Arial" w:cs="Arial"/>
                <w:sz w:val="20"/>
                <w:szCs w:val="20"/>
              </w:rPr>
              <w:t xml:space="preserve"> in the</w:t>
            </w:r>
            <w:r w:rsidRPr="003C5125">
              <w:rPr>
                <w:rFonts w:ascii="Arial" w:hAnsi="Arial" w:cs="Arial"/>
                <w:sz w:val="20"/>
                <w:szCs w:val="20"/>
              </w:rPr>
              <w:t xml:space="preserve"> Ministry of Justice. The Government of Sri Lanka, through its concerned Ministries, has been promoting biotech research, creating awareness on key issues relat</w:t>
            </w:r>
            <w:r w:rsidR="00600B10">
              <w:rPr>
                <w:rFonts w:ascii="Arial" w:hAnsi="Arial" w:cs="Arial"/>
                <w:sz w:val="20"/>
                <w:szCs w:val="20"/>
              </w:rPr>
              <w:t>ing</w:t>
            </w:r>
            <w:r w:rsidRPr="003C5125">
              <w:rPr>
                <w:rFonts w:ascii="Arial" w:hAnsi="Arial" w:cs="Arial"/>
                <w:sz w:val="20"/>
                <w:szCs w:val="20"/>
              </w:rPr>
              <w:t xml:space="preserve"> to biosafety and putting in place regulatory systems/requirements for LMOs. </w:t>
            </w:r>
            <w:r w:rsidR="008C3FA9">
              <w:rPr>
                <w:rFonts w:ascii="Arial" w:hAnsi="Arial" w:cs="Arial"/>
                <w:sz w:val="20"/>
                <w:szCs w:val="20"/>
              </w:rPr>
              <w:t>Despite this</w:t>
            </w:r>
            <w:r w:rsidRPr="003C5125">
              <w:rPr>
                <w:rFonts w:ascii="Arial" w:hAnsi="Arial" w:cs="Arial"/>
                <w:sz w:val="20"/>
                <w:szCs w:val="20"/>
              </w:rPr>
              <w:t xml:space="preserve">, </w:t>
            </w:r>
            <w:r w:rsidR="006E6896">
              <w:rPr>
                <w:rFonts w:ascii="Arial" w:hAnsi="Arial" w:cs="Arial"/>
                <w:sz w:val="20"/>
                <w:szCs w:val="20"/>
              </w:rPr>
              <w:t xml:space="preserve">lack of capacity has </w:t>
            </w:r>
            <w:r w:rsidRPr="003C5125">
              <w:rPr>
                <w:rFonts w:ascii="Arial" w:hAnsi="Arial" w:cs="Arial"/>
                <w:sz w:val="20"/>
                <w:szCs w:val="20"/>
              </w:rPr>
              <w:t xml:space="preserve">limited progress and thus there is an urgent need </w:t>
            </w:r>
            <w:r w:rsidR="006E6896">
              <w:rPr>
                <w:rFonts w:ascii="Arial" w:hAnsi="Arial" w:cs="Arial"/>
                <w:sz w:val="20"/>
                <w:szCs w:val="20"/>
              </w:rPr>
              <w:t>to build</w:t>
            </w:r>
            <w:r w:rsidR="006E6896" w:rsidRPr="003C5125">
              <w:rPr>
                <w:rFonts w:ascii="Arial" w:hAnsi="Arial" w:cs="Arial"/>
                <w:sz w:val="20"/>
                <w:szCs w:val="20"/>
              </w:rPr>
              <w:t xml:space="preserve"> </w:t>
            </w:r>
            <w:r w:rsidR="006E6896">
              <w:rPr>
                <w:rFonts w:ascii="Arial" w:hAnsi="Arial" w:cs="Arial"/>
                <w:sz w:val="20"/>
                <w:szCs w:val="20"/>
              </w:rPr>
              <w:t xml:space="preserve">Sri Lanka’s </w:t>
            </w:r>
            <w:r w:rsidRPr="003C5125">
              <w:rPr>
                <w:rFonts w:ascii="Arial" w:hAnsi="Arial" w:cs="Arial"/>
                <w:sz w:val="20"/>
                <w:szCs w:val="20"/>
              </w:rPr>
              <w:t xml:space="preserve">capacity to make a greater use of the benefits of modern biotechnology in a safe and sustainable manner. </w:t>
            </w:r>
          </w:p>
          <w:p w14:paraId="3479BFCF" w14:textId="77777777" w:rsidR="002E681A" w:rsidRPr="003C5125" w:rsidRDefault="002E681A" w:rsidP="002E681A">
            <w:pPr>
              <w:jc w:val="both"/>
              <w:rPr>
                <w:rFonts w:ascii="Arial" w:hAnsi="Arial" w:cs="Arial"/>
                <w:sz w:val="20"/>
                <w:szCs w:val="20"/>
              </w:rPr>
            </w:pPr>
          </w:p>
          <w:p w14:paraId="3DC03813" w14:textId="5F49F59D" w:rsidR="002E681A" w:rsidRPr="003C5125" w:rsidRDefault="002E681A" w:rsidP="002E681A">
            <w:pPr>
              <w:jc w:val="both"/>
              <w:rPr>
                <w:rFonts w:ascii="Arial" w:hAnsi="Arial" w:cs="Arial"/>
                <w:sz w:val="20"/>
                <w:szCs w:val="20"/>
              </w:rPr>
            </w:pPr>
            <w:r w:rsidRPr="003C5125">
              <w:rPr>
                <w:rFonts w:ascii="Arial" w:hAnsi="Arial" w:cs="Arial"/>
                <w:sz w:val="20"/>
                <w:szCs w:val="20"/>
              </w:rPr>
              <w:t>Th</w:t>
            </w:r>
            <w:r w:rsidR="006E6896">
              <w:rPr>
                <w:rFonts w:ascii="Arial" w:hAnsi="Arial" w:cs="Arial"/>
                <w:sz w:val="20"/>
                <w:szCs w:val="20"/>
              </w:rPr>
              <w:t>e</w:t>
            </w:r>
            <w:r w:rsidRPr="003C5125">
              <w:rPr>
                <w:rFonts w:ascii="Arial" w:hAnsi="Arial" w:cs="Arial"/>
                <w:sz w:val="20"/>
                <w:szCs w:val="20"/>
              </w:rPr>
              <w:t xml:space="preserve"> project </w:t>
            </w:r>
            <w:r w:rsidR="006E6896">
              <w:rPr>
                <w:rFonts w:ascii="Arial" w:hAnsi="Arial" w:cs="Arial"/>
                <w:sz w:val="20"/>
                <w:szCs w:val="20"/>
              </w:rPr>
              <w:t>was</w:t>
            </w:r>
            <w:r w:rsidR="00636CE4">
              <w:rPr>
                <w:rFonts w:ascii="Arial" w:hAnsi="Arial" w:cs="Arial"/>
                <w:sz w:val="20"/>
                <w:szCs w:val="20"/>
              </w:rPr>
              <w:t xml:space="preserve"> </w:t>
            </w:r>
            <w:r w:rsidRPr="003C5125">
              <w:rPr>
                <w:rFonts w:ascii="Arial" w:hAnsi="Arial" w:cs="Arial"/>
                <w:sz w:val="20"/>
                <w:szCs w:val="20"/>
              </w:rPr>
              <w:t xml:space="preserve">developed </w:t>
            </w:r>
            <w:r w:rsidR="006E6896">
              <w:rPr>
                <w:rFonts w:ascii="Arial" w:hAnsi="Arial" w:cs="Arial"/>
                <w:sz w:val="20"/>
                <w:szCs w:val="20"/>
              </w:rPr>
              <w:t xml:space="preserve">in order </w:t>
            </w:r>
            <w:r w:rsidRPr="003C5125">
              <w:rPr>
                <w:rFonts w:ascii="Arial" w:hAnsi="Arial" w:cs="Arial"/>
                <w:sz w:val="20"/>
                <w:szCs w:val="20"/>
              </w:rPr>
              <w:t xml:space="preserve">to strengthen the implementation of the National Biosafety Framework. Component 1 of this project </w:t>
            </w:r>
            <w:r w:rsidR="006E6896">
              <w:rPr>
                <w:rFonts w:ascii="Arial" w:hAnsi="Arial" w:cs="Arial"/>
                <w:sz w:val="20"/>
                <w:szCs w:val="20"/>
              </w:rPr>
              <w:t>focuses</w:t>
            </w:r>
            <w:r w:rsidRPr="003C5125">
              <w:rPr>
                <w:rFonts w:ascii="Arial" w:hAnsi="Arial" w:cs="Arial"/>
                <w:sz w:val="20"/>
                <w:szCs w:val="20"/>
              </w:rPr>
              <w:t xml:space="preserve"> on: </w:t>
            </w:r>
            <w:r w:rsidR="006E6896">
              <w:rPr>
                <w:rFonts w:ascii="Arial" w:hAnsi="Arial" w:cs="Arial"/>
                <w:sz w:val="20"/>
                <w:szCs w:val="20"/>
              </w:rPr>
              <w:t xml:space="preserve">(i) </w:t>
            </w:r>
            <w:r w:rsidRPr="003C5125">
              <w:rPr>
                <w:rFonts w:ascii="Arial" w:hAnsi="Arial" w:cs="Arial"/>
                <w:sz w:val="20"/>
                <w:szCs w:val="20"/>
              </w:rPr>
              <w:t xml:space="preserve">strengthening policy, </w:t>
            </w:r>
            <w:r w:rsidRPr="003C5125">
              <w:rPr>
                <w:rFonts w:ascii="Arial" w:hAnsi="Arial" w:cs="Arial"/>
                <w:sz w:val="20"/>
                <w:szCs w:val="20"/>
                <w:lang w:eastAsia="ja-JP"/>
              </w:rPr>
              <w:t>institutional</w:t>
            </w:r>
            <w:r w:rsidR="00636CE4">
              <w:rPr>
                <w:rFonts w:ascii="Arial" w:hAnsi="Arial" w:cs="Arial"/>
                <w:sz w:val="20"/>
                <w:szCs w:val="20"/>
                <w:lang w:eastAsia="ja-JP"/>
              </w:rPr>
              <w:t>,</w:t>
            </w:r>
            <w:r w:rsidRPr="003C5125">
              <w:rPr>
                <w:rFonts w:ascii="Arial" w:hAnsi="Arial" w:cs="Arial"/>
                <w:sz w:val="20"/>
                <w:szCs w:val="20"/>
                <w:lang w:eastAsia="ja-JP"/>
              </w:rPr>
              <w:t xml:space="preserve"> and </w:t>
            </w:r>
            <w:r w:rsidRPr="003C5125">
              <w:rPr>
                <w:rFonts w:ascii="Arial" w:hAnsi="Arial" w:cs="Arial"/>
                <w:sz w:val="20"/>
                <w:szCs w:val="20"/>
              </w:rPr>
              <w:t xml:space="preserve">regulatory frameworks for biosafety, especially for the immediate enactment of the Biosafety Act and </w:t>
            </w:r>
            <w:r w:rsidR="00636CE4">
              <w:rPr>
                <w:rFonts w:ascii="Arial" w:hAnsi="Arial" w:cs="Arial"/>
                <w:sz w:val="20"/>
                <w:szCs w:val="20"/>
              </w:rPr>
              <w:t xml:space="preserve">the </w:t>
            </w:r>
            <w:r w:rsidRPr="003C5125">
              <w:rPr>
                <w:rFonts w:ascii="Arial" w:hAnsi="Arial" w:cs="Arial"/>
                <w:sz w:val="20"/>
                <w:szCs w:val="20"/>
              </w:rPr>
              <w:t xml:space="preserve">endorsement of the Master Plan; </w:t>
            </w:r>
            <w:r w:rsidR="006E6896">
              <w:rPr>
                <w:rFonts w:ascii="Arial" w:hAnsi="Arial" w:cs="Arial"/>
                <w:sz w:val="20"/>
                <w:szCs w:val="20"/>
              </w:rPr>
              <w:t xml:space="preserve">(ii) </w:t>
            </w:r>
            <w:r w:rsidRPr="003C5125">
              <w:rPr>
                <w:rFonts w:ascii="Arial" w:hAnsi="Arial" w:cs="Arial"/>
                <w:sz w:val="20"/>
                <w:szCs w:val="20"/>
              </w:rPr>
              <w:t xml:space="preserve">re-establishing the information management and sharing system on biosafety; and </w:t>
            </w:r>
            <w:r w:rsidR="00636CE4">
              <w:rPr>
                <w:rFonts w:ascii="Arial" w:hAnsi="Arial" w:cs="Arial"/>
                <w:sz w:val="20"/>
                <w:szCs w:val="20"/>
              </w:rPr>
              <w:t xml:space="preserve">(iii) </w:t>
            </w:r>
            <w:r w:rsidRPr="003C5125">
              <w:rPr>
                <w:rFonts w:ascii="Arial" w:hAnsi="Arial" w:cs="Arial"/>
                <w:sz w:val="20"/>
                <w:szCs w:val="20"/>
              </w:rPr>
              <w:t xml:space="preserve">strengthening </w:t>
            </w:r>
            <w:r w:rsidR="00636CE4">
              <w:rPr>
                <w:rFonts w:ascii="Arial" w:hAnsi="Arial" w:cs="Arial"/>
                <w:sz w:val="20"/>
                <w:szCs w:val="20"/>
              </w:rPr>
              <w:t>the</w:t>
            </w:r>
            <w:r w:rsidR="00636CE4" w:rsidRPr="003C5125">
              <w:rPr>
                <w:rFonts w:ascii="Arial" w:hAnsi="Arial" w:cs="Arial"/>
                <w:sz w:val="20"/>
                <w:szCs w:val="20"/>
              </w:rPr>
              <w:t xml:space="preserve"> </w:t>
            </w:r>
            <w:r w:rsidRPr="003C5125">
              <w:rPr>
                <w:rFonts w:ascii="Arial" w:hAnsi="Arial" w:cs="Arial"/>
                <w:sz w:val="20"/>
                <w:szCs w:val="20"/>
              </w:rPr>
              <w:t xml:space="preserve">national Biosafety Clearing House. Component 2 </w:t>
            </w:r>
            <w:r w:rsidR="00636CE4">
              <w:rPr>
                <w:rFonts w:ascii="Arial" w:hAnsi="Arial" w:cs="Arial"/>
                <w:sz w:val="20"/>
                <w:szCs w:val="20"/>
              </w:rPr>
              <w:t>aims</w:t>
            </w:r>
            <w:r w:rsidRPr="003C5125">
              <w:rPr>
                <w:rFonts w:ascii="Arial" w:hAnsi="Arial" w:cs="Arial"/>
                <w:sz w:val="20"/>
                <w:szCs w:val="20"/>
              </w:rPr>
              <w:t xml:space="preserve"> to strengthen the technical capacity of the relevant institutions to conduct risk assessments, risk management</w:t>
            </w:r>
            <w:r w:rsidR="00636CE4">
              <w:rPr>
                <w:rFonts w:ascii="Arial" w:hAnsi="Arial" w:cs="Arial"/>
                <w:sz w:val="20"/>
                <w:szCs w:val="20"/>
              </w:rPr>
              <w:t>,</w:t>
            </w:r>
            <w:r w:rsidRPr="003C5125">
              <w:rPr>
                <w:rFonts w:ascii="Arial" w:hAnsi="Arial" w:cs="Arial"/>
                <w:sz w:val="20"/>
                <w:szCs w:val="20"/>
              </w:rPr>
              <w:t xml:space="preserve"> and risk communication</w:t>
            </w:r>
            <w:r w:rsidR="00636CE4">
              <w:rPr>
                <w:rFonts w:ascii="Arial" w:hAnsi="Arial" w:cs="Arial"/>
                <w:sz w:val="20"/>
                <w:szCs w:val="20"/>
              </w:rPr>
              <w:t>.</w:t>
            </w:r>
            <w:r w:rsidRPr="003C5125">
              <w:rPr>
                <w:rFonts w:ascii="Arial" w:hAnsi="Arial" w:cs="Arial"/>
                <w:sz w:val="20"/>
                <w:szCs w:val="20"/>
              </w:rPr>
              <w:t xml:space="preserve"> Component 3 </w:t>
            </w:r>
            <w:r w:rsidR="00636CE4">
              <w:rPr>
                <w:rFonts w:ascii="Arial" w:hAnsi="Arial" w:cs="Arial"/>
                <w:sz w:val="20"/>
                <w:szCs w:val="20"/>
              </w:rPr>
              <w:t>focuses on helping to</w:t>
            </w:r>
            <w:r w:rsidRPr="003C5125">
              <w:rPr>
                <w:rFonts w:ascii="Arial" w:hAnsi="Arial" w:cs="Arial"/>
                <w:sz w:val="20"/>
                <w:szCs w:val="20"/>
              </w:rPr>
              <w:t xml:space="preserve"> upgrad</w:t>
            </w:r>
            <w:r w:rsidR="00636CE4">
              <w:rPr>
                <w:rFonts w:ascii="Arial" w:hAnsi="Arial" w:cs="Arial"/>
                <w:sz w:val="20"/>
                <w:szCs w:val="20"/>
              </w:rPr>
              <w:t>e</w:t>
            </w:r>
            <w:r w:rsidRPr="003C5125">
              <w:rPr>
                <w:rFonts w:ascii="Arial" w:hAnsi="Arial" w:cs="Arial"/>
                <w:sz w:val="20"/>
                <w:szCs w:val="20"/>
              </w:rPr>
              <w:t xml:space="preserve"> the </w:t>
            </w:r>
            <w:r w:rsidRPr="003C5125">
              <w:rPr>
                <w:rFonts w:ascii="Arial" w:hAnsi="Arial" w:cs="Arial"/>
                <w:bCs/>
                <w:sz w:val="20"/>
                <w:szCs w:val="20"/>
              </w:rPr>
              <w:t>infrastructure</w:t>
            </w:r>
            <w:r w:rsidRPr="003C5125">
              <w:rPr>
                <w:rFonts w:ascii="Arial" w:hAnsi="Arial" w:cs="Arial"/>
                <w:sz w:val="20"/>
                <w:szCs w:val="20"/>
              </w:rPr>
              <w:t xml:space="preserve"> of key</w:t>
            </w:r>
            <w:r w:rsidRPr="003C5125">
              <w:rPr>
                <w:rFonts w:ascii="Arial" w:hAnsi="Arial" w:cs="Arial"/>
                <w:bCs/>
                <w:sz w:val="20"/>
                <w:szCs w:val="20"/>
              </w:rPr>
              <w:t xml:space="preserve"> laboratories </w:t>
            </w:r>
            <w:r w:rsidR="00636CE4">
              <w:rPr>
                <w:rFonts w:ascii="Arial" w:hAnsi="Arial" w:cs="Arial"/>
                <w:bCs/>
                <w:sz w:val="20"/>
                <w:szCs w:val="20"/>
              </w:rPr>
              <w:t>so that they can</w:t>
            </w:r>
            <w:r w:rsidRPr="003C5125">
              <w:rPr>
                <w:rFonts w:ascii="Arial" w:hAnsi="Arial" w:cs="Arial"/>
                <w:bCs/>
                <w:sz w:val="20"/>
                <w:szCs w:val="20"/>
              </w:rPr>
              <w:t xml:space="preserve"> </w:t>
            </w:r>
            <w:r w:rsidR="00636CE4">
              <w:rPr>
                <w:rFonts w:ascii="Arial" w:hAnsi="Arial" w:cs="Arial"/>
                <w:bCs/>
                <w:sz w:val="20"/>
                <w:szCs w:val="20"/>
              </w:rPr>
              <w:t xml:space="preserve">effectively </w:t>
            </w:r>
            <w:r w:rsidRPr="003C5125">
              <w:rPr>
                <w:rFonts w:ascii="Arial" w:hAnsi="Arial" w:cs="Arial"/>
                <w:bCs/>
                <w:sz w:val="20"/>
                <w:szCs w:val="20"/>
              </w:rPr>
              <w:t>carry out biosafety-related activities required for the reliable identification and detection of LMOs</w:t>
            </w:r>
            <w:r w:rsidR="00636CE4">
              <w:rPr>
                <w:rFonts w:ascii="Arial" w:hAnsi="Arial" w:cs="Arial"/>
                <w:bCs/>
                <w:sz w:val="20"/>
                <w:szCs w:val="20"/>
              </w:rPr>
              <w:t>,</w:t>
            </w:r>
            <w:r w:rsidRPr="003C5125">
              <w:rPr>
                <w:rFonts w:ascii="Arial" w:hAnsi="Arial" w:cs="Arial"/>
                <w:bCs/>
                <w:sz w:val="20"/>
                <w:szCs w:val="20"/>
              </w:rPr>
              <w:t xml:space="preserve"> in line with Sri Lanka’s obligations under the CPB. Component 4 </w:t>
            </w:r>
            <w:r w:rsidR="00636CE4">
              <w:rPr>
                <w:rFonts w:ascii="Arial" w:hAnsi="Arial" w:cs="Arial"/>
                <w:sz w:val="20"/>
                <w:szCs w:val="20"/>
                <w:lang w:eastAsia="ja-JP"/>
              </w:rPr>
              <w:t>focuses on</w:t>
            </w:r>
            <w:r w:rsidR="00636CE4" w:rsidRPr="003C5125">
              <w:rPr>
                <w:rFonts w:ascii="Arial" w:hAnsi="Arial" w:cs="Arial"/>
                <w:sz w:val="20"/>
                <w:szCs w:val="20"/>
                <w:lang w:eastAsia="ja-JP"/>
              </w:rPr>
              <w:t xml:space="preserve"> </w:t>
            </w:r>
            <w:r w:rsidRPr="003C5125">
              <w:rPr>
                <w:rFonts w:ascii="Arial" w:hAnsi="Arial" w:cs="Arial"/>
                <w:sz w:val="20"/>
                <w:szCs w:val="20"/>
                <w:lang w:eastAsia="ja-JP"/>
              </w:rPr>
              <w:t>support</w:t>
            </w:r>
            <w:r w:rsidR="00636CE4">
              <w:rPr>
                <w:rFonts w:ascii="Arial" w:hAnsi="Arial" w:cs="Arial"/>
                <w:sz w:val="20"/>
                <w:szCs w:val="20"/>
                <w:lang w:eastAsia="ja-JP"/>
              </w:rPr>
              <w:t>ing</w:t>
            </w:r>
            <w:r w:rsidRPr="003C5125">
              <w:rPr>
                <w:rFonts w:ascii="Arial" w:hAnsi="Arial" w:cs="Arial"/>
                <w:sz w:val="20"/>
                <w:szCs w:val="20"/>
                <w:lang w:eastAsia="ja-JP"/>
              </w:rPr>
              <w:t xml:space="preserve"> targeted education and outreach campaigns to </w:t>
            </w:r>
            <w:r w:rsidR="00636CE4">
              <w:rPr>
                <w:rFonts w:ascii="Arial" w:hAnsi="Arial" w:cs="Arial"/>
                <w:sz w:val="20"/>
                <w:szCs w:val="20"/>
                <w:lang w:eastAsia="ja-JP"/>
              </w:rPr>
              <w:t>raise</w:t>
            </w:r>
            <w:r w:rsidR="00636CE4" w:rsidRPr="003C5125">
              <w:rPr>
                <w:rFonts w:ascii="Arial" w:hAnsi="Arial" w:cs="Arial"/>
                <w:sz w:val="20"/>
                <w:szCs w:val="20"/>
                <w:lang w:eastAsia="ja-JP"/>
              </w:rPr>
              <w:t xml:space="preserve"> </w:t>
            </w:r>
            <w:r w:rsidRPr="003C5125">
              <w:rPr>
                <w:rFonts w:ascii="Arial" w:hAnsi="Arial" w:cs="Arial"/>
                <w:sz w:val="20"/>
                <w:szCs w:val="20"/>
                <w:lang w:eastAsia="ja-JP"/>
              </w:rPr>
              <w:t xml:space="preserve">awareness </w:t>
            </w:r>
            <w:r w:rsidR="00636CE4">
              <w:rPr>
                <w:rFonts w:ascii="Arial" w:hAnsi="Arial" w:cs="Arial"/>
                <w:sz w:val="20"/>
                <w:szCs w:val="20"/>
                <w:lang w:eastAsia="ja-JP"/>
              </w:rPr>
              <w:t>about</w:t>
            </w:r>
            <w:r w:rsidRPr="003C5125">
              <w:rPr>
                <w:rFonts w:ascii="Arial" w:hAnsi="Arial" w:cs="Arial"/>
                <w:sz w:val="20"/>
                <w:szCs w:val="20"/>
                <w:lang w:eastAsia="ja-JP"/>
              </w:rPr>
              <w:t xml:space="preserve"> biosafety and enhance public participation in decision-making. Under </w:t>
            </w:r>
            <w:r w:rsidR="006A6B42">
              <w:rPr>
                <w:rFonts w:ascii="Arial" w:hAnsi="Arial" w:cs="Arial"/>
                <w:sz w:val="20"/>
                <w:szCs w:val="20"/>
                <w:lang w:eastAsia="ja-JP"/>
              </w:rPr>
              <w:t>Component 4</w:t>
            </w:r>
            <w:r w:rsidRPr="003C5125">
              <w:rPr>
                <w:rFonts w:ascii="Arial" w:hAnsi="Arial" w:cs="Arial"/>
                <w:sz w:val="20"/>
                <w:szCs w:val="20"/>
                <w:lang w:eastAsia="ja-JP"/>
              </w:rPr>
              <w:t xml:space="preserve">, </w:t>
            </w:r>
            <w:r w:rsidR="00636CE4">
              <w:rPr>
                <w:rFonts w:ascii="Arial" w:hAnsi="Arial" w:cs="Arial"/>
                <w:sz w:val="20"/>
                <w:szCs w:val="20"/>
                <w:lang w:eastAsia="ja-JP"/>
              </w:rPr>
              <w:t xml:space="preserve">increasing </w:t>
            </w:r>
            <w:r w:rsidRPr="003C5125">
              <w:rPr>
                <w:rFonts w:ascii="Arial" w:hAnsi="Arial" w:cs="Arial"/>
                <w:sz w:val="20"/>
                <w:szCs w:val="20"/>
                <w:lang w:eastAsia="ja-JP"/>
              </w:rPr>
              <w:t>a</w:t>
            </w:r>
            <w:r w:rsidRPr="003C5125">
              <w:rPr>
                <w:rFonts w:ascii="Arial" w:hAnsi="Arial" w:cs="Arial"/>
                <w:sz w:val="20"/>
                <w:szCs w:val="20"/>
              </w:rPr>
              <w:t>wareness will be</w:t>
            </w:r>
            <w:r w:rsidRPr="003C5125">
              <w:rPr>
                <w:rFonts w:ascii="Arial" w:hAnsi="Arial" w:cs="Arial"/>
                <w:noProof/>
                <w:sz w:val="20"/>
                <w:szCs w:val="20"/>
              </w:rPr>
              <w:t xml:space="preserve"> </w:t>
            </w:r>
            <w:r w:rsidRPr="003C5125">
              <w:rPr>
                <w:rFonts w:ascii="Arial" w:hAnsi="Arial" w:cs="Arial"/>
                <w:sz w:val="20"/>
                <w:szCs w:val="20"/>
              </w:rPr>
              <w:t xml:space="preserve">pursued across the </w:t>
            </w:r>
            <w:r w:rsidR="004F2E4F">
              <w:rPr>
                <w:rFonts w:ascii="Arial" w:hAnsi="Arial" w:cs="Arial"/>
                <w:sz w:val="20"/>
                <w:szCs w:val="20"/>
              </w:rPr>
              <w:t>country</w:t>
            </w:r>
            <w:r w:rsidRPr="003C5125">
              <w:rPr>
                <w:rFonts w:ascii="Arial" w:hAnsi="Arial" w:cs="Arial"/>
                <w:sz w:val="20"/>
                <w:szCs w:val="20"/>
              </w:rPr>
              <w:t xml:space="preserve"> </w:t>
            </w:r>
            <w:r w:rsidR="006A6B42">
              <w:rPr>
                <w:rFonts w:ascii="Arial" w:hAnsi="Arial" w:cs="Arial"/>
                <w:sz w:val="20"/>
                <w:szCs w:val="20"/>
              </w:rPr>
              <w:t xml:space="preserve">in order </w:t>
            </w:r>
            <w:r w:rsidRPr="003C5125">
              <w:rPr>
                <w:rFonts w:ascii="Arial" w:hAnsi="Arial" w:cs="Arial"/>
                <w:sz w:val="20"/>
                <w:szCs w:val="20"/>
              </w:rPr>
              <w:t xml:space="preserve">to </w:t>
            </w:r>
            <w:r w:rsidR="006A6B42">
              <w:rPr>
                <w:rFonts w:ascii="Arial" w:hAnsi="Arial" w:cs="Arial"/>
                <w:sz w:val="20"/>
                <w:szCs w:val="20"/>
                <w:lang w:eastAsia="ja-JP"/>
              </w:rPr>
              <w:t>garner</w:t>
            </w:r>
            <w:r w:rsidR="006A6B42" w:rsidRPr="003C5125">
              <w:rPr>
                <w:rFonts w:ascii="Arial" w:hAnsi="Arial" w:cs="Arial"/>
                <w:sz w:val="20"/>
                <w:szCs w:val="20"/>
              </w:rPr>
              <w:t xml:space="preserve"> </w:t>
            </w:r>
            <w:r w:rsidRPr="003C5125">
              <w:rPr>
                <w:rFonts w:ascii="Arial" w:hAnsi="Arial" w:cs="Arial"/>
                <w:sz w:val="20"/>
                <w:szCs w:val="20"/>
              </w:rPr>
              <w:t xml:space="preserve">the political will needed to incorporate biosafety into national development plans and programmes. In addition, </w:t>
            </w:r>
            <w:r w:rsidR="006A6B42">
              <w:rPr>
                <w:rFonts w:ascii="Arial" w:hAnsi="Arial" w:cs="Arial"/>
                <w:sz w:val="20"/>
                <w:szCs w:val="20"/>
              </w:rPr>
              <w:t xml:space="preserve">the </w:t>
            </w:r>
            <w:r w:rsidRPr="003C5125">
              <w:rPr>
                <w:rFonts w:ascii="Arial" w:hAnsi="Arial" w:cs="Arial"/>
                <w:sz w:val="20"/>
                <w:szCs w:val="20"/>
              </w:rPr>
              <w:t>curriculum, syllabus</w:t>
            </w:r>
            <w:r w:rsidR="006A6B42">
              <w:rPr>
                <w:rFonts w:ascii="Arial" w:hAnsi="Arial" w:cs="Arial"/>
                <w:sz w:val="20"/>
                <w:szCs w:val="20"/>
              </w:rPr>
              <w:t>,</w:t>
            </w:r>
            <w:r w:rsidRPr="003C5125">
              <w:rPr>
                <w:rFonts w:ascii="Arial" w:hAnsi="Arial" w:cs="Arial"/>
                <w:sz w:val="20"/>
                <w:szCs w:val="20"/>
              </w:rPr>
              <w:t xml:space="preserve"> and course materials for a post-graduate course on biosafety will be reviewed and elaborated to train and build sufficient human resources to address the </w:t>
            </w:r>
            <w:r w:rsidR="006A6B42">
              <w:rPr>
                <w:rFonts w:ascii="Arial" w:hAnsi="Arial" w:cs="Arial"/>
                <w:sz w:val="20"/>
                <w:szCs w:val="20"/>
              </w:rPr>
              <w:t xml:space="preserve">nation’s </w:t>
            </w:r>
            <w:r w:rsidRPr="003C5125">
              <w:rPr>
                <w:rFonts w:ascii="Arial" w:hAnsi="Arial" w:cs="Arial"/>
                <w:sz w:val="20"/>
                <w:szCs w:val="20"/>
              </w:rPr>
              <w:t>biosafety needs.</w:t>
            </w:r>
          </w:p>
          <w:p w14:paraId="1233FC82" w14:textId="77777777" w:rsidR="002E681A" w:rsidRPr="003C5125" w:rsidRDefault="002E681A" w:rsidP="002E681A">
            <w:pPr>
              <w:jc w:val="both"/>
              <w:rPr>
                <w:rFonts w:ascii="Arial" w:hAnsi="Arial" w:cs="Arial"/>
                <w:sz w:val="20"/>
                <w:szCs w:val="20"/>
              </w:rPr>
            </w:pPr>
          </w:p>
          <w:p w14:paraId="6F6AC544" w14:textId="77D2F004" w:rsidR="002E681A" w:rsidRPr="003C5125" w:rsidRDefault="002E681A" w:rsidP="00C60D1C">
            <w:pPr>
              <w:jc w:val="both"/>
              <w:rPr>
                <w:rFonts w:ascii="Arial" w:hAnsi="Arial" w:cs="Arial"/>
                <w:sz w:val="20"/>
                <w:szCs w:val="20"/>
              </w:rPr>
            </w:pPr>
            <w:r w:rsidRPr="003C5125">
              <w:rPr>
                <w:rFonts w:ascii="Arial" w:hAnsi="Arial" w:cs="Arial"/>
                <w:iCs/>
                <w:sz w:val="20"/>
                <w:szCs w:val="20"/>
              </w:rPr>
              <w:t>Overall, the</w:t>
            </w:r>
            <w:r w:rsidR="00C60D1C">
              <w:rPr>
                <w:rFonts w:ascii="Arial" w:hAnsi="Arial" w:cs="Arial"/>
                <w:iCs/>
                <w:sz w:val="20"/>
                <w:szCs w:val="20"/>
              </w:rPr>
              <w:t xml:space="preserve"> expected</w:t>
            </w:r>
            <w:r w:rsidRPr="003C5125">
              <w:rPr>
                <w:rFonts w:ascii="Arial" w:hAnsi="Arial" w:cs="Arial"/>
                <w:iCs/>
                <w:sz w:val="20"/>
                <w:szCs w:val="20"/>
              </w:rPr>
              <w:t xml:space="preserve"> outcomes </w:t>
            </w:r>
            <w:r w:rsidR="00C60D1C">
              <w:rPr>
                <w:rFonts w:ascii="Arial" w:hAnsi="Arial" w:cs="Arial"/>
                <w:iCs/>
                <w:sz w:val="20"/>
                <w:szCs w:val="20"/>
              </w:rPr>
              <w:t>should</w:t>
            </w:r>
            <w:r w:rsidR="00C60D1C" w:rsidRPr="003C5125">
              <w:rPr>
                <w:rFonts w:ascii="Arial" w:hAnsi="Arial" w:cs="Arial"/>
                <w:iCs/>
                <w:sz w:val="20"/>
                <w:szCs w:val="20"/>
              </w:rPr>
              <w:t xml:space="preserve"> </w:t>
            </w:r>
            <w:r w:rsidRPr="003C5125">
              <w:rPr>
                <w:rFonts w:ascii="Arial" w:hAnsi="Arial" w:cs="Arial"/>
                <w:iCs/>
                <w:sz w:val="20"/>
                <w:szCs w:val="20"/>
              </w:rPr>
              <w:t>strengthen the requisite human, technical</w:t>
            </w:r>
            <w:r w:rsidR="00AF422D">
              <w:rPr>
                <w:rFonts w:ascii="Arial" w:hAnsi="Arial" w:cs="Arial"/>
                <w:iCs/>
                <w:sz w:val="20"/>
                <w:szCs w:val="20"/>
              </w:rPr>
              <w:t>,</w:t>
            </w:r>
            <w:r w:rsidRPr="003C5125">
              <w:rPr>
                <w:rFonts w:ascii="Arial" w:hAnsi="Arial" w:cs="Arial"/>
                <w:iCs/>
                <w:sz w:val="20"/>
                <w:szCs w:val="20"/>
              </w:rPr>
              <w:t xml:space="preserve"> and institutional capacities as well as regulatory and policy regimes, which</w:t>
            </w:r>
            <w:r w:rsidR="00C60D1C">
              <w:rPr>
                <w:rFonts w:ascii="Arial" w:hAnsi="Arial" w:cs="Arial"/>
                <w:iCs/>
                <w:sz w:val="20"/>
                <w:szCs w:val="20"/>
              </w:rPr>
              <w:t>, together,</w:t>
            </w:r>
            <w:r w:rsidRPr="003C5125">
              <w:rPr>
                <w:rFonts w:ascii="Arial" w:hAnsi="Arial" w:cs="Arial"/>
                <w:iCs/>
                <w:sz w:val="20"/>
                <w:szCs w:val="20"/>
              </w:rPr>
              <w:t xml:space="preserve"> will permit policy planning, drafting of regulations and guidelines, enforcement of laws, </w:t>
            </w:r>
            <w:r w:rsidR="00C60D1C">
              <w:rPr>
                <w:rFonts w:ascii="Arial" w:hAnsi="Arial" w:cs="Arial"/>
                <w:iCs/>
                <w:sz w:val="20"/>
                <w:szCs w:val="20"/>
              </w:rPr>
              <w:t xml:space="preserve">the </w:t>
            </w:r>
            <w:r w:rsidRPr="003C5125">
              <w:rPr>
                <w:rFonts w:ascii="Arial" w:hAnsi="Arial" w:cs="Arial"/>
                <w:iCs/>
                <w:sz w:val="20"/>
                <w:szCs w:val="20"/>
              </w:rPr>
              <w:t xml:space="preserve">ability to carry out scientific evidence-based risk assessment and risk management, while at the same time enhancing public knowledge and participation. </w:t>
            </w:r>
            <w:r w:rsidRPr="003C5125">
              <w:rPr>
                <w:rFonts w:ascii="Arial" w:hAnsi="Arial" w:cs="Arial"/>
                <w:sz w:val="20"/>
                <w:szCs w:val="20"/>
              </w:rPr>
              <w:t>The project conforms to the GEF focal area objective BD-3 on Building Capacity for Implementation of CPB, and thereby will contribute to the overarching goal of GEF to enable CPB Parties to comply with their international obligations under this legal instrument</w:t>
            </w:r>
            <w:r>
              <w:rPr>
                <w:rFonts w:ascii="Arial" w:hAnsi="Arial" w:cs="Arial"/>
                <w:sz w:val="20"/>
                <w:szCs w:val="20"/>
              </w:rPr>
              <w:t>.</w:t>
            </w:r>
          </w:p>
        </w:tc>
      </w:tr>
    </w:tbl>
    <w:p w14:paraId="298C5ADD" w14:textId="77777777" w:rsidR="00CA77D0" w:rsidRPr="00063612" w:rsidRDefault="00CA77D0">
      <w:pPr>
        <w:rPr>
          <w:rFonts w:ascii="Arial" w:hAnsi="Arial" w:cs="Arial"/>
          <w:b/>
        </w:rPr>
      </w:pPr>
      <w:r w:rsidRPr="00063612">
        <w:rPr>
          <w:rFonts w:ascii="Arial" w:hAnsi="Arial" w:cs="Arial"/>
          <w:b/>
        </w:rPr>
        <w:br w:type="page"/>
      </w:r>
    </w:p>
    <w:tbl>
      <w:tblPr>
        <w:tblW w:w="0" w:type="auto"/>
        <w:tblLook w:val="04A0" w:firstRow="1" w:lastRow="0" w:firstColumn="1" w:lastColumn="0" w:noHBand="0" w:noVBand="1"/>
      </w:tblPr>
      <w:tblGrid>
        <w:gridCol w:w="8856"/>
      </w:tblGrid>
      <w:tr w:rsidR="00FA7F7A" w:rsidRPr="00CD17F2" w14:paraId="2CF51071" w14:textId="77777777" w:rsidTr="00FA7F7A">
        <w:tc>
          <w:tcPr>
            <w:tcW w:w="8856" w:type="dxa"/>
          </w:tcPr>
          <w:p w14:paraId="08868DA8" w14:textId="77777777" w:rsidR="00FA7F7A" w:rsidRPr="00152CB8" w:rsidRDefault="00FA7F7A" w:rsidP="00D75660">
            <w:pPr>
              <w:jc w:val="both"/>
              <w:rPr>
                <w:rFonts w:ascii="Arial" w:hAnsi="Arial" w:cs="Arial"/>
              </w:rPr>
            </w:pPr>
          </w:p>
        </w:tc>
      </w:tr>
    </w:tbl>
    <w:p w14:paraId="5084918C" w14:textId="77777777" w:rsidR="001A552B" w:rsidRPr="00063612" w:rsidRDefault="001A552B">
      <w:pPr>
        <w:rPr>
          <w:rFonts w:ascii="Arial" w:hAnsi="Arial" w:cs="Arial"/>
          <w:b/>
          <w:sz w:val="20"/>
          <w:szCs w:val="20"/>
        </w:rPr>
      </w:pPr>
    </w:p>
    <w:p w14:paraId="08D0812D" w14:textId="77777777" w:rsidR="00365ACD" w:rsidRPr="00063612" w:rsidRDefault="00AF5FD0" w:rsidP="00365ACD">
      <w:pPr>
        <w:jc w:val="center"/>
        <w:rPr>
          <w:rFonts w:ascii="Arial" w:hAnsi="Arial" w:cs="Arial"/>
          <w:b/>
          <w:sz w:val="20"/>
          <w:szCs w:val="20"/>
        </w:rPr>
      </w:pPr>
      <w:r>
        <w:rPr>
          <w:rFonts w:ascii="Arial" w:hAnsi="Arial" w:cs="Arial"/>
          <w:b/>
          <w:sz w:val="20"/>
          <w:szCs w:val="20"/>
        </w:rPr>
        <w:t xml:space="preserve">Table of </w:t>
      </w:r>
      <w:r w:rsidR="00365ACD" w:rsidRPr="00063612">
        <w:rPr>
          <w:rFonts w:ascii="Arial" w:hAnsi="Arial" w:cs="Arial"/>
          <w:b/>
          <w:sz w:val="20"/>
          <w:szCs w:val="20"/>
        </w:rPr>
        <w:t>Contents</w:t>
      </w:r>
    </w:p>
    <w:p w14:paraId="41F8629B" w14:textId="77777777" w:rsidR="00365ACD" w:rsidRPr="00063612" w:rsidRDefault="00365ACD" w:rsidP="00365ACD">
      <w:pPr>
        <w:rPr>
          <w:rFonts w:ascii="Arial" w:hAnsi="Arial" w:cs="Arial"/>
          <w:b/>
          <w:sz w:val="20"/>
          <w:szCs w:val="20"/>
        </w:rPr>
      </w:pPr>
    </w:p>
    <w:p w14:paraId="70EBA42E" w14:textId="77777777" w:rsidR="00365ACD" w:rsidRPr="00063612" w:rsidRDefault="00365ACD" w:rsidP="00365ACD">
      <w:pPr>
        <w:pBdr>
          <w:top w:val="single" w:sz="4" w:space="1" w:color="auto"/>
          <w:bottom w:val="single" w:sz="4" w:space="1" w:color="auto"/>
        </w:pBdr>
        <w:rPr>
          <w:rFonts w:ascii="Arial" w:hAnsi="Arial" w:cs="Arial"/>
          <w:b/>
          <w:sz w:val="20"/>
          <w:szCs w:val="20"/>
        </w:rPr>
      </w:pPr>
      <w:r w:rsidRPr="00063612">
        <w:rPr>
          <w:rFonts w:ascii="Arial" w:hAnsi="Arial" w:cs="Arial"/>
          <w:b/>
          <w:sz w:val="20"/>
          <w:szCs w:val="20"/>
        </w:rPr>
        <w:t xml:space="preserve">S. No. </w:t>
      </w:r>
      <w:r w:rsidR="00E5289E" w:rsidRPr="00063612">
        <w:rPr>
          <w:rFonts w:ascii="Arial" w:hAnsi="Arial" w:cs="Arial"/>
          <w:b/>
          <w:sz w:val="20"/>
          <w:szCs w:val="20"/>
        </w:rPr>
        <w:tab/>
      </w:r>
      <w:r w:rsidRPr="00063612">
        <w:rPr>
          <w:rFonts w:ascii="Arial" w:hAnsi="Arial" w:cs="Arial"/>
          <w:b/>
          <w:sz w:val="20"/>
          <w:szCs w:val="20"/>
        </w:rPr>
        <w:t>Title</w:t>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r>
      <w:r w:rsidR="00E5289E" w:rsidRPr="00063612">
        <w:rPr>
          <w:rFonts w:ascii="Arial" w:hAnsi="Arial" w:cs="Arial"/>
          <w:b/>
          <w:sz w:val="20"/>
          <w:szCs w:val="20"/>
        </w:rPr>
        <w:tab/>
        <w:t xml:space="preserve">Page </w:t>
      </w:r>
    </w:p>
    <w:p w14:paraId="1B066AAE" w14:textId="77777777" w:rsidR="00365ACD" w:rsidRPr="00063612" w:rsidRDefault="00365ACD" w:rsidP="00365ACD">
      <w:pPr>
        <w:rPr>
          <w:rFonts w:ascii="Arial" w:hAnsi="Arial" w:cs="Arial"/>
          <w:b/>
          <w:sz w:val="20"/>
          <w:szCs w:val="20"/>
        </w:rPr>
      </w:pPr>
    </w:p>
    <w:p w14:paraId="60375353" w14:textId="77777777" w:rsidR="00365ACD" w:rsidRPr="00063612" w:rsidRDefault="00365ACD" w:rsidP="00365ACD">
      <w:pPr>
        <w:tabs>
          <w:tab w:val="left" w:pos="567"/>
          <w:tab w:val="right" w:pos="8505"/>
        </w:tabs>
        <w:rPr>
          <w:rFonts w:ascii="Arial" w:hAnsi="Arial" w:cs="Arial"/>
          <w:b/>
          <w:sz w:val="20"/>
          <w:szCs w:val="20"/>
        </w:rPr>
      </w:pPr>
      <w:r w:rsidRPr="00063612">
        <w:rPr>
          <w:rFonts w:ascii="Arial" w:hAnsi="Arial" w:cs="Arial"/>
          <w:b/>
          <w:i/>
          <w:sz w:val="20"/>
          <w:szCs w:val="20"/>
        </w:rPr>
        <w:t>Executive summary</w:t>
      </w:r>
      <w:r w:rsidR="001A552B" w:rsidRPr="00063612">
        <w:rPr>
          <w:rFonts w:ascii="Arial" w:hAnsi="Arial" w:cs="Arial"/>
          <w:b/>
          <w:i/>
          <w:sz w:val="20"/>
          <w:szCs w:val="20"/>
        </w:rPr>
        <w:tab/>
        <w:t>ii</w:t>
      </w:r>
    </w:p>
    <w:p w14:paraId="4584873F" w14:textId="77777777" w:rsidR="00365ACD" w:rsidRPr="00063612" w:rsidRDefault="00365ACD" w:rsidP="00365ACD">
      <w:pPr>
        <w:tabs>
          <w:tab w:val="left" w:pos="567"/>
          <w:tab w:val="right" w:pos="8505"/>
        </w:tabs>
        <w:rPr>
          <w:rFonts w:ascii="Arial" w:hAnsi="Arial" w:cs="Arial"/>
          <w:b/>
          <w:sz w:val="20"/>
          <w:szCs w:val="20"/>
        </w:rPr>
      </w:pPr>
      <w:r w:rsidRPr="00063612">
        <w:rPr>
          <w:rFonts w:ascii="Arial" w:hAnsi="Arial" w:cs="Arial"/>
          <w:b/>
          <w:sz w:val="20"/>
          <w:szCs w:val="20"/>
        </w:rPr>
        <w:t>Acronyms and Abbreviations</w:t>
      </w:r>
      <w:r w:rsidRPr="00063612">
        <w:rPr>
          <w:rFonts w:ascii="Arial" w:hAnsi="Arial" w:cs="Arial"/>
          <w:b/>
          <w:sz w:val="20"/>
          <w:szCs w:val="20"/>
        </w:rPr>
        <w:tab/>
        <w:t>v</w:t>
      </w:r>
      <w:r w:rsidR="00BA535C" w:rsidRPr="00063612">
        <w:rPr>
          <w:rFonts w:ascii="Arial" w:hAnsi="Arial" w:cs="Arial"/>
          <w:b/>
          <w:sz w:val="20"/>
          <w:szCs w:val="20"/>
        </w:rPr>
        <w:t>i</w:t>
      </w:r>
    </w:p>
    <w:p w14:paraId="08454B8A" w14:textId="77777777" w:rsidR="00365ACD" w:rsidRPr="00063612" w:rsidRDefault="00365ACD" w:rsidP="00365ACD">
      <w:pPr>
        <w:tabs>
          <w:tab w:val="left" w:pos="567"/>
          <w:tab w:val="right" w:pos="8505"/>
        </w:tabs>
        <w:rPr>
          <w:rFonts w:ascii="Arial" w:hAnsi="Arial" w:cs="Arial"/>
          <w:b/>
          <w:sz w:val="20"/>
          <w:szCs w:val="20"/>
        </w:rPr>
      </w:pPr>
    </w:p>
    <w:p w14:paraId="656FA3D4" w14:textId="77777777" w:rsidR="00365ACD" w:rsidRPr="00063612" w:rsidRDefault="00365ACD" w:rsidP="00365ACD">
      <w:pPr>
        <w:pStyle w:val="ListParagraph"/>
        <w:tabs>
          <w:tab w:val="left" w:pos="567"/>
          <w:tab w:val="right" w:pos="8505"/>
        </w:tabs>
        <w:ind w:left="90" w:hanging="90"/>
        <w:rPr>
          <w:rFonts w:ascii="Arial" w:hAnsi="Arial" w:cs="Arial"/>
          <w:sz w:val="20"/>
          <w:szCs w:val="20"/>
        </w:rPr>
      </w:pPr>
      <w:r w:rsidRPr="00063612">
        <w:rPr>
          <w:rFonts w:ascii="Arial" w:hAnsi="Arial" w:cs="Arial"/>
          <w:b/>
          <w:sz w:val="20"/>
          <w:szCs w:val="20"/>
        </w:rPr>
        <w:t>SECTION 1: GENERAL CONTEXT</w:t>
      </w:r>
      <w:r w:rsidRPr="00063612">
        <w:rPr>
          <w:rFonts w:ascii="Arial" w:hAnsi="Arial" w:cs="Arial"/>
          <w:b/>
          <w:sz w:val="20"/>
          <w:szCs w:val="20"/>
        </w:rPr>
        <w:tab/>
        <w:t>1</w:t>
      </w:r>
    </w:p>
    <w:p w14:paraId="06ECECC9" w14:textId="77777777" w:rsidR="00365ACD" w:rsidRPr="00063612" w:rsidRDefault="00365ACD" w:rsidP="00E5289E">
      <w:pPr>
        <w:tabs>
          <w:tab w:val="left" w:pos="567"/>
          <w:tab w:val="right" w:pos="8505"/>
        </w:tabs>
        <w:rPr>
          <w:rFonts w:ascii="Arial" w:hAnsi="Arial" w:cs="Arial"/>
          <w:sz w:val="16"/>
          <w:szCs w:val="20"/>
        </w:rPr>
      </w:pPr>
    </w:p>
    <w:p w14:paraId="4A449CA8" w14:textId="77777777"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1.1</w:t>
      </w:r>
      <w:r w:rsidRPr="00063612">
        <w:rPr>
          <w:rFonts w:ascii="Arial" w:hAnsi="Arial" w:cs="Arial"/>
          <w:sz w:val="20"/>
          <w:szCs w:val="20"/>
        </w:rPr>
        <w:tab/>
        <w:t>Background and situation analysis</w:t>
      </w:r>
      <w:r w:rsidRPr="00063612">
        <w:rPr>
          <w:rFonts w:ascii="Arial" w:hAnsi="Arial" w:cs="Arial"/>
          <w:sz w:val="20"/>
          <w:szCs w:val="20"/>
        </w:rPr>
        <w:tab/>
        <w:t>1</w:t>
      </w:r>
    </w:p>
    <w:p w14:paraId="453AB75E" w14:textId="77777777"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1.2</w:t>
      </w:r>
      <w:r w:rsidRPr="00063612">
        <w:rPr>
          <w:rFonts w:ascii="Arial" w:hAnsi="Arial" w:cs="Arial"/>
          <w:sz w:val="20"/>
          <w:szCs w:val="20"/>
        </w:rPr>
        <w:tab/>
      </w:r>
      <w:r w:rsidR="00A07ABF" w:rsidRPr="00A07ABF">
        <w:rPr>
          <w:rFonts w:ascii="Arial" w:hAnsi="Arial" w:cs="Arial"/>
          <w:sz w:val="20"/>
          <w:szCs w:val="20"/>
        </w:rPr>
        <w:t>Institutional, sectoral and policy context</w:t>
      </w:r>
      <w:r w:rsidRPr="00063612">
        <w:rPr>
          <w:rFonts w:ascii="Arial" w:hAnsi="Arial" w:cs="Arial"/>
          <w:sz w:val="20"/>
          <w:szCs w:val="20"/>
        </w:rPr>
        <w:tab/>
      </w:r>
      <w:r w:rsidR="00AA282E">
        <w:rPr>
          <w:rFonts w:ascii="Arial" w:hAnsi="Arial" w:cs="Arial"/>
          <w:sz w:val="20"/>
          <w:szCs w:val="20"/>
        </w:rPr>
        <w:t>3</w:t>
      </w:r>
    </w:p>
    <w:p w14:paraId="78995EEC" w14:textId="77777777"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1.3</w:t>
      </w:r>
      <w:r w:rsidRPr="00063612">
        <w:rPr>
          <w:rFonts w:ascii="Arial" w:hAnsi="Arial" w:cs="Arial"/>
          <w:sz w:val="20"/>
          <w:szCs w:val="20"/>
        </w:rPr>
        <w:tab/>
      </w:r>
      <w:r w:rsidR="00A07ABF" w:rsidRPr="00A07ABF">
        <w:rPr>
          <w:rFonts w:ascii="Arial" w:hAnsi="Arial" w:cs="Arial"/>
          <w:sz w:val="20"/>
          <w:szCs w:val="20"/>
        </w:rPr>
        <w:t>Stakeholder mapping and analysis</w:t>
      </w:r>
      <w:r w:rsidRPr="00063612">
        <w:rPr>
          <w:rFonts w:ascii="Arial" w:hAnsi="Arial" w:cs="Arial"/>
          <w:sz w:val="20"/>
          <w:szCs w:val="20"/>
        </w:rPr>
        <w:tab/>
      </w:r>
      <w:r w:rsidR="00AA282E">
        <w:rPr>
          <w:rFonts w:ascii="Arial" w:hAnsi="Arial" w:cs="Arial"/>
          <w:sz w:val="20"/>
          <w:szCs w:val="20"/>
        </w:rPr>
        <w:t>7</w:t>
      </w:r>
    </w:p>
    <w:p w14:paraId="2EDB7268" w14:textId="77777777" w:rsidR="00365ACD" w:rsidRPr="00063612" w:rsidRDefault="00365ACD" w:rsidP="00365ACD">
      <w:pPr>
        <w:tabs>
          <w:tab w:val="left" w:pos="567"/>
          <w:tab w:val="right" w:pos="8505"/>
        </w:tabs>
        <w:autoSpaceDE w:val="0"/>
        <w:autoSpaceDN w:val="0"/>
        <w:adjustRightInd w:val="0"/>
        <w:jc w:val="both"/>
        <w:rPr>
          <w:rFonts w:ascii="Arial" w:hAnsi="Arial" w:cs="Arial"/>
          <w:sz w:val="20"/>
          <w:szCs w:val="20"/>
        </w:rPr>
      </w:pPr>
      <w:r w:rsidRPr="00063612">
        <w:rPr>
          <w:rFonts w:ascii="Arial" w:hAnsi="Arial" w:cs="Arial"/>
          <w:sz w:val="20"/>
          <w:szCs w:val="20"/>
        </w:rPr>
        <w:t>1.</w:t>
      </w:r>
      <w:r w:rsidR="00D424BA">
        <w:rPr>
          <w:rFonts w:ascii="Arial" w:hAnsi="Arial" w:cs="Arial"/>
          <w:sz w:val="20"/>
          <w:szCs w:val="20"/>
        </w:rPr>
        <w:t>4</w:t>
      </w:r>
      <w:r w:rsidRPr="00063612">
        <w:rPr>
          <w:rFonts w:ascii="Arial" w:hAnsi="Arial" w:cs="Arial"/>
          <w:sz w:val="20"/>
          <w:szCs w:val="20"/>
        </w:rPr>
        <w:tab/>
      </w:r>
      <w:r w:rsidR="00A07ABF" w:rsidRPr="00A07ABF">
        <w:rPr>
          <w:rFonts w:ascii="Arial" w:hAnsi="Arial" w:cs="Arial"/>
          <w:sz w:val="20"/>
          <w:szCs w:val="20"/>
        </w:rPr>
        <w:t>Threats affecting to the country’s biosafety system</w:t>
      </w:r>
      <w:r w:rsidRPr="00063612">
        <w:rPr>
          <w:rFonts w:ascii="Arial" w:hAnsi="Arial" w:cs="Arial"/>
          <w:sz w:val="20"/>
          <w:szCs w:val="20"/>
        </w:rPr>
        <w:tab/>
      </w:r>
      <w:r w:rsidR="00AA282E">
        <w:rPr>
          <w:rFonts w:ascii="Arial" w:hAnsi="Arial" w:cs="Arial"/>
          <w:sz w:val="20"/>
          <w:szCs w:val="20"/>
        </w:rPr>
        <w:t>11</w:t>
      </w:r>
    </w:p>
    <w:p w14:paraId="33C0BE33" w14:textId="77777777" w:rsidR="00365ACD" w:rsidRPr="00063612" w:rsidRDefault="00365ACD" w:rsidP="00365ACD">
      <w:pPr>
        <w:tabs>
          <w:tab w:val="left" w:pos="567"/>
          <w:tab w:val="right" w:pos="8505"/>
        </w:tabs>
        <w:rPr>
          <w:rFonts w:ascii="Arial" w:hAnsi="Arial" w:cs="Arial"/>
          <w:color w:val="FF0000"/>
          <w:sz w:val="20"/>
          <w:szCs w:val="20"/>
        </w:rPr>
      </w:pPr>
      <w:r w:rsidRPr="00063612">
        <w:rPr>
          <w:rFonts w:ascii="Arial" w:hAnsi="Arial" w:cs="Arial"/>
          <w:sz w:val="20"/>
          <w:szCs w:val="20"/>
        </w:rPr>
        <w:t>1.</w:t>
      </w:r>
      <w:r w:rsidR="00D424BA">
        <w:rPr>
          <w:rFonts w:ascii="Arial" w:hAnsi="Arial" w:cs="Arial"/>
          <w:sz w:val="20"/>
          <w:szCs w:val="20"/>
        </w:rPr>
        <w:t>5</w:t>
      </w:r>
      <w:r w:rsidRPr="00063612">
        <w:rPr>
          <w:rFonts w:ascii="Arial" w:hAnsi="Arial" w:cs="Arial"/>
          <w:sz w:val="20"/>
          <w:szCs w:val="20"/>
        </w:rPr>
        <w:tab/>
      </w:r>
      <w:r w:rsidR="00A07ABF" w:rsidRPr="00A07ABF">
        <w:rPr>
          <w:rFonts w:ascii="Arial" w:hAnsi="Arial" w:cs="Arial"/>
          <w:sz w:val="20"/>
          <w:szCs w:val="20"/>
        </w:rPr>
        <w:t>Remaining barriers to the removal of the threats</w:t>
      </w:r>
      <w:r w:rsidRPr="00063612">
        <w:rPr>
          <w:rFonts w:ascii="Arial" w:hAnsi="Arial" w:cs="Arial"/>
          <w:sz w:val="20"/>
          <w:szCs w:val="20"/>
        </w:rPr>
        <w:tab/>
      </w:r>
      <w:r w:rsidR="00A07ABF">
        <w:rPr>
          <w:rFonts w:ascii="Arial" w:hAnsi="Arial" w:cs="Arial"/>
          <w:sz w:val="20"/>
          <w:szCs w:val="20"/>
        </w:rPr>
        <w:t>1</w:t>
      </w:r>
      <w:r w:rsidR="00AA282E">
        <w:rPr>
          <w:rFonts w:ascii="Arial" w:hAnsi="Arial" w:cs="Arial"/>
          <w:sz w:val="20"/>
          <w:szCs w:val="20"/>
        </w:rPr>
        <w:t>2</w:t>
      </w:r>
    </w:p>
    <w:p w14:paraId="044D69C5" w14:textId="77777777"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1.</w:t>
      </w:r>
      <w:r w:rsidR="00D424BA">
        <w:rPr>
          <w:rFonts w:ascii="Arial" w:hAnsi="Arial" w:cs="Arial"/>
          <w:sz w:val="20"/>
          <w:szCs w:val="20"/>
        </w:rPr>
        <w:t>6</w:t>
      </w:r>
      <w:r w:rsidRPr="00063612">
        <w:rPr>
          <w:rFonts w:ascii="Arial" w:hAnsi="Arial" w:cs="Arial"/>
          <w:sz w:val="20"/>
          <w:szCs w:val="20"/>
        </w:rPr>
        <w:tab/>
      </w:r>
      <w:r w:rsidR="00A07ABF" w:rsidRPr="00A07ABF">
        <w:rPr>
          <w:rFonts w:ascii="Arial" w:hAnsi="Arial" w:cs="Arial"/>
          <w:sz w:val="20"/>
          <w:szCs w:val="20"/>
        </w:rPr>
        <w:t>Baseline analysis and incremental reasoning</w:t>
      </w:r>
      <w:r w:rsidRPr="00063612">
        <w:rPr>
          <w:rFonts w:ascii="Arial" w:hAnsi="Arial" w:cs="Arial"/>
          <w:sz w:val="20"/>
          <w:szCs w:val="20"/>
        </w:rPr>
        <w:tab/>
      </w:r>
      <w:r w:rsidR="00AA282E">
        <w:rPr>
          <w:rFonts w:ascii="Arial" w:hAnsi="Arial" w:cs="Arial"/>
          <w:sz w:val="20"/>
          <w:szCs w:val="20"/>
        </w:rPr>
        <w:t>17</w:t>
      </w:r>
    </w:p>
    <w:p w14:paraId="28DF69BC" w14:textId="77777777" w:rsidR="00D424BA" w:rsidRDefault="00365ACD" w:rsidP="00365ACD">
      <w:pPr>
        <w:tabs>
          <w:tab w:val="left" w:pos="567"/>
          <w:tab w:val="right" w:pos="8505"/>
        </w:tabs>
        <w:rPr>
          <w:rFonts w:ascii="Arial" w:hAnsi="Arial" w:cs="Arial"/>
          <w:sz w:val="20"/>
          <w:szCs w:val="20"/>
        </w:rPr>
      </w:pPr>
      <w:r w:rsidRPr="00063612">
        <w:rPr>
          <w:rFonts w:ascii="Arial" w:hAnsi="Arial" w:cs="Arial"/>
          <w:sz w:val="20"/>
          <w:szCs w:val="20"/>
        </w:rPr>
        <w:t>1.</w:t>
      </w:r>
      <w:r w:rsidR="00D424BA">
        <w:rPr>
          <w:rFonts w:ascii="Arial" w:hAnsi="Arial" w:cs="Arial"/>
          <w:sz w:val="20"/>
          <w:szCs w:val="20"/>
        </w:rPr>
        <w:t>7</w:t>
      </w:r>
      <w:r w:rsidRPr="00063612">
        <w:rPr>
          <w:rFonts w:ascii="Arial" w:hAnsi="Arial" w:cs="Arial"/>
          <w:sz w:val="20"/>
          <w:szCs w:val="20"/>
        </w:rPr>
        <w:tab/>
      </w:r>
      <w:r w:rsidR="00D424BA" w:rsidRPr="00A07ABF">
        <w:rPr>
          <w:rFonts w:ascii="Arial" w:hAnsi="Arial" w:cs="Arial"/>
          <w:sz w:val="20"/>
          <w:szCs w:val="20"/>
        </w:rPr>
        <w:t>Global significance</w:t>
      </w:r>
      <w:r w:rsidR="00D424BA" w:rsidRPr="00063612">
        <w:rPr>
          <w:rFonts w:ascii="Arial" w:hAnsi="Arial" w:cs="Arial"/>
          <w:sz w:val="20"/>
          <w:szCs w:val="20"/>
        </w:rPr>
        <w:tab/>
      </w:r>
      <w:r w:rsidR="00AA282E">
        <w:rPr>
          <w:rFonts w:ascii="Arial" w:hAnsi="Arial" w:cs="Arial"/>
          <w:sz w:val="20"/>
          <w:szCs w:val="20"/>
        </w:rPr>
        <w:t>20</w:t>
      </w:r>
    </w:p>
    <w:p w14:paraId="1DE8097F" w14:textId="77777777" w:rsidR="00365ACD" w:rsidRPr="00063612" w:rsidRDefault="00D424BA" w:rsidP="00365ACD">
      <w:pPr>
        <w:tabs>
          <w:tab w:val="left" w:pos="567"/>
          <w:tab w:val="right" w:pos="8505"/>
        </w:tabs>
        <w:rPr>
          <w:rFonts w:ascii="Arial" w:hAnsi="Arial" w:cs="Arial"/>
          <w:sz w:val="20"/>
          <w:szCs w:val="20"/>
        </w:rPr>
      </w:pPr>
      <w:r w:rsidRPr="00063612">
        <w:rPr>
          <w:rFonts w:ascii="Arial" w:hAnsi="Arial" w:cs="Arial"/>
          <w:sz w:val="20"/>
          <w:szCs w:val="20"/>
        </w:rPr>
        <w:t>1.</w:t>
      </w:r>
      <w:r>
        <w:rPr>
          <w:rFonts w:ascii="Arial" w:hAnsi="Arial" w:cs="Arial"/>
          <w:sz w:val="20"/>
          <w:szCs w:val="20"/>
        </w:rPr>
        <w:t>8</w:t>
      </w:r>
      <w:r w:rsidRPr="00063612">
        <w:rPr>
          <w:rFonts w:ascii="Arial" w:hAnsi="Arial" w:cs="Arial"/>
          <w:sz w:val="20"/>
          <w:szCs w:val="20"/>
        </w:rPr>
        <w:tab/>
      </w:r>
      <w:r w:rsidR="00A43390" w:rsidRPr="00A43390">
        <w:rPr>
          <w:rFonts w:ascii="Arial" w:hAnsi="Arial" w:cs="Arial"/>
          <w:sz w:val="20"/>
          <w:szCs w:val="20"/>
        </w:rPr>
        <w:t>FAOs comparative advantage</w:t>
      </w:r>
      <w:r w:rsidR="00A43390">
        <w:rPr>
          <w:rFonts w:ascii="Arial" w:hAnsi="Arial" w:cs="Arial"/>
          <w:sz w:val="20"/>
          <w:szCs w:val="20"/>
        </w:rPr>
        <w:tab/>
        <w:t>2</w:t>
      </w:r>
      <w:r w:rsidR="00AA282E">
        <w:rPr>
          <w:rFonts w:ascii="Arial" w:hAnsi="Arial" w:cs="Arial"/>
          <w:sz w:val="20"/>
          <w:szCs w:val="20"/>
        </w:rPr>
        <w:t>1</w:t>
      </w:r>
    </w:p>
    <w:p w14:paraId="69C10974" w14:textId="77777777" w:rsidR="00F2072F" w:rsidRPr="00F2072F" w:rsidRDefault="00F2072F" w:rsidP="00F2072F">
      <w:pPr>
        <w:tabs>
          <w:tab w:val="left" w:pos="567"/>
          <w:tab w:val="right" w:pos="8505"/>
        </w:tabs>
        <w:rPr>
          <w:rFonts w:ascii="Arial" w:hAnsi="Arial" w:cs="Arial"/>
          <w:sz w:val="20"/>
          <w:szCs w:val="20"/>
        </w:rPr>
      </w:pPr>
      <w:r w:rsidRPr="00F2072F">
        <w:rPr>
          <w:rFonts w:ascii="Arial" w:hAnsi="Arial" w:cs="Arial"/>
          <w:sz w:val="20"/>
          <w:szCs w:val="20"/>
        </w:rPr>
        <w:t>1.9</w:t>
      </w:r>
      <w:r w:rsidRPr="00F2072F">
        <w:rPr>
          <w:rFonts w:ascii="Arial" w:hAnsi="Arial" w:cs="Arial"/>
          <w:sz w:val="20"/>
          <w:szCs w:val="20"/>
        </w:rPr>
        <w:tab/>
        <w:t>Linkages with other GEF and non GEF intervention</w:t>
      </w:r>
      <w:r>
        <w:rPr>
          <w:rFonts w:ascii="Arial" w:hAnsi="Arial" w:cs="Arial"/>
          <w:sz w:val="20"/>
          <w:szCs w:val="20"/>
        </w:rPr>
        <w:tab/>
        <w:t>2</w:t>
      </w:r>
      <w:r w:rsidR="00AA282E">
        <w:rPr>
          <w:rFonts w:ascii="Arial" w:hAnsi="Arial" w:cs="Arial"/>
          <w:sz w:val="20"/>
          <w:szCs w:val="20"/>
        </w:rPr>
        <w:t>2</w:t>
      </w:r>
    </w:p>
    <w:p w14:paraId="2D948973" w14:textId="77777777" w:rsidR="00365ACD" w:rsidRPr="00063612" w:rsidRDefault="00365ACD" w:rsidP="00365ACD">
      <w:pPr>
        <w:tabs>
          <w:tab w:val="left" w:pos="567"/>
          <w:tab w:val="right" w:pos="8505"/>
        </w:tabs>
        <w:rPr>
          <w:rFonts w:ascii="Arial" w:hAnsi="Arial" w:cs="Arial"/>
          <w:sz w:val="20"/>
          <w:szCs w:val="20"/>
        </w:rPr>
      </w:pPr>
    </w:p>
    <w:p w14:paraId="3669C03E" w14:textId="77777777" w:rsidR="00365ACD" w:rsidRPr="00063612" w:rsidRDefault="00365ACD" w:rsidP="00365ACD">
      <w:pPr>
        <w:tabs>
          <w:tab w:val="left" w:pos="567"/>
          <w:tab w:val="right" w:pos="8505"/>
        </w:tabs>
        <w:rPr>
          <w:rFonts w:ascii="Arial" w:hAnsi="Arial" w:cs="Arial"/>
          <w:b/>
          <w:sz w:val="20"/>
          <w:szCs w:val="20"/>
        </w:rPr>
      </w:pPr>
      <w:r w:rsidRPr="00063612">
        <w:rPr>
          <w:rFonts w:ascii="Arial" w:hAnsi="Arial" w:cs="Arial"/>
          <w:b/>
          <w:sz w:val="20"/>
          <w:szCs w:val="20"/>
        </w:rPr>
        <w:t xml:space="preserve">SECTION 2: PROJECT </w:t>
      </w:r>
      <w:r w:rsidR="00A84B58">
        <w:rPr>
          <w:rFonts w:ascii="Arial" w:hAnsi="Arial" w:cs="Arial"/>
          <w:b/>
          <w:sz w:val="20"/>
          <w:szCs w:val="20"/>
        </w:rPr>
        <w:t>FRAMEWORK AND EXPECTED RESULTS</w:t>
      </w:r>
      <w:r w:rsidR="00A84B58">
        <w:rPr>
          <w:rFonts w:ascii="Arial" w:hAnsi="Arial" w:cs="Arial"/>
          <w:b/>
          <w:sz w:val="20"/>
          <w:szCs w:val="20"/>
        </w:rPr>
        <w:tab/>
        <w:t>2</w:t>
      </w:r>
      <w:r w:rsidR="00AA282E">
        <w:rPr>
          <w:rFonts w:ascii="Arial" w:hAnsi="Arial" w:cs="Arial"/>
          <w:b/>
          <w:sz w:val="20"/>
          <w:szCs w:val="20"/>
        </w:rPr>
        <w:t>4</w:t>
      </w:r>
    </w:p>
    <w:p w14:paraId="1200DE99" w14:textId="77777777" w:rsidR="00365ACD" w:rsidRPr="00063612" w:rsidRDefault="00365ACD" w:rsidP="00365ACD">
      <w:pPr>
        <w:tabs>
          <w:tab w:val="left" w:pos="567"/>
          <w:tab w:val="right" w:pos="8505"/>
        </w:tabs>
        <w:rPr>
          <w:rFonts w:ascii="Arial" w:hAnsi="Arial" w:cs="Arial"/>
          <w:b/>
          <w:sz w:val="16"/>
          <w:szCs w:val="20"/>
        </w:rPr>
      </w:pPr>
    </w:p>
    <w:p w14:paraId="46683F6A" w14:textId="77777777"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2.1</w:t>
      </w:r>
      <w:r w:rsidRPr="00063612">
        <w:rPr>
          <w:rFonts w:ascii="Arial" w:hAnsi="Arial" w:cs="Arial"/>
          <w:sz w:val="20"/>
          <w:szCs w:val="20"/>
        </w:rPr>
        <w:tab/>
        <w:t>Project ra</w:t>
      </w:r>
      <w:r w:rsidR="00A84B58">
        <w:rPr>
          <w:rFonts w:ascii="Arial" w:hAnsi="Arial" w:cs="Arial"/>
          <w:sz w:val="20"/>
          <w:szCs w:val="20"/>
        </w:rPr>
        <w:t xml:space="preserve">tionale and policy conformity </w:t>
      </w:r>
      <w:r w:rsidR="00A84B58">
        <w:rPr>
          <w:rFonts w:ascii="Arial" w:hAnsi="Arial" w:cs="Arial"/>
          <w:sz w:val="20"/>
          <w:szCs w:val="20"/>
        </w:rPr>
        <w:tab/>
        <w:t>2</w:t>
      </w:r>
      <w:r w:rsidR="00AA282E">
        <w:rPr>
          <w:rFonts w:ascii="Arial" w:hAnsi="Arial" w:cs="Arial"/>
          <w:sz w:val="20"/>
          <w:szCs w:val="20"/>
        </w:rPr>
        <w:t>4</w:t>
      </w:r>
    </w:p>
    <w:p w14:paraId="2855A950" w14:textId="77777777" w:rsidR="00365ACD" w:rsidRPr="00063612" w:rsidRDefault="00365ACD" w:rsidP="000706FD">
      <w:pPr>
        <w:tabs>
          <w:tab w:val="left" w:pos="180"/>
          <w:tab w:val="left" w:pos="567"/>
          <w:tab w:val="left" w:pos="1440"/>
          <w:tab w:val="left" w:pos="2160"/>
          <w:tab w:val="left" w:pos="2880"/>
          <w:tab w:val="left" w:pos="3600"/>
          <w:tab w:val="left" w:pos="4320"/>
          <w:tab w:val="left" w:pos="5040"/>
          <w:tab w:val="left" w:pos="5760"/>
          <w:tab w:val="left" w:pos="6480"/>
          <w:tab w:val="left" w:pos="7200"/>
          <w:tab w:val="left" w:pos="7920"/>
          <w:tab w:val="right" w:pos="8505"/>
          <w:tab w:val="left" w:pos="8640"/>
          <w:tab w:val="left" w:pos="9360"/>
          <w:tab w:val="left" w:pos="10080"/>
        </w:tabs>
        <w:autoSpaceDE w:val="0"/>
        <w:autoSpaceDN w:val="0"/>
        <w:adjustRightInd w:val="0"/>
        <w:jc w:val="both"/>
        <w:rPr>
          <w:rFonts w:ascii="Arial" w:hAnsi="Arial" w:cs="Arial"/>
          <w:sz w:val="20"/>
          <w:szCs w:val="20"/>
        </w:rPr>
      </w:pPr>
      <w:r w:rsidRPr="00063612">
        <w:rPr>
          <w:rFonts w:ascii="Arial" w:hAnsi="Arial" w:cs="Arial"/>
          <w:sz w:val="20"/>
          <w:szCs w:val="20"/>
        </w:rPr>
        <w:t>2.2</w:t>
      </w:r>
      <w:r w:rsidRPr="00063612">
        <w:rPr>
          <w:rFonts w:ascii="Arial" w:hAnsi="Arial" w:cs="Arial"/>
          <w:sz w:val="20"/>
          <w:szCs w:val="20"/>
        </w:rPr>
        <w:tab/>
        <w:t>Project goal and objective</w:t>
      </w:r>
      <w:r w:rsidRPr="00063612">
        <w:rPr>
          <w:rFonts w:ascii="Arial" w:hAnsi="Arial" w:cs="Arial"/>
          <w:sz w:val="20"/>
          <w:szCs w:val="20"/>
        </w:rPr>
        <w:tab/>
      </w:r>
      <w:r w:rsidR="00A84B58">
        <w:rPr>
          <w:rFonts w:ascii="Arial" w:hAnsi="Arial" w:cs="Arial"/>
          <w:sz w:val="20"/>
          <w:szCs w:val="20"/>
        </w:rPr>
        <w:tab/>
      </w:r>
      <w:r w:rsidR="00A84B58">
        <w:rPr>
          <w:rFonts w:ascii="Arial" w:hAnsi="Arial" w:cs="Arial"/>
          <w:sz w:val="20"/>
          <w:szCs w:val="20"/>
        </w:rPr>
        <w:tab/>
      </w:r>
      <w:r w:rsidR="00A84B58">
        <w:rPr>
          <w:rFonts w:ascii="Arial" w:hAnsi="Arial" w:cs="Arial"/>
          <w:sz w:val="20"/>
          <w:szCs w:val="20"/>
        </w:rPr>
        <w:tab/>
      </w:r>
      <w:r w:rsidR="00A84B58">
        <w:rPr>
          <w:rFonts w:ascii="Arial" w:hAnsi="Arial" w:cs="Arial"/>
          <w:sz w:val="20"/>
          <w:szCs w:val="20"/>
        </w:rPr>
        <w:tab/>
      </w:r>
      <w:r w:rsidR="00A84B58">
        <w:rPr>
          <w:rFonts w:ascii="Arial" w:hAnsi="Arial" w:cs="Arial"/>
          <w:sz w:val="20"/>
          <w:szCs w:val="20"/>
        </w:rPr>
        <w:tab/>
      </w:r>
      <w:r w:rsidR="00A84B58">
        <w:rPr>
          <w:rFonts w:ascii="Arial" w:hAnsi="Arial" w:cs="Arial"/>
          <w:sz w:val="20"/>
          <w:szCs w:val="20"/>
        </w:rPr>
        <w:tab/>
      </w:r>
      <w:r w:rsidR="00A84B58">
        <w:rPr>
          <w:rFonts w:ascii="Arial" w:hAnsi="Arial" w:cs="Arial"/>
          <w:sz w:val="20"/>
          <w:szCs w:val="20"/>
        </w:rPr>
        <w:tab/>
      </w:r>
      <w:r w:rsidR="00A84B58">
        <w:rPr>
          <w:rFonts w:ascii="Arial" w:hAnsi="Arial" w:cs="Arial"/>
          <w:sz w:val="20"/>
          <w:szCs w:val="20"/>
        </w:rPr>
        <w:tab/>
        <w:t>2</w:t>
      </w:r>
      <w:r w:rsidR="00AA282E">
        <w:rPr>
          <w:rFonts w:ascii="Arial" w:hAnsi="Arial" w:cs="Arial"/>
          <w:sz w:val="20"/>
          <w:szCs w:val="20"/>
        </w:rPr>
        <w:t>4</w:t>
      </w:r>
    </w:p>
    <w:p w14:paraId="794D39CD" w14:textId="77777777"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2.3</w:t>
      </w:r>
      <w:r w:rsidRPr="00063612">
        <w:rPr>
          <w:rFonts w:ascii="Arial" w:hAnsi="Arial" w:cs="Arial"/>
          <w:sz w:val="20"/>
          <w:szCs w:val="20"/>
        </w:rPr>
        <w:tab/>
        <w:t>Project components and expected results</w:t>
      </w:r>
      <w:r w:rsidRPr="00063612">
        <w:rPr>
          <w:rFonts w:ascii="Arial" w:hAnsi="Arial" w:cs="Arial"/>
          <w:i/>
          <w:sz w:val="20"/>
          <w:szCs w:val="20"/>
        </w:rPr>
        <w:t xml:space="preserve"> </w:t>
      </w:r>
      <w:r w:rsidRPr="00063612">
        <w:rPr>
          <w:rFonts w:ascii="Arial" w:hAnsi="Arial" w:cs="Arial"/>
          <w:i/>
          <w:sz w:val="20"/>
          <w:szCs w:val="20"/>
        </w:rPr>
        <w:tab/>
      </w:r>
      <w:r w:rsidR="00A84B58">
        <w:rPr>
          <w:rFonts w:ascii="Arial" w:hAnsi="Arial" w:cs="Arial"/>
          <w:sz w:val="20"/>
          <w:szCs w:val="20"/>
        </w:rPr>
        <w:t>2</w:t>
      </w:r>
      <w:r w:rsidR="00AA282E">
        <w:rPr>
          <w:rFonts w:ascii="Arial" w:hAnsi="Arial" w:cs="Arial"/>
          <w:sz w:val="20"/>
          <w:szCs w:val="20"/>
        </w:rPr>
        <w:t>5</w:t>
      </w:r>
    </w:p>
    <w:p w14:paraId="22AF6237" w14:textId="77777777"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2.4</w:t>
      </w:r>
      <w:r w:rsidRPr="00063612">
        <w:rPr>
          <w:rFonts w:ascii="Arial" w:hAnsi="Arial" w:cs="Arial"/>
          <w:sz w:val="20"/>
          <w:szCs w:val="20"/>
        </w:rPr>
        <w:tab/>
        <w:t>Interventions logic and key assumptions</w:t>
      </w:r>
      <w:r w:rsidRPr="00063612">
        <w:rPr>
          <w:rFonts w:ascii="Arial" w:hAnsi="Arial" w:cs="Arial"/>
          <w:i/>
          <w:sz w:val="20"/>
          <w:szCs w:val="20"/>
        </w:rPr>
        <w:t xml:space="preserve"> </w:t>
      </w:r>
      <w:r w:rsidRPr="00063612">
        <w:rPr>
          <w:rFonts w:ascii="Arial" w:hAnsi="Arial" w:cs="Arial"/>
          <w:i/>
          <w:sz w:val="20"/>
          <w:szCs w:val="20"/>
        </w:rPr>
        <w:tab/>
      </w:r>
      <w:r w:rsidR="00A84B58" w:rsidRPr="00A84B58">
        <w:rPr>
          <w:rFonts w:ascii="Arial" w:hAnsi="Arial" w:cs="Arial"/>
          <w:sz w:val="20"/>
          <w:szCs w:val="20"/>
        </w:rPr>
        <w:t>4</w:t>
      </w:r>
      <w:r w:rsidR="00AA282E">
        <w:rPr>
          <w:rFonts w:ascii="Arial" w:hAnsi="Arial" w:cs="Arial"/>
          <w:sz w:val="20"/>
          <w:szCs w:val="20"/>
        </w:rPr>
        <w:t>0</w:t>
      </w:r>
    </w:p>
    <w:p w14:paraId="3D578B75" w14:textId="77777777" w:rsidR="00365ACD" w:rsidRPr="00063612" w:rsidRDefault="00365ACD" w:rsidP="00365ACD">
      <w:pPr>
        <w:tabs>
          <w:tab w:val="left" w:pos="567"/>
          <w:tab w:val="right" w:pos="8505"/>
        </w:tabs>
        <w:autoSpaceDE w:val="0"/>
        <w:autoSpaceDN w:val="0"/>
        <w:adjustRightInd w:val="0"/>
        <w:jc w:val="both"/>
        <w:rPr>
          <w:rFonts w:ascii="Arial" w:hAnsi="Arial" w:cs="Arial"/>
          <w:sz w:val="20"/>
          <w:szCs w:val="20"/>
        </w:rPr>
      </w:pPr>
      <w:r w:rsidRPr="00063612">
        <w:rPr>
          <w:rFonts w:ascii="Arial" w:hAnsi="Arial" w:cs="Arial"/>
          <w:sz w:val="20"/>
          <w:szCs w:val="20"/>
        </w:rPr>
        <w:t>2.5</w:t>
      </w:r>
      <w:r w:rsidRPr="00063612">
        <w:rPr>
          <w:rFonts w:ascii="Arial" w:hAnsi="Arial" w:cs="Arial"/>
          <w:sz w:val="20"/>
          <w:szCs w:val="20"/>
        </w:rPr>
        <w:tab/>
        <w:t>Risk analysis and risk management measures</w:t>
      </w:r>
      <w:r w:rsidRPr="00063612">
        <w:rPr>
          <w:rFonts w:ascii="Arial" w:hAnsi="Arial" w:cs="Arial"/>
          <w:sz w:val="20"/>
          <w:szCs w:val="20"/>
        </w:rPr>
        <w:tab/>
      </w:r>
      <w:r w:rsidR="000134BB">
        <w:rPr>
          <w:rFonts w:ascii="Arial" w:hAnsi="Arial" w:cs="Arial"/>
          <w:sz w:val="20"/>
          <w:szCs w:val="20"/>
        </w:rPr>
        <w:t>4</w:t>
      </w:r>
      <w:r w:rsidR="00AA282E">
        <w:rPr>
          <w:rFonts w:ascii="Arial" w:hAnsi="Arial" w:cs="Arial"/>
          <w:sz w:val="20"/>
          <w:szCs w:val="20"/>
        </w:rPr>
        <w:t>2</w:t>
      </w:r>
    </w:p>
    <w:p w14:paraId="628DD92D" w14:textId="33683207" w:rsidR="00365ACD" w:rsidRPr="00063612" w:rsidRDefault="00365ACD" w:rsidP="00365ACD">
      <w:pPr>
        <w:tabs>
          <w:tab w:val="left" w:pos="567"/>
          <w:tab w:val="right" w:pos="8505"/>
        </w:tabs>
        <w:autoSpaceDE w:val="0"/>
        <w:autoSpaceDN w:val="0"/>
        <w:adjustRightInd w:val="0"/>
        <w:jc w:val="both"/>
        <w:rPr>
          <w:rFonts w:ascii="Arial" w:hAnsi="Arial" w:cs="Arial"/>
          <w:sz w:val="20"/>
          <w:szCs w:val="20"/>
        </w:rPr>
      </w:pPr>
      <w:r w:rsidRPr="00063612">
        <w:rPr>
          <w:rFonts w:ascii="Arial" w:hAnsi="Arial" w:cs="Arial"/>
          <w:sz w:val="20"/>
          <w:szCs w:val="20"/>
        </w:rPr>
        <w:t>2.6</w:t>
      </w:r>
      <w:r w:rsidRPr="00063612">
        <w:rPr>
          <w:rFonts w:ascii="Arial" w:hAnsi="Arial" w:cs="Arial"/>
          <w:sz w:val="20"/>
          <w:szCs w:val="20"/>
        </w:rPr>
        <w:tab/>
        <w:t>Consistency with national priorities and plans</w:t>
      </w:r>
      <w:r w:rsidRPr="00063612">
        <w:rPr>
          <w:rFonts w:ascii="Arial" w:hAnsi="Arial" w:cs="Arial"/>
          <w:sz w:val="20"/>
          <w:szCs w:val="20"/>
        </w:rPr>
        <w:tab/>
      </w:r>
      <w:r w:rsidR="00AA282E">
        <w:rPr>
          <w:rFonts w:ascii="Arial" w:hAnsi="Arial" w:cs="Arial"/>
          <w:sz w:val="20"/>
          <w:szCs w:val="20"/>
        </w:rPr>
        <w:t>4</w:t>
      </w:r>
      <w:r w:rsidR="002E184A">
        <w:rPr>
          <w:rFonts w:ascii="Arial" w:hAnsi="Arial" w:cs="Arial"/>
          <w:sz w:val="20"/>
          <w:szCs w:val="20"/>
        </w:rPr>
        <w:t>3</w:t>
      </w:r>
    </w:p>
    <w:p w14:paraId="76D16CBC" w14:textId="178F4B12"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2.7</w:t>
      </w:r>
      <w:r w:rsidRPr="00063612">
        <w:rPr>
          <w:rFonts w:ascii="Arial" w:hAnsi="Arial" w:cs="Arial"/>
          <w:sz w:val="20"/>
          <w:szCs w:val="20"/>
        </w:rPr>
        <w:tab/>
      </w:r>
      <w:r w:rsidR="00B41017" w:rsidRPr="00B41017">
        <w:rPr>
          <w:rFonts w:ascii="Arial" w:hAnsi="Arial" w:cs="Arial"/>
          <w:sz w:val="20"/>
          <w:szCs w:val="20"/>
        </w:rPr>
        <w:t>Global Environmental Benefits</w:t>
      </w:r>
      <w:r w:rsidRPr="00063612">
        <w:rPr>
          <w:rFonts w:ascii="Arial" w:hAnsi="Arial" w:cs="Arial"/>
          <w:sz w:val="20"/>
          <w:szCs w:val="20"/>
        </w:rPr>
        <w:tab/>
      </w:r>
      <w:r w:rsidR="00AA282E">
        <w:rPr>
          <w:rFonts w:ascii="Arial" w:hAnsi="Arial" w:cs="Arial"/>
          <w:sz w:val="20"/>
          <w:szCs w:val="20"/>
        </w:rPr>
        <w:t>4</w:t>
      </w:r>
      <w:r w:rsidR="002E184A">
        <w:rPr>
          <w:rFonts w:ascii="Arial" w:hAnsi="Arial" w:cs="Arial"/>
          <w:sz w:val="20"/>
          <w:szCs w:val="20"/>
        </w:rPr>
        <w:t>3</w:t>
      </w:r>
    </w:p>
    <w:p w14:paraId="5B455CE2" w14:textId="76B3273E"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2.8</w:t>
      </w:r>
      <w:r w:rsidRPr="00063612">
        <w:rPr>
          <w:rFonts w:ascii="Arial" w:hAnsi="Arial" w:cs="Arial"/>
          <w:sz w:val="20"/>
          <w:szCs w:val="20"/>
        </w:rPr>
        <w:tab/>
      </w:r>
      <w:r w:rsidR="00B41017" w:rsidRPr="00B41017">
        <w:rPr>
          <w:rFonts w:ascii="Arial" w:hAnsi="Arial" w:cs="Arial"/>
          <w:sz w:val="20"/>
          <w:szCs w:val="20"/>
        </w:rPr>
        <w:t>Cost effectiveness</w:t>
      </w:r>
      <w:r w:rsidRPr="00063612">
        <w:rPr>
          <w:rFonts w:ascii="Arial" w:hAnsi="Arial" w:cs="Arial"/>
          <w:sz w:val="20"/>
          <w:szCs w:val="20"/>
        </w:rPr>
        <w:tab/>
      </w:r>
      <w:r w:rsidR="00AA282E">
        <w:rPr>
          <w:rFonts w:ascii="Arial" w:hAnsi="Arial" w:cs="Arial"/>
          <w:sz w:val="20"/>
          <w:szCs w:val="20"/>
        </w:rPr>
        <w:t>4</w:t>
      </w:r>
      <w:r w:rsidR="002E184A">
        <w:rPr>
          <w:rFonts w:ascii="Arial" w:hAnsi="Arial" w:cs="Arial"/>
          <w:sz w:val="20"/>
          <w:szCs w:val="20"/>
        </w:rPr>
        <w:t>4</w:t>
      </w:r>
    </w:p>
    <w:p w14:paraId="0F093C38" w14:textId="51FFA351"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2.9</w:t>
      </w:r>
      <w:r w:rsidRPr="00063612">
        <w:rPr>
          <w:rFonts w:ascii="Arial" w:hAnsi="Arial" w:cs="Arial"/>
          <w:sz w:val="20"/>
          <w:szCs w:val="20"/>
        </w:rPr>
        <w:tab/>
        <w:t xml:space="preserve">Innovativeness </w:t>
      </w:r>
      <w:r w:rsidRPr="00063612">
        <w:rPr>
          <w:rFonts w:ascii="Arial" w:hAnsi="Arial" w:cs="Arial"/>
          <w:sz w:val="20"/>
          <w:szCs w:val="20"/>
        </w:rPr>
        <w:tab/>
      </w:r>
      <w:r w:rsidR="00AA282E">
        <w:rPr>
          <w:rFonts w:ascii="Arial" w:hAnsi="Arial" w:cs="Arial"/>
          <w:sz w:val="20"/>
          <w:szCs w:val="20"/>
        </w:rPr>
        <w:t>4</w:t>
      </w:r>
      <w:r w:rsidR="002E184A">
        <w:rPr>
          <w:rFonts w:ascii="Arial" w:hAnsi="Arial" w:cs="Arial"/>
          <w:sz w:val="20"/>
          <w:szCs w:val="20"/>
        </w:rPr>
        <w:t>5</w:t>
      </w:r>
    </w:p>
    <w:p w14:paraId="7057FC52" w14:textId="77777777" w:rsidR="00365ACD" w:rsidRPr="00063612" w:rsidRDefault="00365ACD" w:rsidP="00365ACD">
      <w:pPr>
        <w:tabs>
          <w:tab w:val="left" w:pos="567"/>
          <w:tab w:val="right" w:pos="8505"/>
        </w:tabs>
        <w:rPr>
          <w:rFonts w:ascii="Arial" w:hAnsi="Arial" w:cs="Arial"/>
          <w:sz w:val="20"/>
          <w:szCs w:val="20"/>
        </w:rPr>
      </w:pPr>
    </w:p>
    <w:p w14:paraId="7A77B6AB" w14:textId="611A99A5" w:rsidR="00365ACD" w:rsidRPr="00063612" w:rsidRDefault="00365ACD" w:rsidP="00365ACD">
      <w:pPr>
        <w:tabs>
          <w:tab w:val="left" w:pos="567"/>
          <w:tab w:val="right" w:pos="8505"/>
        </w:tabs>
        <w:rPr>
          <w:rFonts w:ascii="Arial" w:hAnsi="Arial" w:cs="Arial"/>
          <w:i/>
          <w:sz w:val="20"/>
          <w:szCs w:val="20"/>
        </w:rPr>
      </w:pPr>
      <w:r w:rsidRPr="00063612">
        <w:rPr>
          <w:rFonts w:ascii="Arial" w:hAnsi="Arial" w:cs="Arial"/>
          <w:b/>
          <w:sz w:val="20"/>
          <w:szCs w:val="20"/>
        </w:rPr>
        <w:t>SECTION 3: PROJECT IMPL</w:t>
      </w:r>
      <w:r w:rsidR="00551066" w:rsidRPr="00063612">
        <w:rPr>
          <w:rFonts w:ascii="Arial" w:hAnsi="Arial" w:cs="Arial"/>
          <w:b/>
          <w:sz w:val="20"/>
          <w:szCs w:val="20"/>
        </w:rPr>
        <w:t>E</w:t>
      </w:r>
      <w:r w:rsidRPr="00063612">
        <w:rPr>
          <w:rFonts w:ascii="Arial" w:hAnsi="Arial" w:cs="Arial"/>
          <w:b/>
          <w:sz w:val="20"/>
          <w:szCs w:val="20"/>
        </w:rPr>
        <w:t xml:space="preserve">MENTATION ARRANGEMENTS </w:t>
      </w:r>
      <w:r w:rsidRPr="00063612">
        <w:rPr>
          <w:rFonts w:ascii="Arial" w:hAnsi="Arial" w:cs="Arial"/>
          <w:b/>
          <w:sz w:val="20"/>
          <w:szCs w:val="20"/>
        </w:rPr>
        <w:tab/>
      </w:r>
      <w:r w:rsidR="00AA282E">
        <w:rPr>
          <w:rFonts w:ascii="Arial" w:hAnsi="Arial" w:cs="Arial"/>
          <w:b/>
          <w:sz w:val="20"/>
          <w:szCs w:val="20"/>
        </w:rPr>
        <w:t>4</w:t>
      </w:r>
      <w:r w:rsidR="002E184A">
        <w:rPr>
          <w:rFonts w:ascii="Arial" w:hAnsi="Arial" w:cs="Arial"/>
          <w:b/>
          <w:sz w:val="20"/>
          <w:szCs w:val="20"/>
        </w:rPr>
        <w:t>6</w:t>
      </w:r>
    </w:p>
    <w:p w14:paraId="5DA7B914" w14:textId="77777777" w:rsidR="00365ACD" w:rsidRPr="00063612" w:rsidRDefault="00365ACD" w:rsidP="00E5289E">
      <w:pPr>
        <w:tabs>
          <w:tab w:val="left" w:pos="567"/>
          <w:tab w:val="right" w:pos="8505"/>
        </w:tabs>
        <w:rPr>
          <w:rFonts w:ascii="Arial" w:hAnsi="Arial" w:cs="Arial"/>
          <w:i/>
          <w:sz w:val="16"/>
          <w:szCs w:val="20"/>
        </w:rPr>
      </w:pPr>
    </w:p>
    <w:p w14:paraId="067410F5" w14:textId="1371B2B8" w:rsidR="00365ACD" w:rsidRPr="00063612" w:rsidRDefault="00365ACD" w:rsidP="00365ACD">
      <w:pPr>
        <w:tabs>
          <w:tab w:val="left" w:pos="567"/>
          <w:tab w:val="right" w:pos="8505"/>
        </w:tabs>
        <w:rPr>
          <w:rFonts w:ascii="Arial" w:hAnsi="Arial" w:cs="Arial"/>
          <w:sz w:val="20"/>
          <w:szCs w:val="20"/>
        </w:rPr>
      </w:pPr>
      <w:r w:rsidRPr="00063612">
        <w:rPr>
          <w:rFonts w:ascii="Arial" w:hAnsi="Arial" w:cs="Arial"/>
          <w:sz w:val="20"/>
          <w:szCs w:val="20"/>
        </w:rPr>
        <w:t>3.1</w:t>
      </w:r>
      <w:r w:rsidRPr="00063612">
        <w:rPr>
          <w:rFonts w:ascii="Arial" w:hAnsi="Arial" w:cs="Arial"/>
          <w:sz w:val="20"/>
          <w:szCs w:val="20"/>
        </w:rPr>
        <w:tab/>
      </w:r>
      <w:r w:rsidR="001005E1" w:rsidRPr="00063612">
        <w:rPr>
          <w:rFonts w:ascii="Arial" w:hAnsi="Arial" w:cs="Arial"/>
          <w:sz w:val="20"/>
          <w:szCs w:val="20"/>
        </w:rPr>
        <w:t>Government partners roles and responsibilities</w:t>
      </w:r>
      <w:r w:rsidR="005973B0">
        <w:rPr>
          <w:rFonts w:ascii="Arial" w:hAnsi="Arial" w:cs="Arial"/>
          <w:sz w:val="20"/>
          <w:szCs w:val="20"/>
        </w:rPr>
        <w:tab/>
      </w:r>
      <w:r w:rsidR="00AA282E">
        <w:rPr>
          <w:rFonts w:ascii="Arial" w:hAnsi="Arial" w:cs="Arial"/>
          <w:sz w:val="20"/>
          <w:szCs w:val="20"/>
        </w:rPr>
        <w:t>4</w:t>
      </w:r>
      <w:r w:rsidR="002E184A">
        <w:rPr>
          <w:rFonts w:ascii="Arial" w:hAnsi="Arial" w:cs="Arial"/>
          <w:sz w:val="20"/>
          <w:szCs w:val="20"/>
        </w:rPr>
        <w:t>6</w:t>
      </w:r>
    </w:p>
    <w:p w14:paraId="2DBB2E91" w14:textId="77777777" w:rsidR="005C05BB" w:rsidRDefault="00365ACD" w:rsidP="005C05BB">
      <w:pPr>
        <w:tabs>
          <w:tab w:val="left" w:pos="567"/>
          <w:tab w:val="right" w:pos="8505"/>
        </w:tabs>
        <w:ind w:left="567" w:hanging="567"/>
        <w:rPr>
          <w:rFonts w:ascii="Arial" w:hAnsi="Arial" w:cs="Arial"/>
          <w:sz w:val="20"/>
          <w:szCs w:val="20"/>
        </w:rPr>
      </w:pPr>
      <w:r w:rsidRPr="00063612">
        <w:rPr>
          <w:rFonts w:ascii="Arial" w:hAnsi="Arial" w:cs="Arial"/>
          <w:sz w:val="20"/>
          <w:szCs w:val="20"/>
        </w:rPr>
        <w:t>3.2</w:t>
      </w:r>
      <w:r w:rsidRPr="00063612">
        <w:rPr>
          <w:rFonts w:ascii="Arial" w:hAnsi="Arial" w:cs="Arial"/>
          <w:sz w:val="20"/>
          <w:szCs w:val="20"/>
        </w:rPr>
        <w:tab/>
        <w:t>FAO’s role and re</w:t>
      </w:r>
      <w:r w:rsidR="005973B0">
        <w:rPr>
          <w:rFonts w:ascii="Arial" w:hAnsi="Arial" w:cs="Arial"/>
          <w:sz w:val="20"/>
          <w:szCs w:val="20"/>
        </w:rPr>
        <w:t>sponsibilities</w:t>
      </w:r>
      <w:r w:rsidR="001D5477" w:rsidRPr="001D5477">
        <w:rPr>
          <w:rFonts w:ascii="Arial" w:hAnsi="Arial" w:cs="Arial"/>
          <w:sz w:val="20"/>
          <w:szCs w:val="20"/>
        </w:rPr>
        <w:t xml:space="preserve">, both as the GEF Agency and as an executing </w:t>
      </w:r>
    </w:p>
    <w:p w14:paraId="00F646EC" w14:textId="779656E5" w:rsidR="00365ACD" w:rsidRPr="000706FD" w:rsidRDefault="005C05BB" w:rsidP="005C05BB">
      <w:pPr>
        <w:tabs>
          <w:tab w:val="left" w:pos="567"/>
          <w:tab w:val="right" w:pos="8505"/>
        </w:tabs>
        <w:ind w:left="567" w:hanging="567"/>
        <w:rPr>
          <w:rFonts w:ascii="Arial" w:hAnsi="Arial" w:cs="Arial"/>
          <w:sz w:val="20"/>
          <w:szCs w:val="20"/>
        </w:rPr>
      </w:pPr>
      <w:r>
        <w:rPr>
          <w:rFonts w:ascii="Arial" w:hAnsi="Arial" w:cs="Arial"/>
          <w:sz w:val="20"/>
          <w:szCs w:val="20"/>
        </w:rPr>
        <w:tab/>
      </w:r>
      <w:r w:rsidR="001D5477" w:rsidRPr="001D5477">
        <w:rPr>
          <w:rFonts w:ascii="Arial" w:hAnsi="Arial" w:cs="Arial"/>
          <w:sz w:val="20"/>
          <w:szCs w:val="20"/>
        </w:rPr>
        <w:t>agency, including delineation of responsibilities internally within FAO</w:t>
      </w:r>
      <w:r w:rsidR="005973B0">
        <w:rPr>
          <w:rFonts w:ascii="Arial" w:hAnsi="Arial" w:cs="Arial"/>
          <w:sz w:val="20"/>
          <w:szCs w:val="20"/>
        </w:rPr>
        <w:tab/>
      </w:r>
      <w:r w:rsidR="001D5477">
        <w:rPr>
          <w:rFonts w:ascii="Arial" w:hAnsi="Arial" w:cs="Arial"/>
          <w:sz w:val="20"/>
          <w:szCs w:val="20"/>
        </w:rPr>
        <w:t>5</w:t>
      </w:r>
      <w:r w:rsidR="002E184A">
        <w:rPr>
          <w:rFonts w:ascii="Arial" w:hAnsi="Arial" w:cs="Arial"/>
          <w:sz w:val="20"/>
          <w:szCs w:val="20"/>
        </w:rPr>
        <w:t>0</w:t>
      </w:r>
    </w:p>
    <w:p w14:paraId="030B81D6" w14:textId="77777777" w:rsidR="00365ACD" w:rsidRPr="00063612" w:rsidRDefault="00365ACD" w:rsidP="00365ACD">
      <w:pPr>
        <w:tabs>
          <w:tab w:val="left" w:pos="567"/>
          <w:tab w:val="right" w:pos="8505"/>
        </w:tabs>
        <w:ind w:left="709" w:hanging="709"/>
        <w:rPr>
          <w:rFonts w:ascii="Arial" w:hAnsi="Arial" w:cs="Arial"/>
          <w:sz w:val="20"/>
          <w:szCs w:val="20"/>
        </w:rPr>
      </w:pPr>
    </w:p>
    <w:p w14:paraId="6B80A7C3" w14:textId="0D52CD72" w:rsidR="00365ACD" w:rsidRPr="00063612" w:rsidRDefault="00365ACD" w:rsidP="00365ACD">
      <w:pPr>
        <w:tabs>
          <w:tab w:val="left" w:pos="567"/>
          <w:tab w:val="right" w:pos="8505"/>
        </w:tabs>
        <w:contextualSpacing/>
        <w:rPr>
          <w:rFonts w:ascii="Arial" w:hAnsi="Arial" w:cs="Arial"/>
          <w:b/>
          <w:sz w:val="20"/>
          <w:szCs w:val="20"/>
        </w:rPr>
      </w:pPr>
      <w:r w:rsidRPr="00063612">
        <w:rPr>
          <w:rFonts w:ascii="Arial" w:hAnsi="Arial" w:cs="Arial"/>
          <w:b/>
          <w:sz w:val="20"/>
          <w:szCs w:val="20"/>
        </w:rPr>
        <w:t>SECTION 4: STAKEHOLDER PARTICIPATION</w:t>
      </w:r>
      <w:r w:rsidRPr="00063612">
        <w:rPr>
          <w:rFonts w:ascii="Arial" w:hAnsi="Arial" w:cs="Arial"/>
          <w:b/>
          <w:sz w:val="20"/>
          <w:szCs w:val="20"/>
        </w:rPr>
        <w:tab/>
      </w:r>
      <w:r w:rsidR="00AA282E">
        <w:rPr>
          <w:rFonts w:ascii="Arial" w:hAnsi="Arial" w:cs="Arial"/>
          <w:b/>
          <w:sz w:val="20"/>
          <w:szCs w:val="20"/>
        </w:rPr>
        <w:t>5</w:t>
      </w:r>
      <w:r w:rsidR="002E184A">
        <w:rPr>
          <w:rFonts w:ascii="Arial" w:hAnsi="Arial" w:cs="Arial"/>
          <w:b/>
          <w:sz w:val="20"/>
          <w:szCs w:val="20"/>
        </w:rPr>
        <w:t>4</w:t>
      </w:r>
    </w:p>
    <w:p w14:paraId="41B0D1F2" w14:textId="77777777" w:rsidR="00365ACD" w:rsidRPr="00063612" w:rsidRDefault="00365ACD" w:rsidP="00365ACD">
      <w:pPr>
        <w:tabs>
          <w:tab w:val="left" w:pos="567"/>
          <w:tab w:val="right" w:pos="8505"/>
        </w:tabs>
        <w:ind w:left="720"/>
        <w:contextualSpacing/>
        <w:rPr>
          <w:rFonts w:ascii="Arial" w:hAnsi="Arial" w:cs="Arial"/>
          <w:sz w:val="20"/>
          <w:szCs w:val="20"/>
        </w:rPr>
      </w:pPr>
    </w:p>
    <w:p w14:paraId="37730403" w14:textId="0CA378D1" w:rsidR="00365ACD" w:rsidRPr="00063612" w:rsidRDefault="00365ACD" w:rsidP="00365ACD">
      <w:pPr>
        <w:tabs>
          <w:tab w:val="left" w:pos="567"/>
          <w:tab w:val="right" w:pos="8505"/>
        </w:tabs>
        <w:rPr>
          <w:rFonts w:ascii="Arial" w:hAnsi="Arial" w:cs="Arial"/>
          <w:b/>
          <w:sz w:val="20"/>
          <w:szCs w:val="20"/>
        </w:rPr>
      </w:pPr>
      <w:r w:rsidRPr="00063612">
        <w:rPr>
          <w:rFonts w:ascii="Arial" w:hAnsi="Arial" w:cs="Arial"/>
          <w:b/>
          <w:sz w:val="20"/>
          <w:szCs w:val="20"/>
        </w:rPr>
        <w:t xml:space="preserve">SECTION 5: SUSTAINABILTY OF RESULTS   </w:t>
      </w:r>
      <w:r w:rsidRPr="00063612">
        <w:rPr>
          <w:rFonts w:ascii="Arial" w:hAnsi="Arial" w:cs="Arial"/>
          <w:b/>
          <w:sz w:val="20"/>
          <w:szCs w:val="20"/>
        </w:rPr>
        <w:tab/>
      </w:r>
      <w:r w:rsidR="002E184A">
        <w:rPr>
          <w:rFonts w:ascii="Arial" w:hAnsi="Arial" w:cs="Arial"/>
          <w:b/>
          <w:sz w:val="20"/>
          <w:szCs w:val="20"/>
        </w:rPr>
        <w:t>59</w:t>
      </w:r>
    </w:p>
    <w:p w14:paraId="526DAB6C" w14:textId="77777777" w:rsidR="00365ACD" w:rsidRPr="00063612" w:rsidRDefault="00365ACD" w:rsidP="00365ACD">
      <w:pPr>
        <w:tabs>
          <w:tab w:val="left" w:pos="567"/>
          <w:tab w:val="right" w:pos="8505"/>
        </w:tabs>
        <w:rPr>
          <w:rFonts w:ascii="Arial" w:hAnsi="Arial" w:cs="Arial"/>
          <w:b/>
          <w:sz w:val="16"/>
          <w:szCs w:val="20"/>
        </w:rPr>
      </w:pPr>
    </w:p>
    <w:p w14:paraId="54564140" w14:textId="3AAB5C75" w:rsidR="00365ACD" w:rsidRPr="00063612" w:rsidRDefault="005973B0" w:rsidP="00365ACD">
      <w:pPr>
        <w:tabs>
          <w:tab w:val="left" w:pos="567"/>
          <w:tab w:val="right" w:pos="8505"/>
        </w:tabs>
        <w:jc w:val="both"/>
        <w:rPr>
          <w:rFonts w:ascii="Arial" w:hAnsi="Arial" w:cs="Arial"/>
          <w:sz w:val="20"/>
          <w:szCs w:val="20"/>
        </w:rPr>
      </w:pPr>
      <w:r>
        <w:rPr>
          <w:rFonts w:ascii="Arial" w:hAnsi="Arial" w:cs="Arial"/>
          <w:sz w:val="20"/>
          <w:szCs w:val="20"/>
        </w:rPr>
        <w:t>5.1</w:t>
      </w:r>
      <w:r>
        <w:rPr>
          <w:rFonts w:ascii="Arial" w:hAnsi="Arial" w:cs="Arial"/>
          <w:sz w:val="20"/>
          <w:szCs w:val="20"/>
        </w:rPr>
        <w:tab/>
        <w:t>Sustainability of results</w:t>
      </w:r>
      <w:r>
        <w:rPr>
          <w:rFonts w:ascii="Arial" w:hAnsi="Arial" w:cs="Arial"/>
          <w:sz w:val="20"/>
          <w:szCs w:val="20"/>
        </w:rPr>
        <w:tab/>
      </w:r>
      <w:r w:rsidR="002E184A">
        <w:rPr>
          <w:rFonts w:ascii="Arial" w:hAnsi="Arial" w:cs="Arial"/>
          <w:sz w:val="20"/>
          <w:szCs w:val="20"/>
        </w:rPr>
        <w:t>59</w:t>
      </w:r>
    </w:p>
    <w:p w14:paraId="0C120720" w14:textId="2C219A6E" w:rsidR="00365ACD" w:rsidRPr="00063612" w:rsidRDefault="00365ACD" w:rsidP="00365ACD">
      <w:pPr>
        <w:tabs>
          <w:tab w:val="left" w:pos="567"/>
          <w:tab w:val="right" w:pos="8505"/>
        </w:tabs>
        <w:jc w:val="both"/>
        <w:rPr>
          <w:rFonts w:ascii="Arial" w:hAnsi="Arial" w:cs="Arial"/>
          <w:sz w:val="20"/>
          <w:szCs w:val="20"/>
        </w:rPr>
      </w:pPr>
      <w:r w:rsidRPr="00063612">
        <w:rPr>
          <w:rFonts w:ascii="Arial" w:hAnsi="Arial" w:cs="Arial"/>
          <w:sz w:val="20"/>
          <w:szCs w:val="20"/>
        </w:rPr>
        <w:t>5.2</w:t>
      </w:r>
      <w:r w:rsidRPr="00063612">
        <w:rPr>
          <w:rFonts w:ascii="Arial" w:hAnsi="Arial" w:cs="Arial"/>
          <w:sz w:val="20"/>
          <w:szCs w:val="20"/>
        </w:rPr>
        <w:tab/>
      </w:r>
      <w:r w:rsidR="005973B0">
        <w:rPr>
          <w:rFonts w:ascii="Arial" w:hAnsi="Arial" w:cs="Arial"/>
          <w:sz w:val="20"/>
          <w:szCs w:val="20"/>
        </w:rPr>
        <w:t xml:space="preserve">Replicability and Scaling up </w:t>
      </w:r>
      <w:r w:rsidR="005973B0">
        <w:rPr>
          <w:rFonts w:ascii="Arial" w:hAnsi="Arial" w:cs="Arial"/>
          <w:sz w:val="20"/>
          <w:szCs w:val="20"/>
        </w:rPr>
        <w:tab/>
      </w:r>
      <w:r w:rsidR="00E23CCD">
        <w:rPr>
          <w:rFonts w:ascii="Arial" w:hAnsi="Arial" w:cs="Arial"/>
          <w:sz w:val="20"/>
          <w:szCs w:val="20"/>
        </w:rPr>
        <w:t>6</w:t>
      </w:r>
      <w:r w:rsidR="002E184A">
        <w:rPr>
          <w:rFonts w:ascii="Arial" w:hAnsi="Arial" w:cs="Arial"/>
          <w:sz w:val="20"/>
          <w:szCs w:val="20"/>
        </w:rPr>
        <w:t>0</w:t>
      </w:r>
    </w:p>
    <w:p w14:paraId="2AA8060E" w14:textId="29DBBCC7" w:rsidR="00365ACD" w:rsidRPr="00063612" w:rsidRDefault="00365ACD" w:rsidP="00365ACD">
      <w:pPr>
        <w:tabs>
          <w:tab w:val="left" w:pos="567"/>
          <w:tab w:val="right" w:pos="8505"/>
        </w:tabs>
        <w:jc w:val="both"/>
        <w:rPr>
          <w:rFonts w:ascii="Arial" w:hAnsi="Arial" w:cs="Arial"/>
          <w:sz w:val="20"/>
          <w:szCs w:val="20"/>
        </w:rPr>
      </w:pPr>
      <w:r w:rsidRPr="00063612">
        <w:rPr>
          <w:rFonts w:ascii="Arial" w:hAnsi="Arial" w:cs="Arial"/>
          <w:sz w:val="20"/>
          <w:szCs w:val="20"/>
        </w:rPr>
        <w:t>5.3</w:t>
      </w:r>
      <w:r w:rsidRPr="00063612">
        <w:rPr>
          <w:rFonts w:ascii="Arial" w:hAnsi="Arial" w:cs="Arial"/>
          <w:sz w:val="20"/>
          <w:szCs w:val="20"/>
        </w:rPr>
        <w:tab/>
        <w:t>Communicati</w:t>
      </w:r>
      <w:r w:rsidR="005973B0">
        <w:rPr>
          <w:rFonts w:ascii="Arial" w:hAnsi="Arial" w:cs="Arial"/>
          <w:sz w:val="20"/>
          <w:szCs w:val="20"/>
        </w:rPr>
        <w:t xml:space="preserve">on and Visibility </w:t>
      </w:r>
      <w:r w:rsidR="005973B0">
        <w:rPr>
          <w:rFonts w:ascii="Arial" w:hAnsi="Arial" w:cs="Arial"/>
          <w:sz w:val="20"/>
          <w:szCs w:val="20"/>
        </w:rPr>
        <w:tab/>
      </w:r>
      <w:r w:rsidR="00AA282E">
        <w:rPr>
          <w:rFonts w:ascii="Arial" w:hAnsi="Arial" w:cs="Arial"/>
          <w:sz w:val="20"/>
          <w:szCs w:val="20"/>
        </w:rPr>
        <w:t>6</w:t>
      </w:r>
      <w:r w:rsidR="002E184A">
        <w:rPr>
          <w:rFonts w:ascii="Arial" w:hAnsi="Arial" w:cs="Arial"/>
          <w:sz w:val="20"/>
          <w:szCs w:val="20"/>
        </w:rPr>
        <w:t>0</w:t>
      </w:r>
    </w:p>
    <w:p w14:paraId="0AFD201B" w14:textId="268D4EA5" w:rsidR="00365ACD" w:rsidRPr="00063612" w:rsidRDefault="00365ACD" w:rsidP="00365ACD">
      <w:pPr>
        <w:tabs>
          <w:tab w:val="left" w:pos="567"/>
          <w:tab w:val="right" w:pos="8505"/>
        </w:tabs>
        <w:jc w:val="both"/>
        <w:rPr>
          <w:rFonts w:ascii="Arial" w:hAnsi="Arial" w:cs="Arial"/>
          <w:sz w:val="20"/>
          <w:szCs w:val="20"/>
        </w:rPr>
      </w:pPr>
      <w:r w:rsidRPr="00063612">
        <w:rPr>
          <w:rFonts w:ascii="Arial" w:hAnsi="Arial" w:cs="Arial"/>
          <w:sz w:val="20"/>
          <w:szCs w:val="20"/>
        </w:rPr>
        <w:t>5.4</w:t>
      </w:r>
      <w:r w:rsidRPr="00063612">
        <w:rPr>
          <w:rFonts w:ascii="Arial" w:hAnsi="Arial" w:cs="Arial"/>
          <w:sz w:val="20"/>
          <w:szCs w:val="20"/>
        </w:rPr>
        <w:tab/>
        <w:t>Regi</w:t>
      </w:r>
      <w:r w:rsidR="005973B0">
        <w:rPr>
          <w:rFonts w:ascii="Arial" w:hAnsi="Arial" w:cs="Arial"/>
          <w:sz w:val="20"/>
          <w:szCs w:val="20"/>
        </w:rPr>
        <w:t>onal/Sub regional Cooperation</w:t>
      </w:r>
      <w:r w:rsidR="005973B0">
        <w:rPr>
          <w:rFonts w:ascii="Arial" w:hAnsi="Arial" w:cs="Arial"/>
          <w:sz w:val="20"/>
          <w:szCs w:val="20"/>
        </w:rPr>
        <w:tab/>
      </w:r>
      <w:r w:rsidR="00E23CCD">
        <w:rPr>
          <w:rFonts w:ascii="Arial" w:hAnsi="Arial" w:cs="Arial"/>
          <w:sz w:val="20"/>
          <w:szCs w:val="20"/>
        </w:rPr>
        <w:t>6</w:t>
      </w:r>
      <w:r w:rsidR="002E184A">
        <w:rPr>
          <w:rFonts w:ascii="Arial" w:hAnsi="Arial" w:cs="Arial"/>
          <w:sz w:val="20"/>
          <w:szCs w:val="20"/>
        </w:rPr>
        <w:t>1</w:t>
      </w:r>
    </w:p>
    <w:p w14:paraId="2BC55732" w14:textId="77777777" w:rsidR="00365ACD" w:rsidRPr="00063612" w:rsidRDefault="00365ACD" w:rsidP="00365ACD">
      <w:pPr>
        <w:tabs>
          <w:tab w:val="left" w:pos="567"/>
          <w:tab w:val="right" w:pos="8505"/>
        </w:tabs>
        <w:rPr>
          <w:rFonts w:ascii="Arial" w:hAnsi="Arial" w:cs="Arial"/>
          <w:sz w:val="20"/>
          <w:szCs w:val="20"/>
        </w:rPr>
      </w:pPr>
    </w:p>
    <w:p w14:paraId="4CAED328" w14:textId="4FB66E2E" w:rsidR="00365ACD" w:rsidRPr="00063612" w:rsidRDefault="00365ACD" w:rsidP="00365ACD">
      <w:pPr>
        <w:tabs>
          <w:tab w:val="left" w:pos="567"/>
          <w:tab w:val="right" w:pos="8505"/>
        </w:tabs>
        <w:contextualSpacing/>
        <w:rPr>
          <w:rFonts w:ascii="Arial" w:hAnsi="Arial" w:cs="Arial"/>
          <w:b/>
          <w:sz w:val="20"/>
          <w:szCs w:val="20"/>
        </w:rPr>
      </w:pPr>
      <w:r w:rsidRPr="00063612">
        <w:rPr>
          <w:rFonts w:ascii="Arial" w:hAnsi="Arial" w:cs="Arial"/>
          <w:b/>
          <w:sz w:val="20"/>
          <w:szCs w:val="20"/>
        </w:rPr>
        <w:t>SECTION 6: MONITORI</w:t>
      </w:r>
      <w:r w:rsidR="005973B0">
        <w:rPr>
          <w:rFonts w:ascii="Arial" w:hAnsi="Arial" w:cs="Arial"/>
          <w:b/>
          <w:sz w:val="20"/>
          <w:szCs w:val="20"/>
        </w:rPr>
        <w:t xml:space="preserve">NG, EVALUATION AND REPORTING </w:t>
      </w:r>
      <w:r w:rsidR="005973B0">
        <w:rPr>
          <w:rFonts w:ascii="Arial" w:hAnsi="Arial" w:cs="Arial"/>
          <w:b/>
          <w:sz w:val="20"/>
          <w:szCs w:val="20"/>
        </w:rPr>
        <w:tab/>
      </w:r>
      <w:r w:rsidR="00BD72A9">
        <w:rPr>
          <w:rFonts w:ascii="Arial" w:hAnsi="Arial" w:cs="Arial"/>
          <w:b/>
          <w:sz w:val="20"/>
          <w:szCs w:val="20"/>
        </w:rPr>
        <w:t>6</w:t>
      </w:r>
      <w:r w:rsidR="002E184A">
        <w:rPr>
          <w:rFonts w:ascii="Arial" w:hAnsi="Arial" w:cs="Arial"/>
          <w:b/>
          <w:sz w:val="20"/>
          <w:szCs w:val="20"/>
        </w:rPr>
        <w:t>2</w:t>
      </w:r>
    </w:p>
    <w:p w14:paraId="69E795FF" w14:textId="77777777" w:rsidR="00365ACD" w:rsidRPr="00063612" w:rsidRDefault="00365ACD" w:rsidP="00E5289E">
      <w:pPr>
        <w:tabs>
          <w:tab w:val="left" w:pos="567"/>
          <w:tab w:val="right" w:pos="8505"/>
        </w:tabs>
        <w:contextualSpacing/>
        <w:rPr>
          <w:rFonts w:ascii="Arial" w:hAnsi="Arial" w:cs="Arial"/>
          <w:b/>
          <w:sz w:val="16"/>
          <w:szCs w:val="20"/>
        </w:rPr>
      </w:pPr>
    </w:p>
    <w:p w14:paraId="74724A20" w14:textId="3813C9F6" w:rsidR="00365ACD" w:rsidRPr="00063612" w:rsidRDefault="00365ACD" w:rsidP="00365ACD">
      <w:pPr>
        <w:tabs>
          <w:tab w:val="left" w:pos="567"/>
          <w:tab w:val="right" w:pos="8505"/>
        </w:tabs>
        <w:contextualSpacing/>
        <w:rPr>
          <w:rFonts w:ascii="Arial" w:hAnsi="Arial" w:cs="Arial"/>
          <w:sz w:val="20"/>
          <w:szCs w:val="20"/>
        </w:rPr>
      </w:pPr>
      <w:r w:rsidRPr="00063612">
        <w:rPr>
          <w:rFonts w:ascii="Arial" w:hAnsi="Arial" w:cs="Arial"/>
          <w:sz w:val="20"/>
          <w:szCs w:val="20"/>
        </w:rPr>
        <w:t>6.1</w:t>
      </w:r>
      <w:r w:rsidRPr="00063612">
        <w:rPr>
          <w:rFonts w:ascii="Arial" w:hAnsi="Arial" w:cs="Arial"/>
          <w:sz w:val="20"/>
          <w:szCs w:val="20"/>
        </w:rPr>
        <w:tab/>
        <w:t>Oversight and</w:t>
      </w:r>
      <w:r w:rsidR="0090756B" w:rsidRPr="00063612">
        <w:rPr>
          <w:rFonts w:ascii="Arial" w:hAnsi="Arial" w:cs="Arial"/>
          <w:sz w:val="20"/>
          <w:szCs w:val="20"/>
        </w:rPr>
        <w:t xml:space="preserve"> monitoring responsibilities </w:t>
      </w:r>
      <w:r w:rsidR="0090756B" w:rsidRPr="00063612">
        <w:rPr>
          <w:rFonts w:ascii="Arial" w:hAnsi="Arial" w:cs="Arial"/>
          <w:sz w:val="20"/>
          <w:szCs w:val="20"/>
        </w:rPr>
        <w:tab/>
      </w:r>
      <w:r w:rsidR="00BD72A9">
        <w:rPr>
          <w:rFonts w:ascii="Arial" w:hAnsi="Arial" w:cs="Arial"/>
          <w:sz w:val="20"/>
          <w:szCs w:val="20"/>
        </w:rPr>
        <w:t>6</w:t>
      </w:r>
      <w:r w:rsidR="002E184A">
        <w:rPr>
          <w:rFonts w:ascii="Arial" w:hAnsi="Arial" w:cs="Arial"/>
          <w:sz w:val="20"/>
          <w:szCs w:val="20"/>
        </w:rPr>
        <w:t>2</w:t>
      </w:r>
    </w:p>
    <w:p w14:paraId="5F929C71" w14:textId="78A63EA1" w:rsidR="005973B0" w:rsidRDefault="005973B0" w:rsidP="00365ACD">
      <w:pPr>
        <w:tabs>
          <w:tab w:val="left" w:pos="567"/>
          <w:tab w:val="right" w:pos="8505"/>
        </w:tabs>
        <w:contextualSpacing/>
        <w:rPr>
          <w:rFonts w:ascii="Arial" w:hAnsi="Arial" w:cs="Arial"/>
          <w:sz w:val="20"/>
          <w:szCs w:val="20"/>
        </w:rPr>
      </w:pPr>
      <w:r>
        <w:rPr>
          <w:rFonts w:ascii="Arial" w:hAnsi="Arial" w:cs="Arial"/>
          <w:sz w:val="20"/>
          <w:szCs w:val="20"/>
        </w:rPr>
        <w:t>6.2</w:t>
      </w:r>
      <w:r>
        <w:rPr>
          <w:rFonts w:ascii="Arial" w:hAnsi="Arial" w:cs="Arial"/>
          <w:sz w:val="20"/>
          <w:szCs w:val="20"/>
        </w:rPr>
        <w:tab/>
        <w:t>Evaluation</w:t>
      </w:r>
      <w:r>
        <w:rPr>
          <w:rFonts w:ascii="Arial" w:hAnsi="Arial" w:cs="Arial"/>
          <w:sz w:val="20"/>
          <w:szCs w:val="20"/>
        </w:rPr>
        <w:tab/>
      </w:r>
      <w:r w:rsidR="006F4357">
        <w:rPr>
          <w:rFonts w:ascii="Arial" w:hAnsi="Arial" w:cs="Arial"/>
          <w:sz w:val="20"/>
          <w:szCs w:val="20"/>
        </w:rPr>
        <w:t>6</w:t>
      </w:r>
      <w:r w:rsidR="002E184A">
        <w:rPr>
          <w:rFonts w:ascii="Arial" w:hAnsi="Arial" w:cs="Arial"/>
          <w:sz w:val="20"/>
          <w:szCs w:val="20"/>
        </w:rPr>
        <w:t>3</w:t>
      </w:r>
    </w:p>
    <w:p w14:paraId="16888DC5" w14:textId="77777777" w:rsidR="00365ACD" w:rsidRPr="00063612" w:rsidRDefault="0090756B" w:rsidP="00365ACD">
      <w:pPr>
        <w:tabs>
          <w:tab w:val="left" w:pos="567"/>
          <w:tab w:val="right" w:pos="8505"/>
        </w:tabs>
        <w:contextualSpacing/>
        <w:rPr>
          <w:rFonts w:ascii="Arial" w:hAnsi="Arial" w:cs="Arial"/>
          <w:sz w:val="20"/>
          <w:szCs w:val="20"/>
        </w:rPr>
      </w:pPr>
      <w:r w:rsidRPr="00063612">
        <w:rPr>
          <w:rFonts w:ascii="Arial" w:hAnsi="Arial" w:cs="Arial"/>
          <w:sz w:val="20"/>
          <w:szCs w:val="20"/>
        </w:rPr>
        <w:t>6.</w:t>
      </w:r>
      <w:r w:rsidR="005973B0">
        <w:rPr>
          <w:rFonts w:ascii="Arial" w:hAnsi="Arial" w:cs="Arial"/>
          <w:sz w:val="20"/>
          <w:szCs w:val="20"/>
        </w:rPr>
        <w:t>3</w:t>
      </w:r>
      <w:r w:rsidRPr="00063612">
        <w:rPr>
          <w:rFonts w:ascii="Arial" w:hAnsi="Arial" w:cs="Arial"/>
          <w:sz w:val="20"/>
          <w:szCs w:val="20"/>
        </w:rPr>
        <w:tab/>
        <w:t>Reporting</w:t>
      </w:r>
      <w:r w:rsidRPr="00063612">
        <w:rPr>
          <w:rFonts w:ascii="Arial" w:hAnsi="Arial" w:cs="Arial"/>
          <w:sz w:val="20"/>
          <w:szCs w:val="20"/>
        </w:rPr>
        <w:tab/>
      </w:r>
      <w:r w:rsidR="006F4357">
        <w:rPr>
          <w:rFonts w:ascii="Arial" w:hAnsi="Arial" w:cs="Arial"/>
          <w:sz w:val="20"/>
          <w:szCs w:val="20"/>
        </w:rPr>
        <w:t>64</w:t>
      </w:r>
    </w:p>
    <w:p w14:paraId="0FB37591" w14:textId="2F8BCA43" w:rsidR="00365ACD" w:rsidRPr="00063612" w:rsidRDefault="00365ACD" w:rsidP="00365ACD">
      <w:pPr>
        <w:tabs>
          <w:tab w:val="left" w:pos="567"/>
          <w:tab w:val="right" w:pos="8505"/>
        </w:tabs>
        <w:contextualSpacing/>
        <w:rPr>
          <w:rFonts w:ascii="Arial" w:hAnsi="Arial" w:cs="Arial"/>
          <w:sz w:val="20"/>
          <w:szCs w:val="20"/>
        </w:rPr>
      </w:pPr>
      <w:r w:rsidRPr="00063612">
        <w:rPr>
          <w:rFonts w:ascii="Arial" w:hAnsi="Arial" w:cs="Arial"/>
          <w:sz w:val="20"/>
          <w:szCs w:val="20"/>
        </w:rPr>
        <w:t>6.</w:t>
      </w:r>
      <w:r w:rsidR="005973B0">
        <w:rPr>
          <w:rFonts w:ascii="Arial" w:hAnsi="Arial" w:cs="Arial"/>
          <w:sz w:val="20"/>
          <w:szCs w:val="20"/>
        </w:rPr>
        <w:t>4</w:t>
      </w:r>
      <w:r w:rsidRPr="00063612">
        <w:rPr>
          <w:rFonts w:ascii="Arial" w:hAnsi="Arial" w:cs="Arial"/>
          <w:sz w:val="20"/>
          <w:szCs w:val="20"/>
        </w:rPr>
        <w:tab/>
      </w:r>
      <w:r w:rsidR="001005E1" w:rsidRPr="00063612">
        <w:rPr>
          <w:rFonts w:ascii="Arial" w:hAnsi="Arial" w:cs="Arial"/>
          <w:sz w:val="20"/>
          <w:szCs w:val="20"/>
        </w:rPr>
        <w:t>Provisions for evaluation</w:t>
      </w:r>
      <w:r w:rsidR="005973B0">
        <w:rPr>
          <w:rFonts w:ascii="Arial" w:hAnsi="Arial" w:cs="Arial"/>
          <w:sz w:val="20"/>
          <w:szCs w:val="20"/>
        </w:rPr>
        <w:tab/>
      </w:r>
      <w:r w:rsidR="006F4357">
        <w:rPr>
          <w:rFonts w:ascii="Arial" w:hAnsi="Arial" w:cs="Arial"/>
          <w:sz w:val="20"/>
          <w:szCs w:val="20"/>
        </w:rPr>
        <w:t>6</w:t>
      </w:r>
      <w:r w:rsidR="002E184A">
        <w:rPr>
          <w:rFonts w:ascii="Arial" w:hAnsi="Arial" w:cs="Arial"/>
          <w:sz w:val="20"/>
          <w:szCs w:val="20"/>
        </w:rPr>
        <w:t>7</w:t>
      </w:r>
    </w:p>
    <w:p w14:paraId="72B1FB96" w14:textId="77777777" w:rsidR="00365ACD" w:rsidRPr="00063612" w:rsidRDefault="00365ACD" w:rsidP="00365ACD">
      <w:pPr>
        <w:tabs>
          <w:tab w:val="left" w:pos="567"/>
          <w:tab w:val="right" w:pos="8505"/>
        </w:tabs>
        <w:rPr>
          <w:rFonts w:ascii="Arial" w:hAnsi="Arial" w:cs="Arial"/>
          <w:sz w:val="20"/>
          <w:szCs w:val="20"/>
        </w:rPr>
      </w:pPr>
    </w:p>
    <w:p w14:paraId="310DA75F" w14:textId="12CD762D"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b/>
          <w:sz w:val="20"/>
          <w:szCs w:val="20"/>
        </w:rPr>
        <w:t xml:space="preserve">SECTION 7: FINANCIAL PLANNING AND MANAGEMENT </w:t>
      </w:r>
      <w:r w:rsidRPr="00063612">
        <w:rPr>
          <w:rFonts w:ascii="Arial" w:hAnsi="Arial" w:cs="Arial"/>
          <w:b/>
          <w:sz w:val="20"/>
          <w:szCs w:val="20"/>
        </w:rPr>
        <w:tab/>
      </w:r>
      <w:r w:rsidR="00333332">
        <w:rPr>
          <w:rFonts w:ascii="Arial" w:hAnsi="Arial" w:cs="Arial"/>
          <w:b/>
          <w:sz w:val="20"/>
          <w:szCs w:val="20"/>
        </w:rPr>
        <w:t>6</w:t>
      </w:r>
      <w:r w:rsidR="002E184A">
        <w:rPr>
          <w:rFonts w:ascii="Arial" w:hAnsi="Arial" w:cs="Arial"/>
          <w:b/>
          <w:sz w:val="20"/>
          <w:szCs w:val="20"/>
        </w:rPr>
        <w:t>8</w:t>
      </w:r>
    </w:p>
    <w:p w14:paraId="73DAC758" w14:textId="77777777" w:rsidR="00365ACD" w:rsidRPr="00063612" w:rsidRDefault="00365ACD" w:rsidP="00365ACD">
      <w:pPr>
        <w:pStyle w:val="ListParagraph"/>
        <w:tabs>
          <w:tab w:val="left" w:pos="567"/>
          <w:tab w:val="right" w:pos="8505"/>
        </w:tabs>
        <w:ind w:left="0"/>
        <w:rPr>
          <w:rFonts w:ascii="Arial" w:hAnsi="Arial" w:cs="Arial"/>
          <w:i/>
          <w:sz w:val="16"/>
          <w:szCs w:val="20"/>
        </w:rPr>
      </w:pPr>
    </w:p>
    <w:p w14:paraId="2B1E6106" w14:textId="536EEC6F" w:rsidR="00365ACD" w:rsidRPr="00063612" w:rsidRDefault="00C40C67" w:rsidP="00365ACD">
      <w:pPr>
        <w:tabs>
          <w:tab w:val="left" w:pos="567"/>
          <w:tab w:val="right" w:pos="8505"/>
        </w:tabs>
        <w:rPr>
          <w:rFonts w:ascii="Arial" w:hAnsi="Arial" w:cs="Arial"/>
          <w:sz w:val="20"/>
          <w:szCs w:val="20"/>
        </w:rPr>
      </w:pPr>
      <w:r>
        <w:rPr>
          <w:rFonts w:ascii="Arial" w:hAnsi="Arial" w:cs="Arial"/>
          <w:sz w:val="20"/>
          <w:szCs w:val="20"/>
        </w:rPr>
        <w:t>7.1</w:t>
      </w:r>
      <w:r>
        <w:rPr>
          <w:rFonts w:ascii="Arial" w:hAnsi="Arial" w:cs="Arial"/>
          <w:sz w:val="20"/>
          <w:szCs w:val="20"/>
        </w:rPr>
        <w:tab/>
        <w:t xml:space="preserve">Financial planning </w:t>
      </w:r>
      <w:r>
        <w:rPr>
          <w:rFonts w:ascii="Arial" w:hAnsi="Arial" w:cs="Arial"/>
          <w:sz w:val="20"/>
          <w:szCs w:val="20"/>
        </w:rPr>
        <w:tab/>
      </w:r>
      <w:r w:rsidR="00333332">
        <w:rPr>
          <w:rFonts w:ascii="Arial" w:hAnsi="Arial" w:cs="Arial"/>
          <w:sz w:val="20"/>
          <w:szCs w:val="20"/>
        </w:rPr>
        <w:t>6</w:t>
      </w:r>
      <w:r w:rsidR="002E184A">
        <w:rPr>
          <w:rFonts w:ascii="Arial" w:hAnsi="Arial" w:cs="Arial"/>
          <w:sz w:val="20"/>
          <w:szCs w:val="20"/>
        </w:rPr>
        <w:t>8</w:t>
      </w:r>
    </w:p>
    <w:p w14:paraId="477CE5F1" w14:textId="4F61F67B" w:rsidR="00365ACD" w:rsidRPr="00063612" w:rsidRDefault="00365ACD" w:rsidP="00365ACD">
      <w:pPr>
        <w:pBdr>
          <w:bottom w:val="single" w:sz="4" w:space="1" w:color="auto"/>
        </w:pBdr>
        <w:tabs>
          <w:tab w:val="left" w:pos="567"/>
          <w:tab w:val="right" w:pos="8505"/>
        </w:tabs>
        <w:rPr>
          <w:rFonts w:ascii="Arial" w:hAnsi="Arial" w:cs="Arial"/>
          <w:sz w:val="20"/>
          <w:szCs w:val="20"/>
        </w:rPr>
      </w:pPr>
      <w:r w:rsidRPr="00063612">
        <w:rPr>
          <w:rFonts w:ascii="Arial" w:hAnsi="Arial" w:cs="Arial"/>
          <w:sz w:val="20"/>
          <w:szCs w:val="20"/>
        </w:rPr>
        <w:t>7.</w:t>
      </w:r>
      <w:r w:rsidR="00004729">
        <w:rPr>
          <w:rFonts w:ascii="Arial" w:hAnsi="Arial" w:cs="Arial"/>
          <w:sz w:val="20"/>
          <w:szCs w:val="20"/>
        </w:rPr>
        <w:t>2</w:t>
      </w:r>
      <w:r w:rsidRPr="00063612">
        <w:rPr>
          <w:rFonts w:ascii="Arial" w:hAnsi="Arial" w:cs="Arial"/>
          <w:sz w:val="20"/>
          <w:szCs w:val="20"/>
        </w:rPr>
        <w:tab/>
        <w:t>Financi</w:t>
      </w:r>
      <w:r w:rsidR="00C40C67">
        <w:rPr>
          <w:rFonts w:ascii="Arial" w:hAnsi="Arial" w:cs="Arial"/>
          <w:sz w:val="20"/>
          <w:szCs w:val="20"/>
        </w:rPr>
        <w:t xml:space="preserve">al management and reporting  </w:t>
      </w:r>
      <w:r w:rsidR="00C40C67">
        <w:rPr>
          <w:rFonts w:ascii="Arial" w:hAnsi="Arial" w:cs="Arial"/>
          <w:sz w:val="20"/>
          <w:szCs w:val="20"/>
        </w:rPr>
        <w:tab/>
      </w:r>
      <w:r w:rsidR="00333332">
        <w:rPr>
          <w:rFonts w:ascii="Arial" w:hAnsi="Arial" w:cs="Arial"/>
          <w:sz w:val="20"/>
          <w:szCs w:val="20"/>
        </w:rPr>
        <w:t>7</w:t>
      </w:r>
      <w:r w:rsidR="002E184A">
        <w:rPr>
          <w:rFonts w:ascii="Arial" w:hAnsi="Arial" w:cs="Arial"/>
          <w:sz w:val="20"/>
          <w:szCs w:val="20"/>
        </w:rPr>
        <w:t>0</w:t>
      </w:r>
    </w:p>
    <w:p w14:paraId="1D8E2253" w14:textId="4C4E61FD" w:rsidR="00B94FED" w:rsidRPr="00063612" w:rsidRDefault="00C40C67" w:rsidP="00365ACD">
      <w:pPr>
        <w:pBdr>
          <w:bottom w:val="single" w:sz="4" w:space="1" w:color="auto"/>
        </w:pBdr>
        <w:tabs>
          <w:tab w:val="left" w:pos="567"/>
          <w:tab w:val="right" w:pos="8505"/>
        </w:tabs>
        <w:rPr>
          <w:rFonts w:ascii="Arial" w:hAnsi="Arial" w:cs="Arial"/>
          <w:sz w:val="20"/>
          <w:szCs w:val="20"/>
        </w:rPr>
      </w:pPr>
      <w:r>
        <w:rPr>
          <w:rFonts w:ascii="Arial" w:hAnsi="Arial" w:cs="Arial"/>
          <w:sz w:val="20"/>
          <w:szCs w:val="20"/>
        </w:rPr>
        <w:t>7.</w:t>
      </w:r>
      <w:r w:rsidR="00004729">
        <w:rPr>
          <w:rFonts w:ascii="Arial" w:hAnsi="Arial" w:cs="Arial"/>
          <w:sz w:val="20"/>
          <w:szCs w:val="20"/>
        </w:rPr>
        <w:t>3</w:t>
      </w:r>
      <w:r>
        <w:rPr>
          <w:rFonts w:ascii="Arial" w:hAnsi="Arial" w:cs="Arial"/>
          <w:sz w:val="20"/>
          <w:szCs w:val="20"/>
        </w:rPr>
        <w:tab/>
        <w:t xml:space="preserve">Procurement </w:t>
      </w:r>
      <w:r>
        <w:rPr>
          <w:rFonts w:ascii="Arial" w:hAnsi="Arial" w:cs="Arial"/>
          <w:sz w:val="20"/>
          <w:szCs w:val="20"/>
        </w:rPr>
        <w:tab/>
      </w:r>
      <w:r w:rsidR="006F4357">
        <w:rPr>
          <w:rFonts w:ascii="Arial" w:hAnsi="Arial" w:cs="Arial"/>
          <w:sz w:val="20"/>
          <w:szCs w:val="20"/>
        </w:rPr>
        <w:t>7</w:t>
      </w:r>
      <w:r w:rsidR="002E184A">
        <w:rPr>
          <w:rFonts w:ascii="Arial" w:hAnsi="Arial" w:cs="Arial"/>
          <w:sz w:val="20"/>
          <w:szCs w:val="20"/>
        </w:rPr>
        <w:t>2</w:t>
      </w:r>
    </w:p>
    <w:p w14:paraId="70C78079" w14:textId="77777777" w:rsidR="00365ACD" w:rsidRPr="00063612" w:rsidRDefault="00365ACD" w:rsidP="00365ACD">
      <w:pPr>
        <w:pBdr>
          <w:bottom w:val="single" w:sz="4" w:space="1" w:color="auto"/>
        </w:pBdr>
        <w:tabs>
          <w:tab w:val="left" w:pos="709"/>
        </w:tabs>
        <w:rPr>
          <w:rFonts w:ascii="Arial" w:hAnsi="Arial" w:cs="Arial"/>
          <w:sz w:val="20"/>
          <w:szCs w:val="20"/>
        </w:rPr>
      </w:pPr>
    </w:p>
    <w:p w14:paraId="3098963F" w14:textId="77777777" w:rsidR="00365ACD" w:rsidRPr="00063612" w:rsidRDefault="00365ACD" w:rsidP="00365ACD">
      <w:pPr>
        <w:tabs>
          <w:tab w:val="left" w:pos="709"/>
        </w:tabs>
        <w:rPr>
          <w:rFonts w:ascii="Arial" w:hAnsi="Arial" w:cs="Arial"/>
          <w:b/>
          <w:sz w:val="20"/>
          <w:szCs w:val="20"/>
        </w:rPr>
      </w:pPr>
    </w:p>
    <w:p w14:paraId="68C8C521" w14:textId="77777777" w:rsidR="00365ACD" w:rsidRPr="00063612" w:rsidRDefault="00365ACD" w:rsidP="00365ACD">
      <w:pPr>
        <w:jc w:val="center"/>
        <w:rPr>
          <w:rFonts w:ascii="Arial" w:hAnsi="Arial" w:cs="Arial"/>
          <w:b/>
          <w:sz w:val="20"/>
          <w:szCs w:val="20"/>
        </w:rPr>
      </w:pPr>
    </w:p>
    <w:p w14:paraId="793F5F72" w14:textId="77777777" w:rsidR="00365ACD" w:rsidRPr="00063612" w:rsidRDefault="00365ACD" w:rsidP="00365ACD">
      <w:pPr>
        <w:rPr>
          <w:rFonts w:ascii="Arial" w:hAnsi="Arial" w:cs="Arial"/>
          <w:b/>
          <w:sz w:val="20"/>
          <w:szCs w:val="20"/>
        </w:rPr>
      </w:pPr>
    </w:p>
    <w:p w14:paraId="0F3D9E2A" w14:textId="77777777" w:rsidR="00365ACD" w:rsidRPr="00063612" w:rsidRDefault="00E5289E" w:rsidP="00365ACD">
      <w:pPr>
        <w:pBdr>
          <w:top w:val="single" w:sz="4" w:space="1" w:color="auto"/>
          <w:bottom w:val="single" w:sz="4" w:space="1" w:color="auto"/>
        </w:pBdr>
        <w:rPr>
          <w:rFonts w:ascii="Arial" w:hAnsi="Arial" w:cs="Arial"/>
          <w:b/>
          <w:sz w:val="20"/>
          <w:szCs w:val="20"/>
        </w:rPr>
      </w:pPr>
      <w:r w:rsidRPr="00063612">
        <w:rPr>
          <w:rFonts w:ascii="Arial" w:hAnsi="Arial" w:cs="Arial"/>
          <w:b/>
          <w:sz w:val="20"/>
          <w:szCs w:val="20"/>
        </w:rPr>
        <w:t xml:space="preserve">S. No. </w:t>
      </w:r>
      <w:r w:rsidRPr="00063612">
        <w:rPr>
          <w:rFonts w:ascii="Arial" w:hAnsi="Arial" w:cs="Arial"/>
          <w:b/>
          <w:sz w:val="20"/>
          <w:szCs w:val="20"/>
        </w:rPr>
        <w:tab/>
        <w:t>Title</w:t>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r>
      <w:r w:rsidRPr="00063612">
        <w:rPr>
          <w:rFonts w:ascii="Arial" w:hAnsi="Arial" w:cs="Arial"/>
          <w:b/>
          <w:sz w:val="20"/>
          <w:szCs w:val="20"/>
        </w:rPr>
        <w:tab/>
        <w:t>Page</w:t>
      </w:r>
    </w:p>
    <w:p w14:paraId="49E96D93" w14:textId="77777777" w:rsidR="00365ACD" w:rsidRPr="00063612" w:rsidRDefault="00365ACD" w:rsidP="00365ACD">
      <w:pPr>
        <w:rPr>
          <w:rFonts w:ascii="Arial" w:hAnsi="Arial" w:cs="Arial"/>
          <w:b/>
          <w:sz w:val="20"/>
          <w:szCs w:val="20"/>
        </w:rPr>
      </w:pPr>
    </w:p>
    <w:p w14:paraId="1B1D82B6" w14:textId="77777777" w:rsidR="00365ACD" w:rsidRPr="00063612" w:rsidRDefault="00365ACD" w:rsidP="00365ACD">
      <w:pPr>
        <w:pStyle w:val="ListParagraph"/>
        <w:tabs>
          <w:tab w:val="left" w:pos="567"/>
          <w:tab w:val="right" w:pos="8505"/>
        </w:tabs>
        <w:ind w:left="0"/>
        <w:rPr>
          <w:rFonts w:ascii="Arial" w:hAnsi="Arial" w:cs="Arial"/>
          <w:i/>
          <w:sz w:val="20"/>
          <w:szCs w:val="20"/>
        </w:rPr>
      </w:pPr>
    </w:p>
    <w:p w14:paraId="562C3F95" w14:textId="77777777" w:rsidR="00365ACD" w:rsidRPr="00063612" w:rsidRDefault="00365ACD" w:rsidP="00365ACD">
      <w:pPr>
        <w:pStyle w:val="ListParagraph"/>
        <w:tabs>
          <w:tab w:val="left" w:pos="567"/>
          <w:tab w:val="right" w:pos="8505"/>
        </w:tabs>
        <w:ind w:left="0"/>
        <w:rPr>
          <w:rFonts w:ascii="Arial" w:hAnsi="Arial" w:cs="Arial"/>
          <w:b/>
          <w:i/>
          <w:sz w:val="20"/>
          <w:szCs w:val="20"/>
        </w:rPr>
      </w:pPr>
      <w:r w:rsidRPr="00063612">
        <w:rPr>
          <w:rFonts w:ascii="Arial" w:hAnsi="Arial" w:cs="Arial"/>
          <w:b/>
          <w:i/>
          <w:sz w:val="20"/>
          <w:szCs w:val="20"/>
        </w:rPr>
        <w:t>APPENDICES</w:t>
      </w:r>
    </w:p>
    <w:p w14:paraId="7A900B32" w14:textId="77777777" w:rsidR="00365ACD" w:rsidRPr="00063612" w:rsidRDefault="00365ACD" w:rsidP="00365ACD">
      <w:pPr>
        <w:pStyle w:val="ListParagraph"/>
        <w:tabs>
          <w:tab w:val="left" w:pos="567"/>
          <w:tab w:val="right" w:pos="8505"/>
        </w:tabs>
        <w:ind w:left="0"/>
        <w:rPr>
          <w:rFonts w:ascii="Arial" w:hAnsi="Arial" w:cs="Arial"/>
          <w:i/>
          <w:sz w:val="20"/>
          <w:szCs w:val="20"/>
        </w:rPr>
      </w:pPr>
    </w:p>
    <w:p w14:paraId="030A75BA" w14:textId="77777777"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1: Results Framework </w:t>
      </w:r>
      <w:r w:rsidRPr="00063612">
        <w:rPr>
          <w:rFonts w:ascii="Arial" w:hAnsi="Arial" w:cs="Arial"/>
          <w:i/>
          <w:sz w:val="20"/>
          <w:szCs w:val="20"/>
        </w:rPr>
        <w:tab/>
      </w:r>
    </w:p>
    <w:p w14:paraId="43531E16" w14:textId="77777777"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Appendix 2: Work plan and timetable</w:t>
      </w:r>
      <w:r w:rsidRPr="00063612">
        <w:rPr>
          <w:rFonts w:ascii="Arial" w:hAnsi="Arial" w:cs="Arial"/>
          <w:i/>
          <w:sz w:val="20"/>
          <w:szCs w:val="20"/>
        </w:rPr>
        <w:tab/>
      </w:r>
    </w:p>
    <w:p w14:paraId="66B610B4" w14:textId="77777777" w:rsidR="001015A4"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3: </w:t>
      </w:r>
      <w:r w:rsidR="001015A4" w:rsidRPr="00063612">
        <w:rPr>
          <w:rFonts w:ascii="Arial" w:hAnsi="Arial" w:cs="Arial"/>
          <w:i/>
          <w:sz w:val="20"/>
          <w:szCs w:val="20"/>
        </w:rPr>
        <w:t>Results based budget</w:t>
      </w:r>
    </w:p>
    <w:p w14:paraId="71ABAAA5" w14:textId="77777777" w:rsidR="001015A4" w:rsidRPr="00063612" w:rsidRDefault="001015A4"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4: Incremental cost analysis </w:t>
      </w:r>
      <w:r w:rsidRPr="00063612">
        <w:rPr>
          <w:rFonts w:ascii="Arial" w:hAnsi="Arial" w:cs="Arial"/>
          <w:i/>
          <w:sz w:val="20"/>
          <w:szCs w:val="20"/>
        </w:rPr>
        <w:tab/>
      </w:r>
    </w:p>
    <w:p w14:paraId="61BE734D" w14:textId="77777777"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5: </w:t>
      </w:r>
      <w:r w:rsidR="001015A4" w:rsidRPr="00063612">
        <w:rPr>
          <w:rFonts w:ascii="Arial" w:hAnsi="Arial" w:cs="Arial"/>
          <w:i/>
          <w:sz w:val="20"/>
          <w:szCs w:val="20"/>
        </w:rPr>
        <w:t xml:space="preserve">Terms of </w:t>
      </w:r>
      <w:r w:rsidR="00FC55C0">
        <w:rPr>
          <w:rFonts w:ascii="Arial" w:hAnsi="Arial" w:cs="Arial"/>
          <w:i/>
          <w:sz w:val="20"/>
          <w:szCs w:val="20"/>
        </w:rPr>
        <w:t>R</w:t>
      </w:r>
      <w:r w:rsidR="001015A4" w:rsidRPr="00063612">
        <w:rPr>
          <w:rFonts w:ascii="Arial" w:hAnsi="Arial" w:cs="Arial"/>
          <w:i/>
          <w:sz w:val="20"/>
          <w:szCs w:val="20"/>
        </w:rPr>
        <w:t>eference of Project Steering Committee</w:t>
      </w:r>
      <w:r w:rsidRPr="00063612">
        <w:rPr>
          <w:rFonts w:ascii="Arial" w:hAnsi="Arial" w:cs="Arial"/>
          <w:i/>
          <w:sz w:val="20"/>
          <w:szCs w:val="20"/>
        </w:rPr>
        <w:tab/>
      </w:r>
    </w:p>
    <w:p w14:paraId="625A3872" w14:textId="23E8F12B"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6: </w:t>
      </w:r>
      <w:r w:rsidR="00FC55C0" w:rsidRPr="00FC55C0">
        <w:rPr>
          <w:rFonts w:ascii="Arial" w:hAnsi="Arial" w:cs="Arial"/>
          <w:i/>
          <w:sz w:val="20"/>
          <w:szCs w:val="20"/>
        </w:rPr>
        <w:t>P</w:t>
      </w:r>
      <w:r w:rsidR="00C86B2C">
        <w:rPr>
          <w:rFonts w:ascii="Arial" w:hAnsi="Arial" w:cs="Arial"/>
          <w:i/>
          <w:sz w:val="20"/>
          <w:szCs w:val="20"/>
        </w:rPr>
        <w:t>roposed p</w:t>
      </w:r>
      <w:r w:rsidR="00FC55C0" w:rsidRPr="00FC55C0">
        <w:rPr>
          <w:rFonts w:ascii="Arial" w:hAnsi="Arial" w:cs="Arial"/>
          <w:i/>
          <w:sz w:val="20"/>
          <w:szCs w:val="20"/>
        </w:rPr>
        <w:t xml:space="preserve">roject implementation arrangements and </w:t>
      </w:r>
      <w:r w:rsidR="00C86B2C">
        <w:rPr>
          <w:rFonts w:ascii="Arial" w:hAnsi="Arial" w:cs="Arial"/>
          <w:i/>
          <w:sz w:val="20"/>
          <w:szCs w:val="20"/>
        </w:rPr>
        <w:t xml:space="preserve">draft </w:t>
      </w:r>
      <w:r w:rsidR="00FC55C0" w:rsidRPr="00FC55C0">
        <w:rPr>
          <w:rFonts w:ascii="Arial" w:hAnsi="Arial" w:cs="Arial"/>
          <w:i/>
          <w:sz w:val="20"/>
          <w:szCs w:val="20"/>
        </w:rPr>
        <w:t>Terms of References</w:t>
      </w:r>
      <w:r w:rsidRPr="00063612">
        <w:rPr>
          <w:rFonts w:ascii="Arial" w:hAnsi="Arial" w:cs="Arial"/>
          <w:i/>
          <w:sz w:val="20"/>
          <w:szCs w:val="20"/>
        </w:rPr>
        <w:tab/>
      </w:r>
    </w:p>
    <w:p w14:paraId="3A3467B3" w14:textId="77777777"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7: </w:t>
      </w:r>
      <w:r w:rsidR="00AD7855" w:rsidRPr="00AD7855">
        <w:rPr>
          <w:rFonts w:ascii="Arial" w:hAnsi="Arial" w:cs="Arial"/>
          <w:i/>
          <w:sz w:val="20"/>
          <w:szCs w:val="20"/>
        </w:rPr>
        <w:t>Experts to be hired for the project</w:t>
      </w:r>
      <w:r w:rsidRPr="00063612">
        <w:rPr>
          <w:rFonts w:ascii="Arial" w:hAnsi="Arial" w:cs="Arial"/>
          <w:i/>
          <w:sz w:val="20"/>
          <w:szCs w:val="20"/>
        </w:rPr>
        <w:tab/>
      </w:r>
    </w:p>
    <w:p w14:paraId="077B024A" w14:textId="77777777"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w:t>
      </w:r>
      <w:r w:rsidR="007D1FD8" w:rsidRPr="00063612">
        <w:rPr>
          <w:rFonts w:ascii="Arial" w:hAnsi="Arial" w:cs="Arial"/>
          <w:i/>
          <w:sz w:val="20"/>
          <w:szCs w:val="20"/>
        </w:rPr>
        <w:t>8</w:t>
      </w:r>
      <w:r w:rsidRPr="00063612">
        <w:rPr>
          <w:rFonts w:ascii="Arial" w:hAnsi="Arial" w:cs="Arial"/>
          <w:i/>
          <w:sz w:val="20"/>
          <w:szCs w:val="20"/>
        </w:rPr>
        <w:t xml:space="preserve">: </w:t>
      </w:r>
      <w:r w:rsidR="007F0F2F" w:rsidRPr="00063612">
        <w:rPr>
          <w:rFonts w:ascii="Arial" w:hAnsi="Arial" w:cs="Arial"/>
          <w:i/>
          <w:sz w:val="20"/>
          <w:szCs w:val="20"/>
        </w:rPr>
        <w:t>GEF BD Tracking Tool</w:t>
      </w:r>
      <w:r w:rsidR="007F0F2F" w:rsidRPr="00063612">
        <w:rPr>
          <w:rFonts w:ascii="Arial" w:hAnsi="Arial" w:cs="Arial"/>
          <w:i/>
          <w:sz w:val="20"/>
          <w:szCs w:val="20"/>
        </w:rPr>
        <w:tab/>
      </w:r>
      <w:r w:rsidRPr="00063612">
        <w:rPr>
          <w:rFonts w:ascii="Arial" w:hAnsi="Arial" w:cs="Arial"/>
          <w:i/>
          <w:sz w:val="20"/>
          <w:szCs w:val="20"/>
        </w:rPr>
        <w:tab/>
      </w:r>
    </w:p>
    <w:p w14:paraId="15139692" w14:textId="77777777" w:rsidR="00365ACD" w:rsidRPr="00063612" w:rsidRDefault="00365ACD" w:rsidP="00365ACD">
      <w:pPr>
        <w:pStyle w:val="ListParagraph"/>
        <w:tabs>
          <w:tab w:val="left" w:pos="567"/>
          <w:tab w:val="right" w:pos="8505"/>
        </w:tabs>
        <w:ind w:left="0"/>
        <w:rPr>
          <w:rFonts w:ascii="Arial" w:hAnsi="Arial" w:cs="Arial"/>
          <w:i/>
          <w:sz w:val="20"/>
          <w:szCs w:val="20"/>
        </w:rPr>
      </w:pPr>
      <w:r w:rsidRPr="00063612">
        <w:rPr>
          <w:rFonts w:ascii="Arial" w:hAnsi="Arial" w:cs="Arial"/>
          <w:i/>
          <w:sz w:val="20"/>
          <w:szCs w:val="20"/>
        </w:rPr>
        <w:t xml:space="preserve">Appendix </w:t>
      </w:r>
      <w:r w:rsidR="007D1FD8" w:rsidRPr="00063612">
        <w:rPr>
          <w:rFonts w:ascii="Arial" w:hAnsi="Arial" w:cs="Arial"/>
          <w:i/>
          <w:sz w:val="20"/>
          <w:szCs w:val="20"/>
        </w:rPr>
        <w:t>9</w:t>
      </w:r>
      <w:r w:rsidRPr="00063612">
        <w:rPr>
          <w:rFonts w:ascii="Arial" w:hAnsi="Arial" w:cs="Arial"/>
          <w:i/>
          <w:sz w:val="20"/>
          <w:szCs w:val="20"/>
        </w:rPr>
        <w:t xml:space="preserve">: </w:t>
      </w:r>
      <w:r w:rsidR="007F0F2F" w:rsidRPr="00063612">
        <w:rPr>
          <w:rFonts w:ascii="Arial" w:hAnsi="Arial" w:cs="Arial"/>
          <w:i/>
          <w:sz w:val="20"/>
          <w:szCs w:val="20"/>
        </w:rPr>
        <w:t xml:space="preserve">Co-financing commitment letters from project partners </w:t>
      </w:r>
    </w:p>
    <w:p w14:paraId="2B840FAB" w14:textId="77777777" w:rsidR="00365ACD" w:rsidRPr="00063612" w:rsidRDefault="00365ACD" w:rsidP="00365ACD">
      <w:pPr>
        <w:pStyle w:val="ListParagraph"/>
        <w:tabs>
          <w:tab w:val="left" w:pos="567"/>
          <w:tab w:val="right" w:pos="8505"/>
        </w:tabs>
        <w:ind w:left="0"/>
        <w:rPr>
          <w:rFonts w:ascii="Arial" w:hAnsi="Arial" w:cs="Arial"/>
          <w:i/>
          <w:sz w:val="20"/>
          <w:szCs w:val="20"/>
        </w:rPr>
      </w:pPr>
    </w:p>
    <w:p w14:paraId="0459E88B" w14:textId="77777777" w:rsidR="00365ACD" w:rsidRPr="00063612" w:rsidRDefault="00365ACD" w:rsidP="00365ACD">
      <w:pPr>
        <w:pBdr>
          <w:bottom w:val="single" w:sz="4" w:space="1" w:color="auto"/>
        </w:pBdr>
        <w:rPr>
          <w:rFonts w:ascii="Arial" w:hAnsi="Arial" w:cs="Arial"/>
          <w:sz w:val="20"/>
          <w:szCs w:val="20"/>
        </w:rPr>
      </w:pPr>
    </w:p>
    <w:p w14:paraId="083AD2AC" w14:textId="77777777" w:rsidR="006E3F62" w:rsidRPr="00063612" w:rsidRDefault="00365ACD">
      <w:pPr>
        <w:rPr>
          <w:rFonts w:ascii="Arial" w:hAnsi="Arial" w:cs="Arial"/>
          <w:b/>
        </w:rPr>
        <w:sectPr w:rsidR="006E3F62" w:rsidRPr="00063612" w:rsidSect="00681061">
          <w:footerReference w:type="default" r:id="rId10"/>
          <w:pgSz w:w="11907" w:h="16840" w:code="9"/>
          <w:pgMar w:top="1440" w:right="1440" w:bottom="1418" w:left="1440" w:header="720" w:footer="720" w:gutter="0"/>
          <w:pgNumType w:fmt="lowerRoman"/>
          <w:cols w:space="720"/>
          <w:docGrid w:linePitch="360"/>
        </w:sectPr>
      </w:pPr>
      <w:r w:rsidRPr="00063612">
        <w:rPr>
          <w:rFonts w:ascii="Arial" w:hAnsi="Arial" w:cs="Arial"/>
          <w:b/>
        </w:rPr>
        <w:br w:type="page"/>
      </w:r>
    </w:p>
    <w:p w14:paraId="53B0D079" w14:textId="77777777" w:rsidR="00DB748A" w:rsidRPr="00D21451" w:rsidRDefault="00DB748A" w:rsidP="00DB748A">
      <w:pPr>
        <w:widowControl w:val="0"/>
        <w:autoSpaceDE w:val="0"/>
        <w:autoSpaceDN w:val="0"/>
        <w:jc w:val="center"/>
        <w:rPr>
          <w:rFonts w:ascii="Arial" w:hAnsi="Arial" w:cs="Arial"/>
          <w:b/>
          <w:sz w:val="22"/>
          <w:szCs w:val="20"/>
          <w:lang w:eastAsia="es-ES"/>
        </w:rPr>
      </w:pPr>
      <w:r w:rsidRPr="00D21451">
        <w:rPr>
          <w:rFonts w:ascii="Arial" w:hAnsi="Arial" w:cs="Arial"/>
          <w:b/>
          <w:sz w:val="22"/>
          <w:szCs w:val="20"/>
          <w:lang w:eastAsia="es-ES"/>
        </w:rPr>
        <w:t>ACRONYMS AND ABBREVIATIONS</w:t>
      </w:r>
    </w:p>
    <w:p w14:paraId="413A9071" w14:textId="77777777" w:rsidR="00DB748A" w:rsidRPr="00D21451" w:rsidRDefault="00DB748A" w:rsidP="00DB748A">
      <w:pPr>
        <w:widowControl w:val="0"/>
        <w:autoSpaceDE w:val="0"/>
        <w:autoSpaceDN w:val="0"/>
        <w:jc w:val="both"/>
        <w:rPr>
          <w:rFonts w:ascii="Arial" w:hAnsi="Arial" w:cs="Arial"/>
          <w:sz w:val="22"/>
          <w:szCs w:val="20"/>
          <w:lang w:eastAsia="es-ES"/>
        </w:rPr>
      </w:pPr>
    </w:p>
    <w:p w14:paraId="7EC41AC2" w14:textId="77777777" w:rsidR="00DB748A" w:rsidRPr="00D21451" w:rsidRDefault="00AF531F"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A</w:t>
      </w:r>
      <w:r w:rsidR="00585C0C" w:rsidRPr="00D21451">
        <w:rPr>
          <w:rFonts w:ascii="Arial" w:hAnsi="Arial" w:cs="Arial"/>
          <w:sz w:val="22"/>
          <w:szCs w:val="20"/>
          <w:lang w:eastAsia="es-ES"/>
        </w:rPr>
        <w:t>g</w:t>
      </w:r>
      <w:r w:rsidR="00DB748A" w:rsidRPr="00D21451">
        <w:rPr>
          <w:rFonts w:ascii="Arial" w:hAnsi="Arial" w:cs="Arial"/>
          <w:sz w:val="22"/>
          <w:szCs w:val="20"/>
          <w:lang w:eastAsia="es-ES"/>
        </w:rPr>
        <w:t>BC</w:t>
      </w:r>
      <w:r w:rsidR="00DB748A" w:rsidRPr="00D21451">
        <w:rPr>
          <w:rFonts w:ascii="Arial" w:hAnsi="Arial" w:cs="Arial"/>
          <w:sz w:val="22"/>
          <w:szCs w:val="20"/>
          <w:lang w:eastAsia="es-ES"/>
        </w:rPr>
        <w:tab/>
      </w:r>
      <w:r w:rsidR="00DB748A" w:rsidRPr="00D21451">
        <w:rPr>
          <w:rFonts w:ascii="Arial" w:hAnsi="Arial" w:cs="Arial"/>
          <w:sz w:val="22"/>
          <w:szCs w:val="20"/>
          <w:lang w:eastAsia="es-ES"/>
        </w:rPr>
        <w:tab/>
        <w:t>Agricultural Biotechnology Centre</w:t>
      </w:r>
    </w:p>
    <w:p w14:paraId="44439144"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 xml:space="preserve">APLAC </w:t>
      </w:r>
      <w:r w:rsidRPr="00D21451">
        <w:rPr>
          <w:rFonts w:ascii="Arial" w:hAnsi="Arial" w:cs="Arial"/>
          <w:sz w:val="22"/>
          <w:szCs w:val="20"/>
          <w:lang w:eastAsia="es-ES"/>
        </w:rPr>
        <w:tab/>
        <w:t>Asia Pacific Laboratory Accreditation Corporation</w:t>
      </w:r>
    </w:p>
    <w:p w14:paraId="6F28C33A"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BCAP</w:t>
      </w:r>
      <w:r w:rsidRPr="00D21451">
        <w:rPr>
          <w:rFonts w:ascii="Arial" w:hAnsi="Arial" w:cs="Arial"/>
          <w:sz w:val="22"/>
          <w:szCs w:val="20"/>
          <w:lang w:eastAsia="es-ES"/>
        </w:rPr>
        <w:tab/>
      </w:r>
      <w:r w:rsidRPr="00D21451">
        <w:rPr>
          <w:rFonts w:ascii="Arial" w:hAnsi="Arial" w:cs="Arial"/>
          <w:sz w:val="22"/>
          <w:szCs w:val="20"/>
          <w:lang w:eastAsia="es-ES"/>
        </w:rPr>
        <w:tab/>
        <w:t>Biodiversity Conservation Action Plan</w:t>
      </w:r>
    </w:p>
    <w:p w14:paraId="09D68CFF"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BCH</w:t>
      </w:r>
      <w:r w:rsidRPr="00D21451">
        <w:rPr>
          <w:rFonts w:ascii="Arial" w:hAnsi="Arial" w:cs="Arial"/>
          <w:sz w:val="22"/>
          <w:szCs w:val="20"/>
          <w:lang w:eastAsia="es-ES"/>
        </w:rPr>
        <w:tab/>
      </w:r>
      <w:r w:rsidRPr="00D21451">
        <w:rPr>
          <w:rFonts w:ascii="Arial" w:hAnsi="Arial" w:cs="Arial"/>
          <w:sz w:val="22"/>
          <w:szCs w:val="20"/>
          <w:lang w:eastAsia="es-ES"/>
        </w:rPr>
        <w:tab/>
        <w:t>Biosafety Clearing House</w:t>
      </w:r>
    </w:p>
    <w:p w14:paraId="06EBCF1C"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BH</w:t>
      </w:r>
      <w:r w:rsidRPr="00D21451">
        <w:rPr>
          <w:rFonts w:ascii="Arial" w:hAnsi="Arial" w:cs="Arial"/>
          <w:sz w:val="22"/>
          <w:szCs w:val="20"/>
          <w:lang w:eastAsia="es-ES"/>
        </w:rPr>
        <w:tab/>
      </w:r>
      <w:r w:rsidRPr="00D21451">
        <w:rPr>
          <w:rFonts w:ascii="Arial" w:hAnsi="Arial" w:cs="Arial"/>
          <w:sz w:val="22"/>
          <w:szCs w:val="20"/>
          <w:lang w:eastAsia="es-ES"/>
        </w:rPr>
        <w:tab/>
        <w:t>Budget Holder</w:t>
      </w:r>
    </w:p>
    <w:p w14:paraId="1F7508B1"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CARP</w:t>
      </w:r>
      <w:r w:rsidRPr="00D21451">
        <w:rPr>
          <w:rFonts w:ascii="Arial" w:hAnsi="Arial" w:cs="Arial"/>
          <w:sz w:val="22"/>
          <w:szCs w:val="20"/>
          <w:lang w:eastAsia="es-ES"/>
        </w:rPr>
        <w:tab/>
      </w:r>
      <w:r w:rsidRPr="00D21451">
        <w:rPr>
          <w:rFonts w:ascii="Arial" w:hAnsi="Arial" w:cs="Arial"/>
          <w:sz w:val="22"/>
          <w:szCs w:val="20"/>
          <w:lang w:eastAsia="es-ES"/>
        </w:rPr>
        <w:tab/>
        <w:t>Council for Agriculture Research Policy</w:t>
      </w:r>
    </w:p>
    <w:p w14:paraId="67DB2585"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CBD</w:t>
      </w:r>
      <w:r w:rsidRPr="00D21451">
        <w:rPr>
          <w:rFonts w:ascii="Arial" w:hAnsi="Arial" w:cs="Arial"/>
          <w:sz w:val="22"/>
          <w:szCs w:val="20"/>
          <w:lang w:eastAsia="es-ES"/>
        </w:rPr>
        <w:tab/>
      </w:r>
      <w:r w:rsidRPr="00D21451">
        <w:rPr>
          <w:rFonts w:ascii="Arial" w:hAnsi="Arial" w:cs="Arial"/>
          <w:sz w:val="22"/>
          <w:szCs w:val="20"/>
          <w:lang w:eastAsia="es-ES"/>
        </w:rPr>
        <w:tab/>
        <w:t>Convention on Biological Diversity</w:t>
      </w:r>
    </w:p>
    <w:p w14:paraId="5D3B5A7F"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CI</w:t>
      </w:r>
      <w:r w:rsidRPr="00D21451">
        <w:rPr>
          <w:rFonts w:ascii="Arial" w:hAnsi="Arial" w:cs="Arial"/>
          <w:sz w:val="22"/>
          <w:szCs w:val="20"/>
          <w:lang w:eastAsia="es-ES"/>
        </w:rPr>
        <w:tab/>
      </w:r>
      <w:r w:rsidRPr="00D21451">
        <w:rPr>
          <w:rFonts w:ascii="Arial" w:hAnsi="Arial" w:cs="Arial"/>
          <w:sz w:val="22"/>
          <w:szCs w:val="20"/>
          <w:lang w:eastAsia="es-ES"/>
        </w:rPr>
        <w:tab/>
        <w:t xml:space="preserve">Conservation International </w:t>
      </w:r>
    </w:p>
    <w:p w14:paraId="490BABA7" w14:textId="3FBCA891"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COSTI</w:t>
      </w:r>
      <w:r w:rsidRPr="00D21451">
        <w:rPr>
          <w:rFonts w:ascii="Arial" w:hAnsi="Arial" w:cs="Arial"/>
          <w:sz w:val="22"/>
          <w:szCs w:val="20"/>
          <w:lang w:eastAsia="es-ES"/>
        </w:rPr>
        <w:tab/>
      </w:r>
      <w:r w:rsidR="00C86B2C">
        <w:rPr>
          <w:rFonts w:ascii="Arial" w:hAnsi="Arial" w:cs="Arial"/>
          <w:sz w:val="22"/>
          <w:szCs w:val="20"/>
          <w:lang w:eastAsia="es-ES"/>
        </w:rPr>
        <w:tab/>
      </w:r>
      <w:r w:rsidRPr="00D21451">
        <w:rPr>
          <w:rFonts w:ascii="Arial" w:hAnsi="Arial" w:cs="Arial"/>
          <w:sz w:val="22"/>
          <w:szCs w:val="20"/>
          <w:lang w:eastAsia="es-ES"/>
        </w:rPr>
        <w:t>Coordinating Secretariat for Science and Technology Innovation</w:t>
      </w:r>
    </w:p>
    <w:p w14:paraId="5FC506A0"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CPB</w:t>
      </w:r>
      <w:r w:rsidRPr="00D21451">
        <w:rPr>
          <w:rFonts w:ascii="Arial" w:hAnsi="Arial" w:cs="Arial"/>
          <w:sz w:val="22"/>
          <w:szCs w:val="20"/>
          <w:lang w:eastAsia="es-ES"/>
        </w:rPr>
        <w:tab/>
      </w:r>
      <w:r w:rsidRPr="00D21451">
        <w:rPr>
          <w:rFonts w:ascii="Arial" w:hAnsi="Arial" w:cs="Arial"/>
          <w:sz w:val="22"/>
          <w:szCs w:val="20"/>
          <w:lang w:eastAsia="es-ES"/>
        </w:rPr>
        <w:tab/>
        <w:t>Cartagena Protocol on Biosafety</w:t>
      </w:r>
    </w:p>
    <w:p w14:paraId="249C039D"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DEX</w:t>
      </w:r>
      <w:r w:rsidRPr="00D21451">
        <w:rPr>
          <w:rFonts w:ascii="Arial" w:hAnsi="Arial" w:cs="Arial"/>
          <w:sz w:val="22"/>
          <w:szCs w:val="20"/>
          <w:lang w:eastAsia="es-ES"/>
        </w:rPr>
        <w:tab/>
      </w:r>
      <w:r w:rsidRPr="00D21451">
        <w:rPr>
          <w:rFonts w:ascii="Arial" w:hAnsi="Arial" w:cs="Arial"/>
          <w:sz w:val="22"/>
          <w:szCs w:val="20"/>
          <w:lang w:eastAsia="es-ES"/>
        </w:rPr>
        <w:tab/>
        <w:t>Direct Execution Modality</w:t>
      </w:r>
    </w:p>
    <w:p w14:paraId="10436F8F"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DNA</w:t>
      </w:r>
      <w:r w:rsidRPr="00D21451">
        <w:rPr>
          <w:rFonts w:ascii="Arial" w:hAnsi="Arial" w:cs="Arial"/>
          <w:sz w:val="22"/>
          <w:szCs w:val="20"/>
          <w:lang w:eastAsia="es-ES"/>
        </w:rPr>
        <w:tab/>
      </w:r>
      <w:r w:rsidRPr="00D21451">
        <w:rPr>
          <w:rFonts w:ascii="Arial" w:hAnsi="Arial" w:cs="Arial"/>
          <w:sz w:val="22"/>
          <w:szCs w:val="20"/>
          <w:lang w:eastAsia="es-ES"/>
        </w:rPr>
        <w:tab/>
        <w:t>Deoxyribonucleic acid</w:t>
      </w:r>
    </w:p>
    <w:p w14:paraId="061B8C68"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FAO</w:t>
      </w:r>
      <w:r w:rsidRPr="00D21451">
        <w:rPr>
          <w:rFonts w:ascii="Arial" w:hAnsi="Arial" w:cs="Arial"/>
          <w:sz w:val="22"/>
          <w:szCs w:val="20"/>
          <w:lang w:eastAsia="es-ES"/>
        </w:rPr>
        <w:tab/>
      </w:r>
      <w:r w:rsidRPr="00D21451">
        <w:rPr>
          <w:rFonts w:ascii="Arial" w:hAnsi="Arial" w:cs="Arial"/>
          <w:sz w:val="22"/>
          <w:szCs w:val="20"/>
          <w:lang w:eastAsia="es-ES"/>
        </w:rPr>
        <w:tab/>
        <w:t>Food and Agriculture Organization of</w:t>
      </w:r>
      <w:r w:rsidR="00D44A44" w:rsidRPr="00D21451">
        <w:rPr>
          <w:rFonts w:ascii="Arial" w:hAnsi="Arial" w:cs="Arial"/>
          <w:sz w:val="22"/>
          <w:szCs w:val="20"/>
          <w:lang w:eastAsia="es-ES"/>
        </w:rPr>
        <w:t xml:space="preserve"> the</w:t>
      </w:r>
      <w:r w:rsidRPr="00D21451">
        <w:rPr>
          <w:rFonts w:ascii="Arial" w:hAnsi="Arial" w:cs="Arial"/>
          <w:sz w:val="22"/>
          <w:szCs w:val="20"/>
          <w:lang w:eastAsia="es-ES"/>
        </w:rPr>
        <w:t xml:space="preserve"> United Nations</w:t>
      </w:r>
    </w:p>
    <w:p w14:paraId="69E621E2"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FAO-FLO</w:t>
      </w:r>
      <w:r w:rsidRPr="00D21451">
        <w:rPr>
          <w:rFonts w:ascii="Arial" w:hAnsi="Arial" w:cs="Arial"/>
          <w:sz w:val="22"/>
          <w:szCs w:val="20"/>
          <w:lang w:eastAsia="es-ES"/>
        </w:rPr>
        <w:tab/>
        <w:t xml:space="preserve">Food and Agriculture </w:t>
      </w:r>
      <w:r w:rsidR="0077620D" w:rsidRPr="00D21451">
        <w:rPr>
          <w:rFonts w:ascii="Arial" w:hAnsi="Arial" w:cs="Arial"/>
          <w:sz w:val="22"/>
          <w:szCs w:val="20"/>
          <w:lang w:eastAsia="es-ES"/>
        </w:rPr>
        <w:t>Funding Liaison Officer</w:t>
      </w:r>
    </w:p>
    <w:p w14:paraId="3CAECC78"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FAO-LTO</w:t>
      </w:r>
      <w:r w:rsidRPr="00D21451">
        <w:rPr>
          <w:rFonts w:ascii="Arial" w:hAnsi="Arial" w:cs="Arial"/>
          <w:sz w:val="22"/>
          <w:szCs w:val="20"/>
          <w:lang w:eastAsia="es-ES"/>
        </w:rPr>
        <w:tab/>
        <w:t>Food and Agriculture Organization Lead Technical Officer</w:t>
      </w:r>
    </w:p>
    <w:p w14:paraId="18E6EA9E"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FAO-PTF</w:t>
      </w:r>
      <w:r w:rsidRPr="00D21451">
        <w:rPr>
          <w:rFonts w:ascii="Arial" w:hAnsi="Arial" w:cs="Arial"/>
          <w:sz w:val="22"/>
          <w:szCs w:val="20"/>
          <w:lang w:eastAsia="es-ES"/>
        </w:rPr>
        <w:tab/>
        <w:t>Food and Agriculture Organization Project Task Force</w:t>
      </w:r>
    </w:p>
    <w:p w14:paraId="6DC36CC3" w14:textId="439B988B" w:rsidR="001F2F17" w:rsidRPr="00D21451" w:rsidRDefault="001F2F17"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FAO-R</w:t>
      </w:r>
      <w:r w:rsidRPr="00D21451">
        <w:rPr>
          <w:rFonts w:ascii="Arial" w:hAnsi="Arial" w:cs="Arial"/>
          <w:sz w:val="22"/>
          <w:szCs w:val="20"/>
          <w:lang w:eastAsia="es-ES"/>
        </w:rPr>
        <w:tab/>
      </w:r>
      <w:r w:rsidR="00C86B2C">
        <w:rPr>
          <w:rFonts w:ascii="Arial" w:hAnsi="Arial" w:cs="Arial"/>
          <w:sz w:val="22"/>
          <w:szCs w:val="20"/>
          <w:lang w:eastAsia="es-ES"/>
        </w:rPr>
        <w:tab/>
      </w:r>
      <w:r w:rsidRPr="00D21451">
        <w:rPr>
          <w:rFonts w:ascii="Arial" w:hAnsi="Arial" w:cs="Arial"/>
          <w:sz w:val="22"/>
          <w:szCs w:val="20"/>
          <w:lang w:eastAsia="es-ES"/>
        </w:rPr>
        <w:t>Food and Agriculture Organization representative in Sri Lanka</w:t>
      </w:r>
    </w:p>
    <w:p w14:paraId="7D306BF9" w14:textId="77777777" w:rsidR="00AC7F10" w:rsidRPr="00D21451" w:rsidRDefault="00AC7F10"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FFP</w:t>
      </w:r>
      <w:r w:rsidRPr="00D21451">
        <w:rPr>
          <w:rFonts w:ascii="Arial" w:hAnsi="Arial" w:cs="Arial"/>
          <w:sz w:val="22"/>
          <w:szCs w:val="20"/>
          <w:lang w:eastAsia="es-ES"/>
        </w:rPr>
        <w:tab/>
      </w:r>
      <w:r w:rsidRPr="00D21451">
        <w:rPr>
          <w:rFonts w:ascii="Arial" w:hAnsi="Arial" w:cs="Arial"/>
          <w:sz w:val="22"/>
          <w:szCs w:val="20"/>
          <w:lang w:eastAsia="es-ES"/>
        </w:rPr>
        <w:tab/>
        <w:t>Food or feed or for processing</w:t>
      </w:r>
    </w:p>
    <w:p w14:paraId="45AB2877" w14:textId="4337EC7B"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FPMIS</w:t>
      </w:r>
      <w:r w:rsidRPr="00D21451">
        <w:rPr>
          <w:rFonts w:ascii="Arial" w:hAnsi="Arial" w:cs="Arial"/>
          <w:sz w:val="22"/>
          <w:szCs w:val="20"/>
          <w:lang w:eastAsia="es-ES"/>
        </w:rPr>
        <w:tab/>
      </w:r>
      <w:r w:rsidR="00C86B2C">
        <w:rPr>
          <w:rFonts w:ascii="Arial" w:hAnsi="Arial" w:cs="Arial"/>
          <w:sz w:val="22"/>
          <w:szCs w:val="20"/>
          <w:lang w:eastAsia="es-ES"/>
        </w:rPr>
        <w:tab/>
      </w:r>
      <w:r w:rsidRPr="00D21451">
        <w:rPr>
          <w:rFonts w:ascii="Arial" w:hAnsi="Arial" w:cs="Arial"/>
          <w:sz w:val="22"/>
          <w:szCs w:val="20"/>
          <w:lang w:eastAsia="es-ES"/>
        </w:rPr>
        <w:t xml:space="preserve">Field Program Management Information System </w:t>
      </w:r>
    </w:p>
    <w:p w14:paraId="523C448E" w14:textId="77777777" w:rsidR="00DB748A" w:rsidRPr="00D21451" w:rsidRDefault="00DB748A" w:rsidP="00F41AFC">
      <w:pPr>
        <w:widowControl w:val="0"/>
        <w:autoSpaceDE w:val="0"/>
        <w:autoSpaceDN w:val="0"/>
        <w:ind w:left="1440" w:hanging="1440"/>
        <w:jc w:val="both"/>
        <w:rPr>
          <w:rFonts w:ascii="Arial" w:hAnsi="Arial" w:cs="Arial"/>
          <w:sz w:val="22"/>
          <w:szCs w:val="20"/>
          <w:lang w:eastAsia="es-ES"/>
        </w:rPr>
      </w:pPr>
      <w:r w:rsidRPr="00D21451">
        <w:rPr>
          <w:rFonts w:ascii="Arial" w:hAnsi="Arial" w:cs="Arial"/>
          <w:sz w:val="22"/>
          <w:szCs w:val="20"/>
          <w:lang w:eastAsia="es-ES"/>
        </w:rPr>
        <w:t xml:space="preserve">GCU </w:t>
      </w:r>
      <w:r w:rsidRPr="00D21451">
        <w:rPr>
          <w:rFonts w:ascii="Arial" w:hAnsi="Arial" w:cs="Arial"/>
          <w:sz w:val="22"/>
          <w:szCs w:val="20"/>
          <w:lang w:eastAsia="es-ES"/>
        </w:rPr>
        <w:tab/>
        <w:t>GEF Coordination Unit in</w:t>
      </w:r>
      <w:r w:rsidR="0077620D" w:rsidRPr="00D21451">
        <w:rPr>
          <w:rFonts w:ascii="Arial" w:hAnsi="Arial" w:cs="Arial"/>
          <w:sz w:val="22"/>
          <w:szCs w:val="20"/>
          <w:lang w:eastAsia="es-ES"/>
        </w:rPr>
        <w:t xml:space="preserve"> FAO</w:t>
      </w:r>
      <w:r w:rsidRPr="00D21451">
        <w:rPr>
          <w:rFonts w:ascii="Arial" w:hAnsi="Arial" w:cs="Arial"/>
          <w:sz w:val="22"/>
          <w:szCs w:val="20"/>
          <w:lang w:eastAsia="es-ES"/>
        </w:rPr>
        <w:t xml:space="preserve"> </w:t>
      </w:r>
      <w:r w:rsidR="00F41AFC" w:rsidRPr="00D21451">
        <w:rPr>
          <w:rFonts w:ascii="Arial" w:hAnsi="Arial" w:cs="Arial"/>
          <w:sz w:val="22"/>
          <w:szCs w:val="20"/>
          <w:lang w:eastAsia="es-ES"/>
        </w:rPr>
        <w:t xml:space="preserve">Technical Cooperation Division </w:t>
      </w:r>
      <w:r w:rsidRPr="00D21451">
        <w:rPr>
          <w:rFonts w:ascii="Arial" w:hAnsi="Arial" w:cs="Arial"/>
          <w:sz w:val="22"/>
          <w:szCs w:val="20"/>
          <w:lang w:eastAsia="es-ES"/>
        </w:rPr>
        <w:t xml:space="preserve">Investment Centre </w:t>
      </w:r>
    </w:p>
    <w:p w14:paraId="6D1EE7EE"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GDP</w:t>
      </w:r>
      <w:r w:rsidRPr="00D21451">
        <w:rPr>
          <w:rFonts w:ascii="Arial" w:hAnsi="Arial" w:cs="Arial"/>
          <w:sz w:val="22"/>
          <w:szCs w:val="20"/>
          <w:lang w:eastAsia="es-ES"/>
        </w:rPr>
        <w:tab/>
      </w:r>
      <w:r w:rsidRPr="00D21451">
        <w:rPr>
          <w:rFonts w:ascii="Arial" w:hAnsi="Arial" w:cs="Arial"/>
          <w:sz w:val="22"/>
          <w:szCs w:val="20"/>
          <w:lang w:eastAsia="es-ES"/>
        </w:rPr>
        <w:tab/>
        <w:t>Gross Domestic Product</w:t>
      </w:r>
    </w:p>
    <w:p w14:paraId="55B48853"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GEF</w:t>
      </w:r>
      <w:r w:rsidRPr="00D21451">
        <w:rPr>
          <w:rFonts w:ascii="Arial" w:hAnsi="Arial" w:cs="Arial"/>
          <w:sz w:val="22"/>
          <w:szCs w:val="20"/>
          <w:lang w:eastAsia="es-ES"/>
        </w:rPr>
        <w:tab/>
      </w:r>
      <w:r w:rsidRPr="00D21451">
        <w:rPr>
          <w:rFonts w:ascii="Arial" w:hAnsi="Arial" w:cs="Arial"/>
          <w:sz w:val="22"/>
          <w:szCs w:val="20"/>
          <w:lang w:eastAsia="es-ES"/>
        </w:rPr>
        <w:tab/>
        <w:t>Global Environment Facility</w:t>
      </w:r>
    </w:p>
    <w:p w14:paraId="09DEC387"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GEB</w:t>
      </w:r>
      <w:r w:rsidRPr="00D21451">
        <w:rPr>
          <w:rFonts w:ascii="Arial" w:hAnsi="Arial" w:cs="Arial"/>
          <w:sz w:val="22"/>
          <w:szCs w:val="20"/>
          <w:lang w:eastAsia="es-ES"/>
        </w:rPr>
        <w:tab/>
      </w:r>
      <w:r w:rsidRPr="00D21451">
        <w:rPr>
          <w:rFonts w:ascii="Arial" w:hAnsi="Arial" w:cs="Arial"/>
          <w:sz w:val="22"/>
          <w:szCs w:val="20"/>
          <w:lang w:eastAsia="es-ES"/>
        </w:rPr>
        <w:tab/>
        <w:t xml:space="preserve">Global Environment Benefits </w:t>
      </w:r>
      <w:r w:rsidRPr="00D21451">
        <w:rPr>
          <w:rFonts w:ascii="Arial" w:hAnsi="Arial" w:cs="Arial"/>
          <w:sz w:val="22"/>
          <w:szCs w:val="20"/>
          <w:lang w:eastAsia="es-ES"/>
        </w:rPr>
        <w:tab/>
      </w:r>
    </w:p>
    <w:p w14:paraId="41FFD0AF"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GMOs</w:t>
      </w:r>
      <w:r w:rsidRPr="00D21451">
        <w:rPr>
          <w:rFonts w:ascii="Arial" w:hAnsi="Arial" w:cs="Arial"/>
          <w:sz w:val="22"/>
          <w:szCs w:val="20"/>
          <w:lang w:eastAsia="es-ES"/>
        </w:rPr>
        <w:tab/>
      </w:r>
      <w:r w:rsidRPr="00D21451">
        <w:rPr>
          <w:rFonts w:ascii="Arial" w:hAnsi="Arial" w:cs="Arial"/>
          <w:sz w:val="22"/>
          <w:szCs w:val="20"/>
          <w:lang w:eastAsia="es-ES"/>
        </w:rPr>
        <w:tab/>
        <w:t>Genetically Modified Organisms</w:t>
      </w:r>
    </w:p>
    <w:p w14:paraId="0DF59DB9"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GoSL</w:t>
      </w:r>
      <w:r w:rsidRPr="00D21451">
        <w:rPr>
          <w:rFonts w:ascii="Arial" w:hAnsi="Arial" w:cs="Arial"/>
          <w:sz w:val="22"/>
          <w:szCs w:val="20"/>
          <w:lang w:eastAsia="es-ES"/>
        </w:rPr>
        <w:tab/>
      </w:r>
      <w:r w:rsidRPr="00D21451">
        <w:rPr>
          <w:rFonts w:ascii="Arial" w:hAnsi="Arial" w:cs="Arial"/>
          <w:sz w:val="22"/>
          <w:szCs w:val="20"/>
          <w:lang w:eastAsia="es-ES"/>
        </w:rPr>
        <w:tab/>
        <w:t>Government of Sri Lanka</w:t>
      </w:r>
    </w:p>
    <w:p w14:paraId="22B07503"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IAF</w:t>
      </w:r>
      <w:r w:rsidRPr="00D21451">
        <w:rPr>
          <w:rFonts w:ascii="Arial" w:hAnsi="Arial" w:cs="Arial"/>
          <w:sz w:val="22"/>
          <w:szCs w:val="20"/>
          <w:lang w:eastAsia="es-ES"/>
        </w:rPr>
        <w:tab/>
      </w:r>
      <w:r w:rsidRPr="00D21451">
        <w:rPr>
          <w:rFonts w:ascii="Arial" w:hAnsi="Arial" w:cs="Arial"/>
          <w:sz w:val="22"/>
          <w:szCs w:val="20"/>
          <w:lang w:eastAsia="es-ES"/>
        </w:rPr>
        <w:tab/>
        <w:t>International Accreditation Forum</w:t>
      </w:r>
    </w:p>
    <w:p w14:paraId="6685AD68" w14:textId="77777777" w:rsidR="005F2870" w:rsidRPr="00D21451" w:rsidRDefault="005F2870"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ITI</w:t>
      </w:r>
      <w:r w:rsidRPr="00D21451">
        <w:rPr>
          <w:rFonts w:ascii="Arial" w:hAnsi="Arial" w:cs="Arial"/>
          <w:sz w:val="22"/>
          <w:szCs w:val="20"/>
          <w:lang w:eastAsia="es-ES"/>
        </w:rPr>
        <w:tab/>
      </w:r>
      <w:r w:rsidRPr="00D21451">
        <w:rPr>
          <w:rFonts w:ascii="Arial" w:hAnsi="Arial" w:cs="Arial"/>
          <w:sz w:val="22"/>
          <w:szCs w:val="20"/>
          <w:lang w:eastAsia="es-ES"/>
        </w:rPr>
        <w:tab/>
        <w:t>Industrial Technology Institute</w:t>
      </w:r>
    </w:p>
    <w:p w14:paraId="315A6D43"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ILAC</w:t>
      </w:r>
      <w:r w:rsidRPr="00D21451">
        <w:rPr>
          <w:rFonts w:ascii="Arial" w:hAnsi="Arial" w:cs="Arial"/>
          <w:sz w:val="22"/>
          <w:szCs w:val="20"/>
          <w:lang w:eastAsia="es-ES"/>
        </w:rPr>
        <w:tab/>
      </w:r>
      <w:r w:rsidRPr="00D21451">
        <w:rPr>
          <w:rFonts w:ascii="Arial" w:hAnsi="Arial" w:cs="Arial"/>
          <w:sz w:val="22"/>
          <w:szCs w:val="20"/>
          <w:lang w:eastAsia="es-ES"/>
        </w:rPr>
        <w:tab/>
        <w:t>International Laboratory Accreditation Cooperation</w:t>
      </w:r>
    </w:p>
    <w:p w14:paraId="751E6E31"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LMOs</w:t>
      </w:r>
      <w:r w:rsidRPr="00D21451">
        <w:rPr>
          <w:rFonts w:ascii="Arial" w:hAnsi="Arial" w:cs="Arial"/>
          <w:sz w:val="22"/>
          <w:szCs w:val="20"/>
          <w:lang w:eastAsia="es-ES"/>
        </w:rPr>
        <w:tab/>
      </w:r>
      <w:r w:rsidRPr="00D21451">
        <w:rPr>
          <w:rFonts w:ascii="Arial" w:hAnsi="Arial" w:cs="Arial"/>
          <w:sz w:val="22"/>
          <w:szCs w:val="20"/>
          <w:lang w:eastAsia="es-ES"/>
        </w:rPr>
        <w:tab/>
        <w:t>Living Modified Organisms</w:t>
      </w:r>
    </w:p>
    <w:p w14:paraId="2B763940"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L</w:t>
      </w:r>
      <w:r w:rsidR="000D46DA" w:rsidRPr="00D21451">
        <w:rPr>
          <w:rFonts w:ascii="Arial" w:hAnsi="Arial" w:cs="Arial"/>
          <w:sz w:val="22"/>
          <w:szCs w:val="20"/>
          <w:lang w:eastAsia="es-ES"/>
        </w:rPr>
        <w:t>o</w:t>
      </w:r>
      <w:r w:rsidRPr="00D21451">
        <w:rPr>
          <w:rFonts w:ascii="Arial" w:hAnsi="Arial" w:cs="Arial"/>
          <w:sz w:val="22"/>
          <w:szCs w:val="20"/>
          <w:lang w:eastAsia="es-ES"/>
        </w:rPr>
        <w:t>A</w:t>
      </w:r>
      <w:r w:rsidRPr="00D21451">
        <w:rPr>
          <w:rFonts w:ascii="Arial" w:hAnsi="Arial" w:cs="Arial"/>
          <w:sz w:val="22"/>
          <w:szCs w:val="20"/>
          <w:lang w:eastAsia="es-ES"/>
        </w:rPr>
        <w:tab/>
      </w:r>
      <w:r w:rsidRPr="00D21451">
        <w:rPr>
          <w:rFonts w:ascii="Arial" w:hAnsi="Arial" w:cs="Arial"/>
          <w:sz w:val="22"/>
          <w:szCs w:val="20"/>
          <w:lang w:eastAsia="es-ES"/>
        </w:rPr>
        <w:tab/>
        <w:t>Letter of Agreement</w:t>
      </w:r>
    </w:p>
    <w:p w14:paraId="717F1201"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MoA</w:t>
      </w:r>
      <w:r w:rsidRPr="00D21451">
        <w:rPr>
          <w:rFonts w:ascii="Arial" w:hAnsi="Arial" w:cs="Arial"/>
          <w:sz w:val="22"/>
          <w:szCs w:val="20"/>
          <w:lang w:eastAsia="es-ES"/>
        </w:rPr>
        <w:tab/>
      </w:r>
      <w:r w:rsidRPr="00D21451">
        <w:rPr>
          <w:rFonts w:ascii="Arial" w:hAnsi="Arial" w:cs="Arial"/>
          <w:sz w:val="22"/>
          <w:szCs w:val="20"/>
          <w:lang w:eastAsia="es-ES"/>
        </w:rPr>
        <w:tab/>
        <w:t>Ministry of Agriculture</w:t>
      </w:r>
    </w:p>
    <w:p w14:paraId="32E2B4B0" w14:textId="77777777" w:rsidR="00926DFD" w:rsidRPr="00D21451" w:rsidRDefault="00926DFD"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MoASW</w:t>
      </w:r>
      <w:r w:rsidRPr="00D21451">
        <w:rPr>
          <w:rFonts w:ascii="Arial" w:hAnsi="Arial" w:cs="Arial"/>
          <w:sz w:val="22"/>
          <w:szCs w:val="20"/>
          <w:lang w:eastAsia="es-ES"/>
        </w:rPr>
        <w:tab/>
        <w:t>Ministry of Agrarian Services and Wildlife</w:t>
      </w:r>
    </w:p>
    <w:p w14:paraId="3E3A9563" w14:textId="77777777" w:rsidR="00E66C8E" w:rsidRPr="00D21451" w:rsidRDefault="00E66C8E"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MoTCCA</w:t>
      </w:r>
      <w:r w:rsidRPr="00D21451">
        <w:rPr>
          <w:rFonts w:ascii="Arial" w:hAnsi="Arial" w:cs="Arial"/>
          <w:sz w:val="22"/>
          <w:szCs w:val="20"/>
          <w:lang w:eastAsia="es-ES"/>
        </w:rPr>
        <w:tab/>
        <w:t>Ministry of Trade, Commerce and Consumer Affairs</w:t>
      </w:r>
    </w:p>
    <w:p w14:paraId="6881BB72" w14:textId="77777777" w:rsidR="00776C28" w:rsidRPr="00D21451" w:rsidRDefault="00776C28"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MoFARD</w:t>
      </w:r>
      <w:r w:rsidRPr="00D21451">
        <w:rPr>
          <w:rFonts w:ascii="Arial" w:hAnsi="Arial" w:cs="Arial"/>
          <w:sz w:val="22"/>
          <w:szCs w:val="20"/>
          <w:lang w:eastAsia="es-ES"/>
        </w:rPr>
        <w:tab/>
        <w:t>Ministry of Fisheries and Aquatic Resources Development</w:t>
      </w:r>
    </w:p>
    <w:p w14:paraId="5401055D" w14:textId="77777777" w:rsidR="00107375" w:rsidRPr="00D21451" w:rsidRDefault="00107375"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MoH</w:t>
      </w:r>
      <w:r w:rsidRPr="00D21451">
        <w:rPr>
          <w:rFonts w:ascii="Arial" w:hAnsi="Arial" w:cs="Arial"/>
          <w:sz w:val="22"/>
          <w:szCs w:val="20"/>
          <w:lang w:eastAsia="es-ES"/>
        </w:rPr>
        <w:tab/>
      </w:r>
      <w:r w:rsidRPr="00D21451">
        <w:rPr>
          <w:rFonts w:ascii="Arial" w:hAnsi="Arial" w:cs="Arial"/>
          <w:sz w:val="22"/>
          <w:szCs w:val="20"/>
          <w:lang w:eastAsia="es-ES"/>
        </w:rPr>
        <w:tab/>
        <w:t>Ministry of Health, Nutrition and Indigenous Medicine</w:t>
      </w:r>
    </w:p>
    <w:p w14:paraId="4637B1C7" w14:textId="77777777" w:rsidR="00B2148E" w:rsidRPr="00D21451" w:rsidRDefault="00B2148E"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MoIC</w:t>
      </w:r>
      <w:r w:rsidRPr="00D21451">
        <w:rPr>
          <w:rFonts w:ascii="Arial" w:hAnsi="Arial" w:cs="Arial"/>
          <w:sz w:val="22"/>
          <w:szCs w:val="20"/>
          <w:lang w:eastAsia="es-ES"/>
        </w:rPr>
        <w:tab/>
      </w:r>
      <w:r w:rsidRPr="00D21451">
        <w:rPr>
          <w:rFonts w:ascii="Arial" w:hAnsi="Arial" w:cs="Arial"/>
          <w:sz w:val="22"/>
          <w:szCs w:val="20"/>
          <w:lang w:eastAsia="es-ES"/>
        </w:rPr>
        <w:tab/>
        <w:t>Ministry of Industry and Commerce</w:t>
      </w:r>
    </w:p>
    <w:p w14:paraId="61ABF5D5" w14:textId="77777777" w:rsidR="002F0FFC" w:rsidRPr="00D21451" w:rsidRDefault="002F0FFC"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MoJ</w:t>
      </w:r>
      <w:r w:rsidRPr="00D21451">
        <w:rPr>
          <w:rFonts w:ascii="Arial" w:hAnsi="Arial" w:cs="Arial"/>
          <w:sz w:val="22"/>
          <w:szCs w:val="20"/>
          <w:lang w:eastAsia="es-ES"/>
        </w:rPr>
        <w:tab/>
      </w:r>
      <w:r w:rsidRPr="00D21451">
        <w:rPr>
          <w:rFonts w:ascii="Arial" w:hAnsi="Arial" w:cs="Arial"/>
          <w:sz w:val="22"/>
          <w:szCs w:val="20"/>
          <w:lang w:eastAsia="es-ES"/>
        </w:rPr>
        <w:tab/>
        <w:t>Ministry of Justice</w:t>
      </w:r>
    </w:p>
    <w:p w14:paraId="1D02E4B7" w14:textId="77777777" w:rsidR="00107375" w:rsidRPr="00D21451" w:rsidRDefault="00107375"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MoLRCD</w:t>
      </w:r>
      <w:r w:rsidRPr="00D21451">
        <w:rPr>
          <w:rFonts w:ascii="Arial" w:hAnsi="Arial" w:cs="Arial"/>
          <w:sz w:val="22"/>
          <w:szCs w:val="20"/>
          <w:lang w:eastAsia="es-ES"/>
        </w:rPr>
        <w:tab/>
        <w:t>Ministry of Livestock and Rural Community Development</w:t>
      </w:r>
    </w:p>
    <w:p w14:paraId="130D0F62" w14:textId="77777777" w:rsidR="002639F0" w:rsidRPr="00D21451" w:rsidRDefault="002639F0" w:rsidP="002639F0">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MoMDE</w:t>
      </w:r>
      <w:r w:rsidRPr="00D21451">
        <w:rPr>
          <w:rFonts w:ascii="Arial" w:hAnsi="Arial" w:cs="Arial"/>
          <w:sz w:val="22"/>
          <w:szCs w:val="20"/>
          <w:lang w:eastAsia="es-ES"/>
        </w:rPr>
        <w:tab/>
        <w:t>Ministry of Mahaweli Development and Environment</w:t>
      </w:r>
    </w:p>
    <w:p w14:paraId="7713E057"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MoTR</w:t>
      </w:r>
      <w:r w:rsidRPr="00D21451">
        <w:rPr>
          <w:rFonts w:ascii="Arial" w:hAnsi="Arial" w:cs="Arial"/>
          <w:sz w:val="22"/>
          <w:szCs w:val="20"/>
          <w:lang w:eastAsia="es-ES"/>
        </w:rPr>
        <w:tab/>
      </w:r>
      <w:r w:rsidRPr="00D21451">
        <w:rPr>
          <w:rFonts w:ascii="Arial" w:hAnsi="Arial" w:cs="Arial"/>
          <w:sz w:val="22"/>
          <w:szCs w:val="20"/>
          <w:lang w:eastAsia="es-ES"/>
        </w:rPr>
        <w:tab/>
        <w:t>Ministry of Technology and Research</w:t>
      </w:r>
    </w:p>
    <w:p w14:paraId="50925D38" w14:textId="77777777" w:rsidR="002F0FFC" w:rsidRPr="00D21451" w:rsidRDefault="002F0FFC" w:rsidP="002F0FFC">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M&amp;E</w:t>
      </w:r>
      <w:r w:rsidRPr="00D21451">
        <w:rPr>
          <w:rFonts w:ascii="Arial" w:hAnsi="Arial" w:cs="Arial"/>
          <w:sz w:val="22"/>
          <w:szCs w:val="20"/>
          <w:lang w:eastAsia="es-ES"/>
        </w:rPr>
        <w:tab/>
      </w:r>
      <w:r w:rsidRPr="00D21451">
        <w:rPr>
          <w:rFonts w:ascii="Arial" w:hAnsi="Arial" w:cs="Arial"/>
          <w:sz w:val="22"/>
          <w:szCs w:val="20"/>
          <w:lang w:eastAsia="es-ES"/>
        </w:rPr>
        <w:tab/>
        <w:t xml:space="preserve">Monitoring and Evaluation </w:t>
      </w:r>
    </w:p>
    <w:p w14:paraId="1A0F11AD"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MRA</w:t>
      </w:r>
      <w:r w:rsidRPr="00D21451">
        <w:rPr>
          <w:rFonts w:ascii="Arial" w:hAnsi="Arial" w:cs="Arial"/>
          <w:sz w:val="22"/>
          <w:szCs w:val="20"/>
          <w:lang w:eastAsia="es-ES"/>
        </w:rPr>
        <w:tab/>
      </w:r>
      <w:r w:rsidRPr="00D21451">
        <w:rPr>
          <w:rFonts w:ascii="Arial" w:hAnsi="Arial" w:cs="Arial"/>
          <w:sz w:val="22"/>
          <w:szCs w:val="20"/>
          <w:lang w:eastAsia="es-ES"/>
        </w:rPr>
        <w:tab/>
        <w:t>Mutual Recognition Arrangement</w:t>
      </w:r>
    </w:p>
    <w:p w14:paraId="4F25D5A4"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NASTEC</w:t>
      </w:r>
      <w:r w:rsidRPr="00D21451">
        <w:rPr>
          <w:rFonts w:ascii="Arial" w:hAnsi="Arial" w:cs="Arial"/>
          <w:sz w:val="22"/>
          <w:szCs w:val="20"/>
          <w:lang w:eastAsia="es-ES"/>
        </w:rPr>
        <w:tab/>
        <w:t>National Science and Technology Commission</w:t>
      </w:r>
    </w:p>
    <w:p w14:paraId="7981CC77"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NBF</w:t>
      </w:r>
      <w:r w:rsidRPr="00D21451">
        <w:rPr>
          <w:rFonts w:ascii="Arial" w:hAnsi="Arial" w:cs="Arial"/>
          <w:sz w:val="22"/>
          <w:szCs w:val="20"/>
          <w:lang w:eastAsia="es-ES"/>
        </w:rPr>
        <w:tab/>
      </w:r>
      <w:r w:rsidRPr="00D21451">
        <w:rPr>
          <w:rFonts w:ascii="Arial" w:hAnsi="Arial" w:cs="Arial"/>
          <w:sz w:val="22"/>
          <w:szCs w:val="20"/>
          <w:lang w:eastAsia="es-ES"/>
        </w:rPr>
        <w:tab/>
        <w:t>National Biosafety Framework</w:t>
      </w:r>
    </w:p>
    <w:p w14:paraId="038DF3E9" w14:textId="77777777" w:rsidR="001A0E65" w:rsidRPr="00D21451" w:rsidRDefault="001A0E65"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NCA</w:t>
      </w:r>
      <w:r w:rsidRPr="00D21451">
        <w:rPr>
          <w:rFonts w:ascii="Arial" w:hAnsi="Arial" w:cs="Arial"/>
          <w:sz w:val="22"/>
          <w:szCs w:val="20"/>
          <w:lang w:eastAsia="es-ES"/>
        </w:rPr>
        <w:tab/>
      </w:r>
      <w:r w:rsidRPr="00D21451">
        <w:rPr>
          <w:rFonts w:ascii="Arial" w:hAnsi="Arial" w:cs="Arial"/>
          <w:sz w:val="22"/>
          <w:szCs w:val="20"/>
          <w:lang w:eastAsia="es-ES"/>
        </w:rPr>
        <w:tab/>
        <w:t>National Competent Authority</w:t>
      </w:r>
    </w:p>
    <w:p w14:paraId="77D2DCBA"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NCCBS</w:t>
      </w:r>
      <w:r w:rsidRPr="00D21451">
        <w:rPr>
          <w:rFonts w:ascii="Arial" w:hAnsi="Arial" w:cs="Arial"/>
          <w:sz w:val="22"/>
          <w:szCs w:val="20"/>
          <w:lang w:eastAsia="es-ES"/>
        </w:rPr>
        <w:tab/>
        <w:t>National Coordinating Committee on Biosafety</w:t>
      </w:r>
    </w:p>
    <w:p w14:paraId="6F6AB66A"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NEA</w:t>
      </w:r>
      <w:r w:rsidRPr="00D21451">
        <w:rPr>
          <w:rFonts w:ascii="Arial" w:hAnsi="Arial" w:cs="Arial"/>
          <w:sz w:val="22"/>
          <w:szCs w:val="20"/>
          <w:lang w:eastAsia="es-ES"/>
        </w:rPr>
        <w:tab/>
      </w:r>
      <w:r w:rsidRPr="00D21451">
        <w:rPr>
          <w:rFonts w:ascii="Arial" w:hAnsi="Arial" w:cs="Arial"/>
          <w:sz w:val="22"/>
          <w:szCs w:val="20"/>
          <w:lang w:eastAsia="es-ES"/>
        </w:rPr>
        <w:tab/>
        <w:t xml:space="preserve">National Executing Agency </w:t>
      </w:r>
    </w:p>
    <w:p w14:paraId="6BE5019B"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NGO</w:t>
      </w:r>
      <w:r w:rsidRPr="00D21451">
        <w:rPr>
          <w:rFonts w:ascii="Arial" w:hAnsi="Arial" w:cs="Arial"/>
          <w:sz w:val="22"/>
          <w:szCs w:val="20"/>
          <w:lang w:eastAsia="es-ES"/>
        </w:rPr>
        <w:tab/>
      </w:r>
      <w:r w:rsidRPr="00D21451">
        <w:rPr>
          <w:rFonts w:ascii="Arial" w:hAnsi="Arial" w:cs="Arial"/>
          <w:sz w:val="22"/>
          <w:szCs w:val="20"/>
          <w:lang w:eastAsia="es-ES"/>
        </w:rPr>
        <w:tab/>
        <w:t>Non-Governmental Organization</w:t>
      </w:r>
    </w:p>
    <w:p w14:paraId="4B7B9650"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NSF</w:t>
      </w:r>
      <w:r w:rsidRPr="00D21451">
        <w:rPr>
          <w:rFonts w:ascii="Arial" w:hAnsi="Arial" w:cs="Arial"/>
          <w:sz w:val="22"/>
          <w:szCs w:val="20"/>
          <w:lang w:eastAsia="es-ES"/>
        </w:rPr>
        <w:tab/>
      </w:r>
      <w:r w:rsidRPr="00D21451">
        <w:rPr>
          <w:rFonts w:ascii="Arial" w:hAnsi="Arial" w:cs="Arial"/>
          <w:sz w:val="22"/>
          <w:szCs w:val="20"/>
          <w:lang w:eastAsia="es-ES"/>
        </w:rPr>
        <w:tab/>
        <w:t>National Science Foundation</w:t>
      </w:r>
    </w:p>
    <w:p w14:paraId="5F425067"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NPD</w:t>
      </w:r>
      <w:r w:rsidRPr="00D21451">
        <w:rPr>
          <w:rFonts w:ascii="Arial" w:hAnsi="Arial" w:cs="Arial"/>
          <w:sz w:val="22"/>
          <w:szCs w:val="20"/>
          <w:lang w:eastAsia="es-ES"/>
        </w:rPr>
        <w:tab/>
      </w:r>
      <w:r w:rsidRPr="00D21451">
        <w:rPr>
          <w:rFonts w:ascii="Arial" w:hAnsi="Arial" w:cs="Arial"/>
          <w:sz w:val="22"/>
          <w:szCs w:val="20"/>
          <w:lang w:eastAsia="es-ES"/>
        </w:rPr>
        <w:tab/>
        <w:t>National Project Director</w:t>
      </w:r>
    </w:p>
    <w:p w14:paraId="0E137B5A"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NPM</w:t>
      </w:r>
      <w:r w:rsidRPr="00D21451">
        <w:rPr>
          <w:rFonts w:ascii="Arial" w:hAnsi="Arial" w:cs="Arial"/>
          <w:sz w:val="22"/>
          <w:szCs w:val="20"/>
          <w:lang w:eastAsia="es-ES"/>
        </w:rPr>
        <w:tab/>
      </w:r>
      <w:r w:rsidRPr="00D21451">
        <w:rPr>
          <w:rFonts w:ascii="Arial" w:hAnsi="Arial" w:cs="Arial"/>
          <w:sz w:val="22"/>
          <w:szCs w:val="20"/>
          <w:lang w:eastAsia="es-ES"/>
        </w:rPr>
        <w:tab/>
        <w:t>National Project Manager</w:t>
      </w:r>
    </w:p>
    <w:p w14:paraId="1C6FEFCF"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PAC</w:t>
      </w:r>
      <w:r w:rsidRPr="00D21451">
        <w:rPr>
          <w:rFonts w:ascii="Arial" w:hAnsi="Arial" w:cs="Arial"/>
          <w:sz w:val="22"/>
          <w:szCs w:val="20"/>
          <w:lang w:eastAsia="es-ES"/>
        </w:rPr>
        <w:tab/>
      </w:r>
      <w:r w:rsidRPr="00D21451">
        <w:rPr>
          <w:rFonts w:ascii="Arial" w:hAnsi="Arial" w:cs="Arial"/>
          <w:sz w:val="22"/>
          <w:szCs w:val="20"/>
          <w:lang w:eastAsia="es-ES"/>
        </w:rPr>
        <w:tab/>
        <w:t>Pacific Accreditation Council</w:t>
      </w:r>
    </w:p>
    <w:p w14:paraId="0D4F8FF3"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PGIA</w:t>
      </w:r>
      <w:r w:rsidRPr="00D21451">
        <w:rPr>
          <w:rFonts w:ascii="Arial" w:hAnsi="Arial" w:cs="Arial"/>
          <w:sz w:val="22"/>
          <w:szCs w:val="20"/>
          <w:lang w:eastAsia="es-ES"/>
        </w:rPr>
        <w:tab/>
      </w:r>
      <w:r w:rsidRPr="00D21451">
        <w:rPr>
          <w:rFonts w:ascii="Arial" w:hAnsi="Arial" w:cs="Arial"/>
          <w:sz w:val="22"/>
          <w:szCs w:val="20"/>
          <w:lang w:eastAsia="es-ES"/>
        </w:rPr>
        <w:tab/>
        <w:t>Postgraduate Institute of Agriculture</w:t>
      </w:r>
    </w:p>
    <w:p w14:paraId="40521626"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PIR</w:t>
      </w:r>
      <w:r w:rsidRPr="00D21451">
        <w:rPr>
          <w:rFonts w:ascii="Arial" w:hAnsi="Arial" w:cs="Arial"/>
          <w:sz w:val="22"/>
          <w:szCs w:val="20"/>
          <w:lang w:eastAsia="es-ES"/>
        </w:rPr>
        <w:tab/>
      </w:r>
      <w:r w:rsidRPr="00D21451">
        <w:rPr>
          <w:rFonts w:ascii="Arial" w:hAnsi="Arial" w:cs="Arial"/>
          <w:sz w:val="22"/>
          <w:szCs w:val="20"/>
          <w:lang w:eastAsia="es-ES"/>
        </w:rPr>
        <w:tab/>
        <w:t>Project Implementation Report</w:t>
      </w:r>
    </w:p>
    <w:p w14:paraId="2828847A"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PMU</w:t>
      </w:r>
      <w:r w:rsidRPr="00D21451">
        <w:rPr>
          <w:rFonts w:ascii="Arial" w:hAnsi="Arial" w:cs="Arial"/>
          <w:sz w:val="22"/>
          <w:szCs w:val="20"/>
          <w:lang w:eastAsia="es-ES"/>
        </w:rPr>
        <w:tab/>
      </w:r>
      <w:r w:rsidRPr="00D21451">
        <w:rPr>
          <w:rFonts w:ascii="Arial" w:hAnsi="Arial" w:cs="Arial"/>
          <w:sz w:val="22"/>
          <w:szCs w:val="20"/>
          <w:lang w:eastAsia="es-ES"/>
        </w:rPr>
        <w:tab/>
        <w:t>Project Management Unit</w:t>
      </w:r>
    </w:p>
    <w:p w14:paraId="356EF98A"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PSC</w:t>
      </w:r>
      <w:r w:rsidRPr="00D21451">
        <w:rPr>
          <w:rFonts w:ascii="Arial" w:hAnsi="Arial" w:cs="Arial"/>
          <w:sz w:val="22"/>
          <w:szCs w:val="20"/>
          <w:lang w:eastAsia="es-ES"/>
        </w:rPr>
        <w:tab/>
      </w:r>
      <w:r w:rsidRPr="00D21451">
        <w:rPr>
          <w:rFonts w:ascii="Arial" w:hAnsi="Arial" w:cs="Arial"/>
          <w:sz w:val="22"/>
          <w:szCs w:val="20"/>
          <w:lang w:eastAsia="es-ES"/>
        </w:rPr>
        <w:tab/>
        <w:t xml:space="preserve">Project Steering Committee </w:t>
      </w:r>
    </w:p>
    <w:p w14:paraId="7D67E5F7"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PPR</w:t>
      </w:r>
      <w:r w:rsidRPr="00D21451">
        <w:rPr>
          <w:rFonts w:ascii="Arial" w:hAnsi="Arial" w:cs="Arial"/>
          <w:sz w:val="22"/>
          <w:szCs w:val="20"/>
          <w:lang w:eastAsia="es-ES"/>
        </w:rPr>
        <w:tab/>
      </w:r>
      <w:r w:rsidRPr="00D21451">
        <w:rPr>
          <w:rFonts w:ascii="Arial" w:hAnsi="Arial" w:cs="Arial"/>
          <w:sz w:val="22"/>
          <w:szCs w:val="20"/>
          <w:lang w:eastAsia="es-ES"/>
        </w:rPr>
        <w:tab/>
        <w:t>Project Progress Report</w:t>
      </w:r>
    </w:p>
    <w:p w14:paraId="15EE35D6" w14:textId="77777777" w:rsidR="009022FE" w:rsidRPr="00D21451" w:rsidRDefault="009022FE"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 xml:space="preserve">RA </w:t>
      </w:r>
      <w:r w:rsidRPr="00D21451">
        <w:rPr>
          <w:rFonts w:ascii="Arial" w:hAnsi="Arial" w:cs="Arial"/>
          <w:sz w:val="22"/>
          <w:szCs w:val="20"/>
          <w:lang w:eastAsia="es-ES"/>
        </w:rPr>
        <w:tab/>
      </w:r>
      <w:r w:rsidRPr="00D21451">
        <w:rPr>
          <w:rFonts w:ascii="Arial" w:hAnsi="Arial" w:cs="Arial"/>
          <w:sz w:val="22"/>
          <w:szCs w:val="20"/>
          <w:lang w:eastAsia="es-ES"/>
        </w:rPr>
        <w:tab/>
        <w:t>Risk Assessment</w:t>
      </w:r>
    </w:p>
    <w:p w14:paraId="6E940504" w14:textId="77777777" w:rsidR="009022FE" w:rsidRPr="00D21451" w:rsidRDefault="009022FE"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 xml:space="preserve">RM </w:t>
      </w:r>
      <w:r w:rsidRPr="00D21451">
        <w:rPr>
          <w:rFonts w:ascii="Arial" w:hAnsi="Arial" w:cs="Arial"/>
          <w:sz w:val="22"/>
          <w:szCs w:val="20"/>
          <w:lang w:eastAsia="es-ES"/>
        </w:rPr>
        <w:tab/>
      </w:r>
      <w:r w:rsidRPr="00D21451">
        <w:rPr>
          <w:rFonts w:ascii="Arial" w:hAnsi="Arial" w:cs="Arial"/>
          <w:sz w:val="22"/>
          <w:szCs w:val="20"/>
          <w:lang w:eastAsia="es-ES"/>
        </w:rPr>
        <w:tab/>
        <w:t>Risk Management</w:t>
      </w:r>
    </w:p>
    <w:p w14:paraId="3F916616" w14:textId="77777777" w:rsidR="009022FE" w:rsidRPr="00D21451" w:rsidRDefault="009022FE"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RC</w:t>
      </w:r>
      <w:r w:rsidRPr="00D21451">
        <w:rPr>
          <w:rFonts w:ascii="Arial" w:hAnsi="Arial" w:cs="Arial"/>
          <w:sz w:val="22"/>
          <w:szCs w:val="20"/>
          <w:lang w:eastAsia="es-ES"/>
        </w:rPr>
        <w:tab/>
      </w:r>
      <w:r w:rsidRPr="00D21451">
        <w:rPr>
          <w:rFonts w:ascii="Arial" w:hAnsi="Arial" w:cs="Arial"/>
          <w:sz w:val="22"/>
          <w:szCs w:val="20"/>
          <w:lang w:eastAsia="es-ES"/>
        </w:rPr>
        <w:tab/>
        <w:t>Risk Communication</w:t>
      </w:r>
    </w:p>
    <w:p w14:paraId="480628BE"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SCAs</w:t>
      </w:r>
      <w:r w:rsidRPr="00D21451">
        <w:rPr>
          <w:rFonts w:ascii="Arial" w:hAnsi="Arial" w:cs="Arial"/>
          <w:sz w:val="22"/>
          <w:szCs w:val="20"/>
          <w:lang w:eastAsia="es-ES"/>
        </w:rPr>
        <w:tab/>
      </w:r>
      <w:r w:rsidRPr="00D21451">
        <w:rPr>
          <w:rFonts w:ascii="Arial" w:hAnsi="Arial" w:cs="Arial"/>
          <w:sz w:val="22"/>
          <w:szCs w:val="20"/>
          <w:lang w:eastAsia="es-ES"/>
        </w:rPr>
        <w:tab/>
        <w:t xml:space="preserve">Sectoral Competent Authorities </w:t>
      </w:r>
    </w:p>
    <w:p w14:paraId="2F55D731"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SLAB</w:t>
      </w:r>
      <w:r w:rsidRPr="00D21451">
        <w:rPr>
          <w:rFonts w:ascii="Arial" w:hAnsi="Arial" w:cs="Arial"/>
          <w:sz w:val="22"/>
          <w:szCs w:val="20"/>
          <w:lang w:eastAsia="es-ES"/>
        </w:rPr>
        <w:tab/>
      </w:r>
      <w:r w:rsidRPr="00D21451">
        <w:rPr>
          <w:rFonts w:ascii="Arial" w:hAnsi="Arial" w:cs="Arial"/>
          <w:sz w:val="22"/>
          <w:szCs w:val="20"/>
          <w:lang w:eastAsia="es-ES"/>
        </w:rPr>
        <w:tab/>
        <w:t>Sri Lanka Accreditation Board for Conformity Assessment</w:t>
      </w:r>
    </w:p>
    <w:p w14:paraId="0B2D484C" w14:textId="77777777" w:rsidR="00EE118A" w:rsidRDefault="00EE118A" w:rsidP="00DB748A">
      <w:pPr>
        <w:widowControl w:val="0"/>
        <w:autoSpaceDE w:val="0"/>
        <w:autoSpaceDN w:val="0"/>
        <w:jc w:val="both"/>
        <w:rPr>
          <w:rFonts w:ascii="Arial" w:hAnsi="Arial" w:cs="Arial"/>
          <w:sz w:val="22"/>
          <w:szCs w:val="20"/>
          <w:lang w:eastAsia="es-ES"/>
        </w:rPr>
      </w:pPr>
      <w:r w:rsidRPr="00EE118A">
        <w:rPr>
          <w:rFonts w:ascii="Arial" w:hAnsi="Arial" w:cs="Arial"/>
          <w:sz w:val="22"/>
          <w:szCs w:val="20"/>
          <w:lang w:eastAsia="es-ES"/>
        </w:rPr>
        <w:t>SLCARP</w:t>
      </w:r>
      <w:r>
        <w:rPr>
          <w:rFonts w:ascii="Arial" w:hAnsi="Arial" w:cs="Arial"/>
          <w:sz w:val="22"/>
          <w:szCs w:val="20"/>
          <w:lang w:eastAsia="es-ES"/>
        </w:rPr>
        <w:tab/>
      </w:r>
      <w:r w:rsidRPr="00EE118A">
        <w:rPr>
          <w:rFonts w:ascii="Arial" w:hAnsi="Arial" w:cs="Arial"/>
          <w:sz w:val="22"/>
          <w:szCs w:val="20"/>
          <w:lang w:eastAsia="es-ES"/>
        </w:rPr>
        <w:t>Sri Lanka Council for Agricultural Research Policy</w:t>
      </w:r>
    </w:p>
    <w:p w14:paraId="633B48C0"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SOPs</w:t>
      </w:r>
      <w:r w:rsidRPr="00D21451">
        <w:rPr>
          <w:rFonts w:ascii="Arial" w:hAnsi="Arial" w:cs="Arial"/>
          <w:sz w:val="22"/>
          <w:szCs w:val="20"/>
          <w:lang w:eastAsia="es-ES"/>
        </w:rPr>
        <w:tab/>
      </w:r>
      <w:r w:rsidRPr="00D21451">
        <w:rPr>
          <w:rFonts w:ascii="Arial" w:hAnsi="Arial" w:cs="Arial"/>
          <w:sz w:val="22"/>
          <w:szCs w:val="20"/>
          <w:lang w:eastAsia="es-ES"/>
        </w:rPr>
        <w:tab/>
        <w:t>Standard Operating Procedures</w:t>
      </w:r>
    </w:p>
    <w:p w14:paraId="7462CFFA"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SWEDAC</w:t>
      </w:r>
      <w:r w:rsidRPr="00D21451">
        <w:rPr>
          <w:rFonts w:ascii="Arial" w:hAnsi="Arial" w:cs="Arial"/>
          <w:sz w:val="22"/>
          <w:szCs w:val="20"/>
          <w:lang w:eastAsia="es-ES"/>
        </w:rPr>
        <w:tab/>
        <w:t>Swedish Board of Accreditation and Conformity Assessment</w:t>
      </w:r>
    </w:p>
    <w:p w14:paraId="0DD1AF0C" w14:textId="77777777" w:rsidR="00DA7E98" w:rsidRPr="00D21451" w:rsidRDefault="00DA7E98"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TEG</w:t>
      </w:r>
      <w:r w:rsidRPr="00D21451">
        <w:rPr>
          <w:rFonts w:ascii="Arial" w:hAnsi="Arial" w:cs="Arial"/>
          <w:sz w:val="22"/>
          <w:szCs w:val="20"/>
          <w:lang w:eastAsia="es-ES"/>
        </w:rPr>
        <w:tab/>
      </w:r>
      <w:r w:rsidRPr="00D21451">
        <w:rPr>
          <w:rFonts w:ascii="Arial" w:hAnsi="Arial" w:cs="Arial"/>
          <w:sz w:val="22"/>
          <w:szCs w:val="20"/>
          <w:lang w:eastAsia="es-ES"/>
        </w:rPr>
        <w:tab/>
        <w:t>Technical Expert Group</w:t>
      </w:r>
    </w:p>
    <w:p w14:paraId="40351156"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UNDP</w:t>
      </w:r>
      <w:r w:rsidRPr="00D21451">
        <w:rPr>
          <w:rFonts w:ascii="Arial" w:hAnsi="Arial" w:cs="Arial"/>
          <w:sz w:val="22"/>
          <w:szCs w:val="20"/>
          <w:lang w:eastAsia="es-ES"/>
        </w:rPr>
        <w:tab/>
      </w:r>
      <w:r w:rsidRPr="00D21451">
        <w:rPr>
          <w:rFonts w:ascii="Arial" w:hAnsi="Arial" w:cs="Arial"/>
          <w:sz w:val="22"/>
          <w:szCs w:val="20"/>
          <w:lang w:eastAsia="es-ES"/>
        </w:rPr>
        <w:tab/>
        <w:t>United Nations Development Programme</w:t>
      </w:r>
    </w:p>
    <w:p w14:paraId="4EE6F000"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UNEP</w:t>
      </w:r>
      <w:r w:rsidRPr="00D21451">
        <w:rPr>
          <w:rFonts w:ascii="Arial" w:hAnsi="Arial" w:cs="Arial"/>
          <w:sz w:val="22"/>
          <w:szCs w:val="20"/>
          <w:lang w:eastAsia="es-ES"/>
        </w:rPr>
        <w:tab/>
      </w:r>
      <w:r w:rsidRPr="00D21451">
        <w:rPr>
          <w:rFonts w:ascii="Arial" w:hAnsi="Arial" w:cs="Arial"/>
          <w:sz w:val="22"/>
          <w:szCs w:val="20"/>
          <w:lang w:eastAsia="es-ES"/>
        </w:rPr>
        <w:tab/>
        <w:t>United Nations Environment Program</w:t>
      </w:r>
    </w:p>
    <w:p w14:paraId="0C920F16" w14:textId="77777777" w:rsidR="00DB748A" w:rsidRPr="00D21451" w:rsidRDefault="00DB748A" w:rsidP="00DB748A">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UNESCO</w:t>
      </w:r>
      <w:r w:rsidRPr="00D21451">
        <w:rPr>
          <w:rFonts w:ascii="Arial" w:hAnsi="Arial" w:cs="Arial"/>
          <w:sz w:val="22"/>
          <w:szCs w:val="20"/>
          <w:lang w:eastAsia="es-ES"/>
        </w:rPr>
        <w:tab/>
        <w:t xml:space="preserve">United Nations Educational, Scientific and Cultural Organization </w:t>
      </w:r>
    </w:p>
    <w:p w14:paraId="5A5985B9" w14:textId="77777777" w:rsidR="00AB69C3" w:rsidRPr="00D21451" w:rsidRDefault="00AB69C3" w:rsidP="00AB69C3">
      <w:pPr>
        <w:widowControl w:val="0"/>
        <w:autoSpaceDE w:val="0"/>
        <w:autoSpaceDN w:val="0"/>
        <w:jc w:val="both"/>
        <w:rPr>
          <w:rFonts w:ascii="Arial" w:hAnsi="Arial" w:cs="Arial"/>
          <w:sz w:val="22"/>
          <w:szCs w:val="20"/>
          <w:lang w:eastAsia="es-ES"/>
        </w:rPr>
      </w:pPr>
      <w:r w:rsidRPr="00D21451">
        <w:rPr>
          <w:rFonts w:ascii="Arial" w:hAnsi="Arial" w:cs="Arial"/>
          <w:sz w:val="22"/>
          <w:szCs w:val="20"/>
          <w:lang w:eastAsia="es-ES"/>
        </w:rPr>
        <w:t>WP/B</w:t>
      </w:r>
      <w:r w:rsidRPr="00D21451">
        <w:rPr>
          <w:rFonts w:ascii="Arial" w:hAnsi="Arial" w:cs="Arial"/>
          <w:sz w:val="22"/>
          <w:szCs w:val="20"/>
          <w:lang w:eastAsia="es-ES"/>
        </w:rPr>
        <w:tab/>
      </w:r>
      <w:r w:rsidRPr="00D21451">
        <w:rPr>
          <w:rFonts w:ascii="Arial" w:hAnsi="Arial" w:cs="Arial"/>
          <w:sz w:val="22"/>
          <w:szCs w:val="20"/>
          <w:lang w:eastAsia="es-ES"/>
        </w:rPr>
        <w:tab/>
        <w:t xml:space="preserve">Work Plan and Budget </w:t>
      </w:r>
    </w:p>
    <w:p w14:paraId="376BF608" w14:textId="77777777" w:rsidR="00DB748A" w:rsidRPr="00063612" w:rsidRDefault="00DB748A" w:rsidP="00DB748A">
      <w:pPr>
        <w:widowControl w:val="0"/>
        <w:autoSpaceDE w:val="0"/>
        <w:autoSpaceDN w:val="0"/>
        <w:jc w:val="both"/>
        <w:rPr>
          <w:rFonts w:ascii="Arial" w:hAnsi="Arial" w:cs="Arial"/>
          <w:szCs w:val="20"/>
          <w:lang w:eastAsia="es-ES"/>
        </w:rPr>
      </w:pPr>
    </w:p>
    <w:p w14:paraId="43CA52FE" w14:textId="77777777" w:rsidR="00DB748A" w:rsidRPr="00063612" w:rsidRDefault="00DB748A" w:rsidP="00DB748A">
      <w:pPr>
        <w:widowControl w:val="0"/>
        <w:autoSpaceDE w:val="0"/>
        <w:autoSpaceDN w:val="0"/>
        <w:jc w:val="both"/>
        <w:rPr>
          <w:rFonts w:ascii="Arial" w:hAnsi="Arial" w:cs="Arial"/>
          <w:szCs w:val="20"/>
          <w:lang w:eastAsia="es-ES"/>
        </w:rPr>
      </w:pPr>
    </w:p>
    <w:p w14:paraId="43DEBC0E" w14:textId="77777777" w:rsidR="00A65184" w:rsidRPr="00063612" w:rsidRDefault="00A65184" w:rsidP="009B123D">
      <w:pPr>
        <w:widowControl w:val="0"/>
        <w:pBdr>
          <w:bottom w:val="single" w:sz="4" w:space="1" w:color="auto"/>
        </w:pBdr>
        <w:autoSpaceDE w:val="0"/>
        <w:autoSpaceDN w:val="0"/>
        <w:jc w:val="both"/>
        <w:rPr>
          <w:rFonts w:ascii="Arial" w:hAnsi="Arial" w:cs="Arial"/>
          <w:szCs w:val="20"/>
          <w:lang w:eastAsia="es-ES"/>
        </w:rPr>
        <w:sectPr w:rsidR="00A65184" w:rsidRPr="00063612" w:rsidSect="00681061">
          <w:pgSz w:w="11907" w:h="16840" w:code="9"/>
          <w:pgMar w:top="1440" w:right="1440" w:bottom="1418" w:left="1440" w:header="720" w:footer="720" w:gutter="0"/>
          <w:pgNumType w:fmt="lowerRoman"/>
          <w:cols w:space="720"/>
          <w:docGrid w:linePitch="360"/>
        </w:sectPr>
      </w:pPr>
    </w:p>
    <w:p w14:paraId="52E1407F" w14:textId="77777777" w:rsidR="00FD2AE0" w:rsidRPr="00D21451" w:rsidRDefault="00FD2AE0" w:rsidP="00955A09">
      <w:pPr>
        <w:rPr>
          <w:rFonts w:ascii="Arial" w:hAnsi="Arial" w:cs="Arial"/>
          <w:sz w:val="22"/>
        </w:rPr>
      </w:pPr>
      <w:r w:rsidRPr="00D21451">
        <w:rPr>
          <w:rFonts w:ascii="Arial" w:hAnsi="Arial" w:cs="Arial"/>
          <w:b/>
          <w:sz w:val="22"/>
        </w:rPr>
        <w:t xml:space="preserve">SECTION 1: </w:t>
      </w:r>
      <w:r w:rsidR="008A0E7F" w:rsidRPr="00D21451">
        <w:rPr>
          <w:rFonts w:ascii="Arial" w:hAnsi="Arial" w:cs="Arial"/>
          <w:b/>
          <w:sz w:val="22"/>
        </w:rPr>
        <w:t>GENERAL CONTEXT</w:t>
      </w:r>
    </w:p>
    <w:p w14:paraId="2674390E" w14:textId="77777777" w:rsidR="004C1BD9" w:rsidRPr="00D21451" w:rsidRDefault="004C1BD9" w:rsidP="003F1258">
      <w:pPr>
        <w:pStyle w:val="ListParagraph"/>
        <w:rPr>
          <w:rFonts w:ascii="Arial" w:hAnsi="Arial" w:cs="Arial"/>
          <w:sz w:val="22"/>
        </w:rPr>
      </w:pPr>
    </w:p>
    <w:p w14:paraId="53BD9DA9" w14:textId="77777777" w:rsidR="00FD2AE0" w:rsidRPr="00D21451" w:rsidRDefault="00FD2AE0" w:rsidP="003F1258">
      <w:pPr>
        <w:pStyle w:val="ListParagraph"/>
        <w:numPr>
          <w:ilvl w:val="1"/>
          <w:numId w:val="1"/>
        </w:numPr>
        <w:tabs>
          <w:tab w:val="left" w:pos="709"/>
        </w:tabs>
        <w:ind w:left="709" w:hanging="709"/>
        <w:rPr>
          <w:rFonts w:ascii="Arial" w:hAnsi="Arial" w:cs="Arial"/>
          <w:b/>
          <w:sz w:val="22"/>
        </w:rPr>
      </w:pPr>
      <w:r w:rsidRPr="00D21451">
        <w:rPr>
          <w:rFonts w:ascii="Arial" w:hAnsi="Arial" w:cs="Arial"/>
          <w:b/>
          <w:sz w:val="22"/>
        </w:rPr>
        <w:t xml:space="preserve">Background and </w:t>
      </w:r>
      <w:r w:rsidR="008A0E7F" w:rsidRPr="00D21451">
        <w:rPr>
          <w:rFonts w:ascii="Arial" w:hAnsi="Arial" w:cs="Arial"/>
          <w:b/>
          <w:sz w:val="22"/>
        </w:rPr>
        <w:t>situation analysis</w:t>
      </w:r>
    </w:p>
    <w:p w14:paraId="2C56327D" w14:textId="77777777" w:rsidR="000B208D" w:rsidRPr="00D21451" w:rsidRDefault="000B208D" w:rsidP="003F1258">
      <w:pPr>
        <w:pStyle w:val="ListParagraph"/>
        <w:tabs>
          <w:tab w:val="left" w:pos="709"/>
        </w:tabs>
        <w:ind w:left="709" w:hanging="709"/>
        <w:rPr>
          <w:rFonts w:ascii="Arial" w:hAnsi="Arial" w:cs="Arial"/>
          <w:sz w:val="22"/>
        </w:rPr>
      </w:pPr>
    </w:p>
    <w:p w14:paraId="01DBB3F0" w14:textId="3DF71C1E" w:rsidR="00D75660" w:rsidRPr="00D21451"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color w:val="FF0000"/>
          <w:sz w:val="22"/>
        </w:rPr>
      </w:pPr>
      <w:r w:rsidRPr="00D21451">
        <w:rPr>
          <w:rFonts w:ascii="Arial" w:hAnsi="Arial" w:cs="Arial"/>
          <w:sz w:val="22"/>
        </w:rPr>
        <w:t xml:space="preserve">Sri Lanka is a small island country but possesses a wealth of biological diversity. Sri Lanka’s unique biodiversity has a very high global significance. It has been classified by Conservation International (CI) as one of the “biodiversity hot spots” (together with the Western Ghats in India) based on the diversity of endemic plant and vertebrate species found </w:t>
      </w:r>
      <w:r w:rsidR="00C60D1C">
        <w:rPr>
          <w:rFonts w:ascii="Arial" w:hAnsi="Arial" w:cs="Arial"/>
          <w:sz w:val="22"/>
        </w:rPr>
        <w:t>in the country</w:t>
      </w:r>
      <w:r w:rsidRPr="00D21451">
        <w:rPr>
          <w:rFonts w:ascii="Arial" w:hAnsi="Arial" w:cs="Arial"/>
          <w:sz w:val="22"/>
        </w:rPr>
        <w:t xml:space="preserve">. </w:t>
      </w:r>
      <w:r w:rsidRPr="00D21451">
        <w:rPr>
          <w:rFonts w:ascii="Arial" w:hAnsi="Arial" w:cs="Arial"/>
          <w:sz w:val="22"/>
          <w:lang w:bidi="si-LK"/>
        </w:rPr>
        <w:t xml:space="preserve">Sri Lanka has several distinct climatic zones, each with their </w:t>
      </w:r>
      <w:r w:rsidR="00C60D1C">
        <w:rPr>
          <w:rFonts w:ascii="Arial" w:hAnsi="Arial" w:cs="Arial"/>
          <w:sz w:val="22"/>
          <w:lang w:bidi="si-LK"/>
        </w:rPr>
        <w:t xml:space="preserve">own </w:t>
      </w:r>
      <w:r w:rsidRPr="00D21451">
        <w:rPr>
          <w:rFonts w:ascii="Arial" w:hAnsi="Arial" w:cs="Arial"/>
          <w:sz w:val="22"/>
          <w:lang w:bidi="si-LK"/>
        </w:rPr>
        <w:t>characteristic forests. The</w:t>
      </w:r>
      <w:r w:rsidR="00C60D1C">
        <w:rPr>
          <w:rFonts w:ascii="Arial" w:hAnsi="Arial" w:cs="Arial"/>
          <w:sz w:val="22"/>
          <w:lang w:bidi="si-LK"/>
        </w:rPr>
        <w:t>se</w:t>
      </w:r>
      <w:r w:rsidRPr="00D21451">
        <w:rPr>
          <w:rFonts w:ascii="Arial" w:hAnsi="Arial" w:cs="Arial"/>
          <w:sz w:val="22"/>
          <w:lang w:bidi="si-LK"/>
        </w:rPr>
        <w:t xml:space="preserve"> include rainforests, montane cloud forests, dry zone monsoon forests</w:t>
      </w:r>
      <w:r w:rsidR="00C60D1C">
        <w:rPr>
          <w:rFonts w:ascii="Arial" w:hAnsi="Arial" w:cs="Arial"/>
          <w:sz w:val="22"/>
          <w:lang w:bidi="si-LK"/>
        </w:rPr>
        <w:t>,</w:t>
      </w:r>
      <w:r w:rsidRPr="00D21451">
        <w:rPr>
          <w:rFonts w:ascii="Arial" w:hAnsi="Arial" w:cs="Arial"/>
          <w:sz w:val="22"/>
          <w:lang w:bidi="si-LK"/>
        </w:rPr>
        <w:t xml:space="preserve"> and arid thorn scrub forests. Sri Lanka’s wetlands are also diverse, comprising 103 major rivers with their associated marshes and about 12,000 irrigation tanks that harbour many globally important wetland species. Being an island, it has rich marine and coastal biodiversity along its 1,620 km coastline including coral reefs, mangroves, sea grass beds, salt marsh vegetation, dunes</w:t>
      </w:r>
      <w:r w:rsidR="00C60D1C">
        <w:rPr>
          <w:rFonts w:ascii="Arial" w:hAnsi="Arial" w:cs="Arial"/>
          <w:sz w:val="22"/>
          <w:lang w:bidi="si-LK"/>
        </w:rPr>
        <w:t>,</w:t>
      </w:r>
      <w:r w:rsidRPr="00D21451">
        <w:rPr>
          <w:rFonts w:ascii="Arial" w:hAnsi="Arial" w:cs="Arial"/>
          <w:sz w:val="22"/>
          <w:lang w:bidi="si-LK"/>
        </w:rPr>
        <w:t xml:space="preserve"> and beaches. </w:t>
      </w:r>
    </w:p>
    <w:p w14:paraId="6492BF73" w14:textId="77777777" w:rsidR="00D75660" w:rsidRPr="00270299" w:rsidRDefault="00D75660" w:rsidP="00D75660">
      <w:pPr>
        <w:pStyle w:val="ListParagraph"/>
        <w:tabs>
          <w:tab w:val="left" w:pos="284"/>
          <w:tab w:val="left" w:pos="709"/>
        </w:tabs>
        <w:autoSpaceDE w:val="0"/>
        <w:autoSpaceDN w:val="0"/>
        <w:adjustRightInd w:val="0"/>
        <w:ind w:left="709" w:hanging="709"/>
        <w:contextualSpacing w:val="0"/>
        <w:jc w:val="both"/>
        <w:rPr>
          <w:rFonts w:ascii="Arial" w:hAnsi="Arial" w:cs="Arial"/>
          <w:color w:val="FF0000"/>
          <w:sz w:val="22"/>
        </w:rPr>
      </w:pPr>
    </w:p>
    <w:p w14:paraId="6CC780A2" w14:textId="4B0121E9"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color w:val="FF0000"/>
          <w:sz w:val="22"/>
        </w:rPr>
      </w:pPr>
      <w:r w:rsidRPr="00270299">
        <w:rPr>
          <w:rFonts w:ascii="Arial" w:hAnsi="Arial" w:cs="Arial"/>
          <w:sz w:val="22"/>
        </w:rPr>
        <w:t xml:space="preserve">The conservation and sustainable use of biological diversity is of special significance to Sri Lanka because of its predominantly </w:t>
      </w:r>
      <w:r w:rsidR="00C60D1C">
        <w:rPr>
          <w:rFonts w:ascii="Arial" w:hAnsi="Arial" w:cs="Arial"/>
          <w:sz w:val="22"/>
        </w:rPr>
        <w:t>agrarian</w:t>
      </w:r>
      <w:r w:rsidRPr="00270299">
        <w:rPr>
          <w:rFonts w:ascii="Arial" w:hAnsi="Arial" w:cs="Arial"/>
          <w:sz w:val="22"/>
        </w:rPr>
        <w:t xml:space="preserve"> economy and </w:t>
      </w:r>
      <w:r w:rsidR="00C60D1C">
        <w:rPr>
          <w:rFonts w:ascii="Arial" w:hAnsi="Arial" w:cs="Arial"/>
          <w:sz w:val="22"/>
        </w:rPr>
        <w:t>its</w:t>
      </w:r>
      <w:r w:rsidR="00C60D1C" w:rsidRPr="00270299">
        <w:rPr>
          <w:rFonts w:ascii="Arial" w:hAnsi="Arial" w:cs="Arial"/>
          <w:sz w:val="22"/>
        </w:rPr>
        <w:t xml:space="preserve"> </w:t>
      </w:r>
      <w:r w:rsidRPr="00270299">
        <w:rPr>
          <w:rFonts w:ascii="Arial" w:hAnsi="Arial" w:cs="Arial"/>
          <w:sz w:val="22"/>
        </w:rPr>
        <w:t>high dependence on agricultural biodiversity</w:t>
      </w:r>
      <w:r w:rsidR="00C60D1C">
        <w:rPr>
          <w:rFonts w:ascii="Arial" w:hAnsi="Arial" w:cs="Arial"/>
          <w:sz w:val="22"/>
        </w:rPr>
        <w:t>,</w:t>
      </w:r>
      <w:r w:rsidRPr="00270299">
        <w:rPr>
          <w:rFonts w:ascii="Arial" w:hAnsi="Arial" w:cs="Arial"/>
          <w:sz w:val="22"/>
        </w:rPr>
        <w:t xml:space="preserve"> including </w:t>
      </w:r>
      <w:r w:rsidR="00C60D1C">
        <w:rPr>
          <w:rFonts w:ascii="Arial" w:hAnsi="Arial" w:cs="Arial"/>
          <w:sz w:val="22"/>
        </w:rPr>
        <w:t xml:space="preserve">the use of </w:t>
      </w:r>
      <w:r w:rsidRPr="00270299">
        <w:rPr>
          <w:rFonts w:ascii="Arial" w:hAnsi="Arial" w:cs="Arial"/>
          <w:sz w:val="22"/>
        </w:rPr>
        <w:t>many plant species for food, medicine</w:t>
      </w:r>
      <w:r w:rsidR="00C60D1C">
        <w:rPr>
          <w:rFonts w:ascii="Arial" w:hAnsi="Arial" w:cs="Arial"/>
          <w:sz w:val="22"/>
        </w:rPr>
        <w:t>,</w:t>
      </w:r>
      <w:r w:rsidRPr="00270299">
        <w:rPr>
          <w:rFonts w:ascii="Arial" w:hAnsi="Arial" w:cs="Arial"/>
          <w:sz w:val="22"/>
        </w:rPr>
        <w:t xml:space="preserve"> and domestic products. Its agricultural sector, compris</w:t>
      </w:r>
      <w:r w:rsidR="00AB49DD">
        <w:rPr>
          <w:rFonts w:ascii="Arial" w:hAnsi="Arial" w:cs="Arial"/>
          <w:sz w:val="22"/>
        </w:rPr>
        <w:t>ed</w:t>
      </w:r>
      <w:r w:rsidRPr="00270299">
        <w:rPr>
          <w:rFonts w:ascii="Arial" w:hAnsi="Arial" w:cs="Arial"/>
          <w:sz w:val="22"/>
        </w:rPr>
        <w:t xml:space="preserve"> of food and plantation crops, livestock, forestry, fisheries</w:t>
      </w:r>
      <w:r w:rsidR="00C60D1C">
        <w:rPr>
          <w:rFonts w:ascii="Arial" w:hAnsi="Arial" w:cs="Arial"/>
          <w:sz w:val="22"/>
        </w:rPr>
        <w:t>,</w:t>
      </w:r>
      <w:r w:rsidRPr="00270299">
        <w:rPr>
          <w:rFonts w:ascii="Arial" w:hAnsi="Arial" w:cs="Arial"/>
          <w:sz w:val="22"/>
        </w:rPr>
        <w:t xml:space="preserve"> and aquaculture, provides livelihood to at least 40 percent of the country’s population. The agricultural sector contributes to 10.8 % of the national GDP. </w:t>
      </w:r>
    </w:p>
    <w:p w14:paraId="3C9EC03C" w14:textId="77777777" w:rsidR="00D75660" w:rsidRPr="00270299" w:rsidRDefault="00D75660" w:rsidP="00D75660">
      <w:pPr>
        <w:pStyle w:val="ListParagraph"/>
        <w:tabs>
          <w:tab w:val="left" w:pos="284"/>
          <w:tab w:val="left" w:pos="709"/>
        </w:tabs>
        <w:autoSpaceDE w:val="0"/>
        <w:autoSpaceDN w:val="0"/>
        <w:adjustRightInd w:val="0"/>
        <w:ind w:left="709" w:hanging="709"/>
        <w:contextualSpacing w:val="0"/>
        <w:jc w:val="both"/>
        <w:rPr>
          <w:rFonts w:ascii="Arial" w:hAnsi="Arial" w:cs="Arial"/>
          <w:color w:val="FF0000"/>
          <w:sz w:val="22"/>
        </w:rPr>
      </w:pPr>
    </w:p>
    <w:p w14:paraId="3141A187" w14:textId="6DF09FC3" w:rsidR="00D75660" w:rsidRPr="00270299" w:rsidRDefault="009024C6"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S</w:t>
      </w:r>
      <w:r w:rsidR="00D75660" w:rsidRPr="00270299">
        <w:rPr>
          <w:rFonts w:ascii="Arial" w:hAnsi="Arial" w:cs="Arial"/>
          <w:sz w:val="22"/>
        </w:rPr>
        <w:t xml:space="preserve">imilar to many other countries, </w:t>
      </w:r>
      <w:r w:rsidRPr="00270299">
        <w:rPr>
          <w:rFonts w:ascii="Arial" w:hAnsi="Arial" w:cs="Arial"/>
          <w:sz w:val="22"/>
        </w:rPr>
        <w:t xml:space="preserve">Sri Lanka </w:t>
      </w:r>
      <w:r w:rsidR="00D75660" w:rsidRPr="00270299">
        <w:rPr>
          <w:rFonts w:ascii="Arial" w:hAnsi="Arial" w:cs="Arial"/>
          <w:sz w:val="22"/>
        </w:rPr>
        <w:t xml:space="preserve">has high expectations on leveraging the applications of biotechnology tools for </w:t>
      </w:r>
      <w:r w:rsidR="00AB49DD">
        <w:rPr>
          <w:rFonts w:ascii="Arial" w:hAnsi="Arial" w:cs="Arial"/>
          <w:sz w:val="22"/>
        </w:rPr>
        <w:t xml:space="preserve">the </w:t>
      </w:r>
      <w:r w:rsidR="00D75660" w:rsidRPr="00270299">
        <w:rPr>
          <w:rFonts w:ascii="Arial" w:hAnsi="Arial" w:cs="Arial"/>
          <w:sz w:val="22"/>
        </w:rPr>
        <w:t>increased food production needed for its increasing population</w:t>
      </w:r>
      <w:r w:rsidR="00D75660" w:rsidRPr="00270299">
        <w:rPr>
          <w:rStyle w:val="FootnoteReference"/>
          <w:rFonts w:ascii="Arial" w:hAnsi="Arial" w:cs="Arial"/>
          <w:sz w:val="22"/>
        </w:rPr>
        <w:footnoteReference w:id="2"/>
      </w:r>
      <w:r w:rsidRPr="00270299">
        <w:rPr>
          <w:rFonts w:ascii="Arial" w:hAnsi="Arial" w:cs="Arial"/>
          <w:sz w:val="22"/>
        </w:rPr>
        <w:t>.</w:t>
      </w:r>
      <w:r w:rsidR="00D75660" w:rsidRPr="00270299">
        <w:rPr>
          <w:rFonts w:ascii="Arial" w:hAnsi="Arial" w:cs="Arial"/>
          <w:sz w:val="22"/>
        </w:rPr>
        <w:t xml:space="preserve"> </w:t>
      </w:r>
      <w:r w:rsidRPr="00270299">
        <w:rPr>
          <w:rFonts w:ascii="Arial" w:hAnsi="Arial" w:cs="Arial"/>
          <w:sz w:val="22"/>
        </w:rPr>
        <w:t>The Government of Sri Lanka (GoSL) identified biotechnological applications in agriculture as a key priority for enhancing agricultural productivity and national food security i</w:t>
      </w:r>
      <w:r w:rsidR="00D75660" w:rsidRPr="00270299">
        <w:rPr>
          <w:rFonts w:ascii="Arial" w:hAnsi="Arial" w:cs="Arial"/>
          <w:sz w:val="22"/>
        </w:rPr>
        <w:t>n its National Agricultural Research Policy (2012-2016)</w:t>
      </w:r>
      <w:r w:rsidRPr="00270299">
        <w:rPr>
          <w:rFonts w:ascii="Arial" w:hAnsi="Arial" w:cs="Arial"/>
          <w:sz w:val="22"/>
        </w:rPr>
        <w:t>, which was</w:t>
      </w:r>
      <w:r w:rsidR="00D75660" w:rsidRPr="00270299">
        <w:rPr>
          <w:rFonts w:ascii="Arial" w:hAnsi="Arial" w:cs="Arial"/>
          <w:sz w:val="22"/>
        </w:rPr>
        <w:t xml:space="preserve"> prepared by the Sri Lanka Council for Agricultural Research Policy (SLCARP)</w:t>
      </w:r>
      <w:r w:rsidR="00D75660" w:rsidRPr="00270299">
        <w:rPr>
          <w:rStyle w:val="FootnoteReference"/>
          <w:rFonts w:ascii="Arial" w:hAnsi="Arial" w:cs="Arial"/>
          <w:sz w:val="22"/>
        </w:rPr>
        <w:footnoteReference w:id="3"/>
      </w:r>
      <w:r w:rsidRPr="00270299">
        <w:rPr>
          <w:rFonts w:ascii="Arial" w:hAnsi="Arial" w:cs="Arial"/>
          <w:sz w:val="22"/>
        </w:rPr>
        <w:t>.</w:t>
      </w:r>
      <w:r w:rsidR="00D75660" w:rsidRPr="00270299">
        <w:rPr>
          <w:rFonts w:ascii="Arial" w:hAnsi="Arial" w:cs="Arial"/>
          <w:sz w:val="22"/>
        </w:rPr>
        <w:t xml:space="preserve"> The National Biotechnology Policy developed by the National Science Foundation of Sri Lanka (NSF) also identified biotechnology interventions as key to enhancing agricultural productivity and rural livelihoods.</w:t>
      </w:r>
    </w:p>
    <w:p w14:paraId="3DDE88D1" w14:textId="77777777" w:rsidR="00D75660" w:rsidRPr="00270299" w:rsidRDefault="00D75660" w:rsidP="00D75660">
      <w:pPr>
        <w:rPr>
          <w:rFonts w:ascii="Arial" w:hAnsi="Arial" w:cs="Arial"/>
          <w:color w:val="FF0000"/>
          <w:sz w:val="22"/>
        </w:rPr>
      </w:pPr>
    </w:p>
    <w:p w14:paraId="1D338C6D" w14:textId="77777777"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color w:val="FF0000"/>
          <w:sz w:val="22"/>
        </w:rPr>
      </w:pPr>
      <w:r w:rsidRPr="00270299">
        <w:rPr>
          <w:rFonts w:ascii="Arial" w:hAnsi="Arial" w:cs="Arial"/>
          <w:sz w:val="22"/>
        </w:rPr>
        <w:t>Modern biotechnology has also been identified as a promising technology with immense potential for enhancing agricultural productivity, food and nutritional security, rural livelihood</w:t>
      </w:r>
      <w:r w:rsidR="00AB49DD">
        <w:rPr>
          <w:rFonts w:ascii="Arial" w:hAnsi="Arial" w:cs="Arial"/>
          <w:sz w:val="22"/>
        </w:rPr>
        <w:t>s</w:t>
      </w:r>
      <w:r w:rsidRPr="00270299">
        <w:rPr>
          <w:rFonts w:ascii="Arial" w:hAnsi="Arial" w:cs="Arial"/>
          <w:sz w:val="22"/>
        </w:rPr>
        <w:t>, environmental quality</w:t>
      </w:r>
      <w:r w:rsidR="00AB49DD">
        <w:rPr>
          <w:rFonts w:ascii="Arial" w:hAnsi="Arial" w:cs="Arial"/>
          <w:sz w:val="22"/>
        </w:rPr>
        <w:t>,</w:t>
      </w:r>
      <w:r w:rsidRPr="00270299">
        <w:rPr>
          <w:rFonts w:ascii="Arial" w:hAnsi="Arial" w:cs="Arial"/>
          <w:sz w:val="22"/>
        </w:rPr>
        <w:t xml:space="preserve"> and economic growth in Sri Lanka in various other documents</w:t>
      </w:r>
      <w:r w:rsidR="0010170E">
        <w:rPr>
          <w:rFonts w:ascii="Arial" w:hAnsi="Arial" w:cs="Arial"/>
          <w:sz w:val="22"/>
        </w:rPr>
        <w:t>.</w:t>
      </w:r>
      <w:r w:rsidRPr="00270299">
        <w:rPr>
          <w:rFonts w:ascii="Arial" w:hAnsi="Arial" w:cs="Arial"/>
          <w:sz w:val="22"/>
        </w:rPr>
        <w:t xml:space="preserve"> </w:t>
      </w:r>
      <w:r w:rsidR="0010170E">
        <w:rPr>
          <w:rFonts w:ascii="Arial" w:hAnsi="Arial" w:cs="Arial"/>
          <w:sz w:val="22"/>
        </w:rPr>
        <w:t>These documents include</w:t>
      </w:r>
      <w:r w:rsidRPr="00270299">
        <w:rPr>
          <w:rFonts w:ascii="Arial" w:hAnsi="Arial" w:cs="Arial"/>
          <w:sz w:val="22"/>
        </w:rPr>
        <w:t xml:space="preserve">: the Report to World Summit on Sustainable Development </w:t>
      </w:r>
      <w:r w:rsidR="00913BF6" w:rsidRPr="00270299">
        <w:rPr>
          <w:rFonts w:ascii="Arial" w:hAnsi="Arial" w:cs="Arial"/>
          <w:sz w:val="22"/>
        </w:rPr>
        <w:t>(</w:t>
      </w:r>
      <w:r w:rsidRPr="00270299">
        <w:rPr>
          <w:rFonts w:ascii="Arial" w:hAnsi="Arial" w:cs="Arial"/>
          <w:sz w:val="22"/>
        </w:rPr>
        <w:t>2002</w:t>
      </w:r>
      <w:r w:rsidR="00913BF6" w:rsidRPr="00270299">
        <w:rPr>
          <w:rFonts w:ascii="Arial" w:hAnsi="Arial" w:cs="Arial"/>
          <w:sz w:val="22"/>
        </w:rPr>
        <w:t>)</w:t>
      </w:r>
      <w:r w:rsidRPr="00270299">
        <w:rPr>
          <w:rFonts w:ascii="Arial" w:hAnsi="Arial" w:cs="Arial"/>
          <w:sz w:val="22"/>
        </w:rPr>
        <w:t>; National Agriculture Policy for Food and Export of Agriculture and Floriculture</w:t>
      </w:r>
      <w:r w:rsidR="00913BF6" w:rsidRPr="00270299">
        <w:rPr>
          <w:rFonts w:ascii="Arial" w:hAnsi="Arial" w:cs="Arial"/>
          <w:sz w:val="22"/>
        </w:rPr>
        <w:t xml:space="preserve"> (</w:t>
      </w:r>
      <w:r w:rsidRPr="00270299">
        <w:rPr>
          <w:rFonts w:ascii="Arial" w:hAnsi="Arial" w:cs="Arial"/>
          <w:sz w:val="22"/>
        </w:rPr>
        <w:t>2007</w:t>
      </w:r>
      <w:r w:rsidR="00913BF6" w:rsidRPr="00270299">
        <w:rPr>
          <w:rFonts w:ascii="Arial" w:hAnsi="Arial" w:cs="Arial"/>
          <w:sz w:val="22"/>
        </w:rPr>
        <w:t>)</w:t>
      </w:r>
      <w:r w:rsidRPr="00270299">
        <w:rPr>
          <w:rFonts w:ascii="Arial" w:hAnsi="Arial" w:cs="Arial"/>
          <w:sz w:val="22"/>
        </w:rPr>
        <w:t>; National Programme for Food Security</w:t>
      </w:r>
      <w:r w:rsidR="00913BF6" w:rsidRPr="00270299">
        <w:rPr>
          <w:rFonts w:ascii="Arial" w:hAnsi="Arial" w:cs="Arial"/>
          <w:sz w:val="22"/>
        </w:rPr>
        <w:t xml:space="preserve"> (</w:t>
      </w:r>
      <w:r w:rsidRPr="00270299">
        <w:rPr>
          <w:rFonts w:ascii="Arial" w:hAnsi="Arial" w:cs="Arial"/>
          <w:sz w:val="22"/>
        </w:rPr>
        <w:t>2008</w:t>
      </w:r>
      <w:r w:rsidR="00913BF6" w:rsidRPr="00270299">
        <w:rPr>
          <w:rFonts w:ascii="Arial" w:hAnsi="Arial" w:cs="Arial"/>
          <w:sz w:val="22"/>
        </w:rPr>
        <w:t>)</w:t>
      </w:r>
      <w:r w:rsidRPr="00270299">
        <w:rPr>
          <w:rFonts w:ascii="Arial" w:hAnsi="Arial" w:cs="Arial"/>
          <w:sz w:val="22"/>
        </w:rPr>
        <w:t>; National Science and Technology Policy</w:t>
      </w:r>
      <w:r w:rsidR="00913BF6" w:rsidRPr="00270299">
        <w:rPr>
          <w:rFonts w:ascii="Arial" w:hAnsi="Arial" w:cs="Arial"/>
          <w:sz w:val="22"/>
        </w:rPr>
        <w:t xml:space="preserve"> (</w:t>
      </w:r>
      <w:r w:rsidRPr="00270299">
        <w:rPr>
          <w:rFonts w:ascii="Arial" w:hAnsi="Arial" w:cs="Arial"/>
          <w:sz w:val="22"/>
        </w:rPr>
        <w:t>2008</w:t>
      </w:r>
      <w:r w:rsidR="00913BF6" w:rsidRPr="00270299">
        <w:rPr>
          <w:rFonts w:ascii="Arial" w:hAnsi="Arial" w:cs="Arial"/>
          <w:sz w:val="22"/>
        </w:rPr>
        <w:t>)</w:t>
      </w:r>
      <w:r w:rsidRPr="00270299">
        <w:rPr>
          <w:rFonts w:ascii="Arial" w:hAnsi="Arial" w:cs="Arial"/>
          <w:sz w:val="22"/>
        </w:rPr>
        <w:t xml:space="preserve">; National Agriculture Research Policy </w:t>
      </w:r>
      <w:r w:rsidR="00913BF6" w:rsidRPr="00270299">
        <w:rPr>
          <w:rFonts w:ascii="Arial" w:hAnsi="Arial" w:cs="Arial"/>
          <w:sz w:val="22"/>
        </w:rPr>
        <w:t>(</w:t>
      </w:r>
      <w:r w:rsidRPr="00270299">
        <w:rPr>
          <w:rFonts w:ascii="Arial" w:hAnsi="Arial" w:cs="Arial"/>
          <w:sz w:val="22"/>
        </w:rPr>
        <w:t>2012-2016</w:t>
      </w:r>
      <w:r w:rsidR="00913BF6" w:rsidRPr="00270299">
        <w:rPr>
          <w:rFonts w:ascii="Arial" w:hAnsi="Arial" w:cs="Arial"/>
          <w:sz w:val="22"/>
        </w:rPr>
        <w:t>)</w:t>
      </w:r>
      <w:r w:rsidRPr="00270299">
        <w:rPr>
          <w:rFonts w:ascii="Arial" w:hAnsi="Arial" w:cs="Arial"/>
          <w:sz w:val="22"/>
        </w:rPr>
        <w:t xml:space="preserve">; National Biotechnology Policy </w:t>
      </w:r>
      <w:r w:rsidR="00913BF6" w:rsidRPr="00270299">
        <w:rPr>
          <w:rFonts w:ascii="Arial" w:hAnsi="Arial" w:cs="Arial"/>
          <w:sz w:val="22"/>
        </w:rPr>
        <w:t>(</w:t>
      </w:r>
      <w:r w:rsidRPr="00270299">
        <w:rPr>
          <w:rFonts w:ascii="Arial" w:hAnsi="Arial" w:cs="Arial"/>
          <w:sz w:val="22"/>
        </w:rPr>
        <w:t>2010</w:t>
      </w:r>
      <w:r w:rsidR="00913BF6" w:rsidRPr="00270299">
        <w:rPr>
          <w:rFonts w:ascii="Arial" w:hAnsi="Arial" w:cs="Arial"/>
          <w:sz w:val="22"/>
        </w:rPr>
        <w:t>);</w:t>
      </w:r>
      <w:r w:rsidRPr="00270299">
        <w:rPr>
          <w:rFonts w:ascii="Arial" w:hAnsi="Arial" w:cs="Arial"/>
          <w:sz w:val="22"/>
        </w:rPr>
        <w:t xml:space="preserve"> and now recently in the National Research and Development Framework for 2015-2020. </w:t>
      </w:r>
    </w:p>
    <w:p w14:paraId="5D9EE48C" w14:textId="77777777" w:rsidR="00D75660" w:rsidRPr="00270299" w:rsidRDefault="00D75660" w:rsidP="00D75660">
      <w:pPr>
        <w:pStyle w:val="ListParagraph"/>
        <w:tabs>
          <w:tab w:val="left" w:pos="709"/>
        </w:tabs>
        <w:ind w:left="709" w:hanging="709"/>
        <w:rPr>
          <w:rFonts w:ascii="Arial" w:hAnsi="Arial" w:cs="Arial"/>
          <w:color w:val="FF0000"/>
        </w:rPr>
      </w:pPr>
    </w:p>
    <w:p w14:paraId="33B2BC7B" w14:textId="14FD3A8B"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color w:val="FF0000"/>
          <w:sz w:val="22"/>
        </w:rPr>
      </w:pPr>
      <w:r w:rsidRPr="00270299">
        <w:rPr>
          <w:rFonts w:ascii="Arial" w:hAnsi="Arial" w:cs="Arial"/>
          <w:sz w:val="22"/>
        </w:rPr>
        <w:t xml:space="preserve">The NSF established a steering committee for biotechnology in 1992 to promote biotechnological research and developmental activities in universities and research institutions. Efforts were also made </w:t>
      </w:r>
      <w:r w:rsidR="00AB49DD">
        <w:rPr>
          <w:rFonts w:ascii="Arial" w:hAnsi="Arial" w:cs="Arial"/>
          <w:sz w:val="22"/>
        </w:rPr>
        <w:t>to</w:t>
      </w:r>
      <w:r w:rsidRPr="00270299">
        <w:rPr>
          <w:rFonts w:ascii="Arial" w:hAnsi="Arial" w:cs="Arial"/>
          <w:sz w:val="22"/>
        </w:rPr>
        <w:t xml:space="preserve"> develop infrastructure and human resources capacities in selected university and research institutions by the Ministry of Technology and Research in 1997 through a loan from the Asian Development Bank. </w:t>
      </w:r>
      <w:r w:rsidR="004045BA" w:rsidRPr="00270299">
        <w:rPr>
          <w:rFonts w:ascii="Arial" w:hAnsi="Arial" w:cs="Arial"/>
          <w:sz w:val="22"/>
        </w:rPr>
        <w:t xml:space="preserve">The research and development activities in biotechnology were carried out in the country primarily with funding from </w:t>
      </w:r>
      <w:r w:rsidR="00AB49DD">
        <w:rPr>
          <w:rFonts w:ascii="Arial" w:hAnsi="Arial" w:cs="Arial"/>
          <w:sz w:val="22"/>
        </w:rPr>
        <w:t xml:space="preserve">the </w:t>
      </w:r>
      <w:r w:rsidR="004045BA" w:rsidRPr="00270299">
        <w:rPr>
          <w:rFonts w:ascii="Arial" w:hAnsi="Arial" w:cs="Arial"/>
          <w:sz w:val="22"/>
        </w:rPr>
        <w:t>NSF, SLCARP and National Research Council.</w:t>
      </w:r>
    </w:p>
    <w:p w14:paraId="6AF58A8E" w14:textId="77777777" w:rsidR="00D75660" w:rsidRPr="00270299" w:rsidRDefault="00D75660" w:rsidP="00D75660">
      <w:pPr>
        <w:pStyle w:val="ListParagraph"/>
        <w:tabs>
          <w:tab w:val="left" w:pos="709"/>
        </w:tabs>
        <w:autoSpaceDE w:val="0"/>
        <w:autoSpaceDN w:val="0"/>
        <w:adjustRightInd w:val="0"/>
        <w:ind w:left="709" w:hanging="709"/>
        <w:contextualSpacing w:val="0"/>
        <w:jc w:val="both"/>
        <w:rPr>
          <w:rFonts w:ascii="Arial" w:hAnsi="Arial" w:cs="Arial"/>
          <w:color w:val="FF0000"/>
          <w:sz w:val="22"/>
        </w:rPr>
      </w:pPr>
    </w:p>
    <w:p w14:paraId="68D15B8D" w14:textId="51BBAF53"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Sri Lanka was, as early as 21 June 1994, one of the first countries to ratify the Convention on Biological Diversity (CBD). As a first step in the implementation of the CBD, Sri Lanka prepared the Biodiversity Conservation Action Plan in 1999. This Action Plan recommended the gathering of information on the benefits as well as risks associated with the application of modern biotechnology in the conservation and use of biodiversity. The Addendum to the Biodiversity Conservation Action Plan</w:t>
      </w:r>
      <w:r w:rsidR="000E6731" w:rsidRPr="00270299">
        <w:rPr>
          <w:rFonts w:ascii="Arial" w:hAnsi="Arial" w:cs="Arial"/>
          <w:sz w:val="22"/>
        </w:rPr>
        <w:t xml:space="preserve"> was </w:t>
      </w:r>
      <w:r w:rsidRPr="00270299">
        <w:rPr>
          <w:rFonts w:ascii="Arial" w:hAnsi="Arial" w:cs="Arial"/>
          <w:sz w:val="22"/>
        </w:rPr>
        <w:t>published in 2007</w:t>
      </w:r>
      <w:r w:rsidR="000E6731" w:rsidRPr="00270299">
        <w:rPr>
          <w:rFonts w:ascii="Arial" w:hAnsi="Arial" w:cs="Arial"/>
          <w:sz w:val="22"/>
        </w:rPr>
        <w:t xml:space="preserve"> with</w:t>
      </w:r>
      <w:r w:rsidRPr="00270299">
        <w:rPr>
          <w:rFonts w:ascii="Arial" w:hAnsi="Arial" w:cs="Arial"/>
          <w:sz w:val="22"/>
        </w:rPr>
        <w:t xml:space="preserve"> a chapter on biosafety</w:t>
      </w:r>
      <w:r w:rsidR="000E6731" w:rsidRPr="00270299">
        <w:rPr>
          <w:rFonts w:ascii="Arial" w:hAnsi="Arial" w:cs="Arial"/>
          <w:sz w:val="22"/>
        </w:rPr>
        <w:t>,</w:t>
      </w:r>
      <w:r w:rsidRPr="00270299">
        <w:rPr>
          <w:rFonts w:ascii="Arial" w:hAnsi="Arial" w:cs="Arial"/>
          <w:sz w:val="22"/>
        </w:rPr>
        <w:t xml:space="preserve"> wherein biotechnology was identified as a priority for future development. </w:t>
      </w:r>
    </w:p>
    <w:p w14:paraId="42B214B4" w14:textId="77777777" w:rsidR="00D75660" w:rsidRPr="00270299" w:rsidRDefault="00D75660" w:rsidP="00D75660">
      <w:pPr>
        <w:pStyle w:val="ListParagraph"/>
        <w:tabs>
          <w:tab w:val="left" w:pos="709"/>
        </w:tabs>
        <w:autoSpaceDE w:val="0"/>
        <w:autoSpaceDN w:val="0"/>
        <w:adjustRightInd w:val="0"/>
        <w:ind w:left="709"/>
        <w:contextualSpacing w:val="0"/>
        <w:jc w:val="both"/>
        <w:rPr>
          <w:rFonts w:ascii="Arial" w:hAnsi="Arial" w:cs="Arial"/>
          <w:sz w:val="22"/>
        </w:rPr>
      </w:pPr>
    </w:p>
    <w:p w14:paraId="44D1071F" w14:textId="77777777"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Sri Lanka ratified the Cartagena Protocol on Biosafety (CPB) on 28 April 2004 and it consequently entered into force on 28 July 2004. The Biodiversity Secretariat in the Ministry of Mahaweli Development and Environment is responsible for the coordination and promotion of national efforts to conserve the nation’s biodiversity, manage the country’s biological wealth</w:t>
      </w:r>
      <w:r w:rsidR="00AB49DD">
        <w:rPr>
          <w:rFonts w:ascii="Arial" w:hAnsi="Arial" w:cs="Arial"/>
          <w:sz w:val="22"/>
        </w:rPr>
        <w:t>,</w:t>
      </w:r>
      <w:r w:rsidRPr="00270299">
        <w:rPr>
          <w:rFonts w:ascii="Arial" w:hAnsi="Arial" w:cs="Arial"/>
          <w:sz w:val="22"/>
        </w:rPr>
        <w:t xml:space="preserve"> and oversee biosafety related activities. </w:t>
      </w:r>
    </w:p>
    <w:p w14:paraId="220AFFEA" w14:textId="77777777" w:rsidR="00D75660" w:rsidRPr="00270299" w:rsidRDefault="00D75660" w:rsidP="00D75660">
      <w:pPr>
        <w:pStyle w:val="ListParagraph"/>
        <w:tabs>
          <w:tab w:val="left" w:pos="709"/>
        </w:tabs>
        <w:ind w:left="709" w:hanging="709"/>
        <w:rPr>
          <w:rFonts w:ascii="Arial" w:hAnsi="Arial" w:cs="Arial"/>
          <w:sz w:val="22"/>
        </w:rPr>
      </w:pPr>
    </w:p>
    <w:p w14:paraId="1B086AB5" w14:textId="77777777" w:rsidR="00D75660" w:rsidRPr="00270299" w:rsidRDefault="00D75660" w:rsidP="00D75660">
      <w:pPr>
        <w:pStyle w:val="ListParagraph"/>
        <w:numPr>
          <w:ilvl w:val="0"/>
          <w:numId w:val="2"/>
        </w:numPr>
        <w:tabs>
          <w:tab w:val="left" w:pos="709"/>
        </w:tabs>
        <w:autoSpaceDE w:val="0"/>
        <w:autoSpaceDN w:val="0"/>
        <w:adjustRightInd w:val="0"/>
        <w:ind w:left="720" w:hanging="720"/>
        <w:contextualSpacing w:val="0"/>
        <w:jc w:val="both"/>
        <w:rPr>
          <w:rFonts w:ascii="Arial" w:hAnsi="Arial" w:cs="Arial"/>
          <w:sz w:val="22"/>
        </w:rPr>
      </w:pPr>
      <w:r w:rsidRPr="00270299">
        <w:rPr>
          <w:rFonts w:ascii="Arial" w:hAnsi="Arial" w:cs="Arial"/>
          <w:sz w:val="22"/>
        </w:rPr>
        <w:t>Sri Lanka also plans to sign and ratify the Nagoya - Kuala Lumpur Supplementary Protocol on Liability and Redress to the CPB</w:t>
      </w:r>
      <w:r w:rsidR="00AB49DD">
        <w:rPr>
          <w:rFonts w:ascii="Arial" w:hAnsi="Arial" w:cs="Arial"/>
          <w:sz w:val="22"/>
        </w:rPr>
        <w:t>,</w:t>
      </w:r>
      <w:r w:rsidRPr="00270299">
        <w:rPr>
          <w:rFonts w:ascii="Arial" w:hAnsi="Arial" w:cs="Arial"/>
          <w:sz w:val="22"/>
        </w:rPr>
        <w:t xml:space="preserve"> as recommended by the National Coordinating Committee on Biosafety (NCCB)</w:t>
      </w:r>
      <w:r w:rsidR="00C96DCD">
        <w:rPr>
          <w:rFonts w:ascii="Arial" w:hAnsi="Arial" w:cs="Arial"/>
          <w:sz w:val="22"/>
        </w:rPr>
        <w:t>.</w:t>
      </w:r>
      <w:r w:rsidRPr="00270299">
        <w:rPr>
          <w:rFonts w:ascii="Arial" w:hAnsi="Arial" w:cs="Arial"/>
          <w:sz w:val="22"/>
        </w:rPr>
        <w:t xml:space="preserve"> </w:t>
      </w:r>
      <w:r w:rsidR="00C96DCD">
        <w:rPr>
          <w:rFonts w:ascii="Arial" w:hAnsi="Arial" w:cs="Arial"/>
          <w:sz w:val="22"/>
        </w:rPr>
        <w:t>T</w:t>
      </w:r>
      <w:r w:rsidRPr="00270299">
        <w:rPr>
          <w:rFonts w:ascii="Arial" w:hAnsi="Arial" w:cs="Arial"/>
          <w:sz w:val="22"/>
        </w:rPr>
        <w:t xml:space="preserve">he process towards this aim </w:t>
      </w:r>
      <w:r w:rsidR="00C96DCD">
        <w:rPr>
          <w:rFonts w:ascii="Arial" w:hAnsi="Arial" w:cs="Arial"/>
          <w:sz w:val="22"/>
        </w:rPr>
        <w:t>is</w:t>
      </w:r>
      <w:r w:rsidRPr="00270299">
        <w:rPr>
          <w:rFonts w:ascii="Arial" w:hAnsi="Arial" w:cs="Arial"/>
          <w:sz w:val="22"/>
        </w:rPr>
        <w:t xml:space="preserve"> currently underway. </w:t>
      </w:r>
    </w:p>
    <w:p w14:paraId="2CF26C29" w14:textId="77777777" w:rsidR="00D75660" w:rsidRPr="00270299" w:rsidRDefault="00D75660" w:rsidP="00D75660">
      <w:pPr>
        <w:pStyle w:val="ListParagraph"/>
        <w:tabs>
          <w:tab w:val="left" w:pos="709"/>
        </w:tabs>
        <w:autoSpaceDE w:val="0"/>
        <w:autoSpaceDN w:val="0"/>
        <w:adjustRightInd w:val="0"/>
        <w:ind w:left="709" w:hanging="709"/>
        <w:contextualSpacing w:val="0"/>
        <w:jc w:val="both"/>
        <w:rPr>
          <w:rFonts w:ascii="Arial" w:hAnsi="Arial" w:cs="Arial"/>
          <w:sz w:val="22"/>
        </w:rPr>
      </w:pPr>
    </w:p>
    <w:p w14:paraId="6B2C2288" w14:textId="2841F246"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 xml:space="preserve">As a signatory </w:t>
      </w:r>
      <w:r w:rsidR="00A72A66">
        <w:rPr>
          <w:rFonts w:ascii="Arial" w:hAnsi="Arial" w:cs="Arial"/>
          <w:sz w:val="22"/>
        </w:rPr>
        <w:t xml:space="preserve">country </w:t>
      </w:r>
      <w:r w:rsidRPr="00270299">
        <w:rPr>
          <w:rFonts w:ascii="Arial" w:hAnsi="Arial" w:cs="Arial"/>
          <w:sz w:val="22"/>
        </w:rPr>
        <w:t xml:space="preserve">to </w:t>
      </w:r>
      <w:r w:rsidR="00A72A66">
        <w:rPr>
          <w:rFonts w:ascii="Arial" w:hAnsi="Arial" w:cs="Arial"/>
          <w:sz w:val="22"/>
        </w:rPr>
        <w:t xml:space="preserve">the </w:t>
      </w:r>
      <w:r w:rsidRPr="00270299">
        <w:rPr>
          <w:rFonts w:ascii="Arial" w:hAnsi="Arial" w:cs="Arial"/>
          <w:sz w:val="22"/>
        </w:rPr>
        <w:t xml:space="preserve">CBD and CPB, Sri Lanka recognizes that the country is under obligation to take action for the conservation of biological diversity, sustainable use of its components, </w:t>
      </w:r>
      <w:r w:rsidR="003F2E83">
        <w:rPr>
          <w:rFonts w:ascii="Arial" w:hAnsi="Arial" w:cs="Arial"/>
          <w:sz w:val="22"/>
        </w:rPr>
        <w:t xml:space="preserve">and </w:t>
      </w:r>
      <w:r w:rsidRPr="00270299">
        <w:rPr>
          <w:rFonts w:ascii="Arial" w:hAnsi="Arial" w:cs="Arial"/>
          <w:sz w:val="22"/>
        </w:rPr>
        <w:t>fair and equitable sharing of the benefits arising out of the utilization of genetic resources</w:t>
      </w:r>
      <w:r w:rsidR="003F2E83">
        <w:rPr>
          <w:rFonts w:ascii="Arial" w:hAnsi="Arial" w:cs="Arial"/>
          <w:sz w:val="22"/>
        </w:rPr>
        <w:t>.</w:t>
      </w:r>
      <w:r w:rsidRPr="00270299">
        <w:rPr>
          <w:rFonts w:ascii="Arial" w:hAnsi="Arial" w:cs="Arial"/>
          <w:sz w:val="22"/>
        </w:rPr>
        <w:t xml:space="preserve"> </w:t>
      </w:r>
      <w:r w:rsidR="00716F03">
        <w:rPr>
          <w:rFonts w:ascii="Arial" w:hAnsi="Arial" w:cs="Arial"/>
          <w:sz w:val="22"/>
        </w:rPr>
        <w:t xml:space="preserve">It is also obligated </w:t>
      </w:r>
      <w:r w:rsidR="003F2E83">
        <w:rPr>
          <w:rFonts w:ascii="Arial" w:hAnsi="Arial" w:cs="Arial"/>
          <w:sz w:val="22"/>
        </w:rPr>
        <w:t xml:space="preserve">to </w:t>
      </w:r>
      <w:r w:rsidRPr="00270299">
        <w:rPr>
          <w:rFonts w:ascii="Arial" w:hAnsi="Arial" w:cs="Arial"/>
          <w:sz w:val="22"/>
        </w:rPr>
        <w:t>ensure an adequate level of protection for the safe transfer</w:t>
      </w:r>
      <w:r w:rsidR="003F2E83">
        <w:rPr>
          <w:rFonts w:ascii="Arial" w:hAnsi="Arial" w:cs="Arial"/>
          <w:sz w:val="22"/>
        </w:rPr>
        <w:t xml:space="preserve">, </w:t>
      </w:r>
      <w:r w:rsidRPr="00270299">
        <w:rPr>
          <w:rFonts w:ascii="Arial" w:hAnsi="Arial" w:cs="Arial"/>
          <w:sz w:val="22"/>
        </w:rPr>
        <w:t xml:space="preserve">handling and use of </w:t>
      </w:r>
      <w:r w:rsidR="00052117" w:rsidRPr="00270299">
        <w:rPr>
          <w:rFonts w:ascii="Arial" w:hAnsi="Arial" w:cs="Arial"/>
          <w:sz w:val="22"/>
        </w:rPr>
        <w:t>LMOs</w:t>
      </w:r>
      <w:r w:rsidRPr="00270299">
        <w:rPr>
          <w:rFonts w:ascii="Arial" w:hAnsi="Arial" w:cs="Arial"/>
          <w:sz w:val="22"/>
        </w:rPr>
        <w:t xml:space="preserve">/GMOs resulting from modern biotechnology. </w:t>
      </w:r>
    </w:p>
    <w:p w14:paraId="173599BE" w14:textId="77777777" w:rsidR="00D75660" w:rsidRPr="00270299" w:rsidRDefault="00D75660" w:rsidP="00D75660">
      <w:pPr>
        <w:pStyle w:val="ListParagraph"/>
        <w:tabs>
          <w:tab w:val="left" w:pos="709"/>
        </w:tabs>
        <w:ind w:left="709" w:hanging="709"/>
        <w:rPr>
          <w:rFonts w:ascii="Arial" w:hAnsi="Arial" w:cs="Arial"/>
          <w:sz w:val="22"/>
        </w:rPr>
      </w:pPr>
    </w:p>
    <w:p w14:paraId="7E57DBDF" w14:textId="2F9A70C2"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 xml:space="preserve">Recognizing the importance </w:t>
      </w:r>
      <w:r w:rsidR="00F715F0">
        <w:rPr>
          <w:rFonts w:ascii="Arial" w:hAnsi="Arial" w:cs="Arial"/>
          <w:sz w:val="22"/>
        </w:rPr>
        <w:t>of</w:t>
      </w:r>
      <w:r w:rsidR="00F715F0" w:rsidRPr="00270299">
        <w:rPr>
          <w:rFonts w:ascii="Arial" w:hAnsi="Arial" w:cs="Arial"/>
          <w:sz w:val="22"/>
        </w:rPr>
        <w:t xml:space="preserve"> </w:t>
      </w:r>
      <w:r w:rsidRPr="00270299">
        <w:rPr>
          <w:rFonts w:ascii="Arial" w:hAnsi="Arial" w:cs="Arial"/>
          <w:sz w:val="22"/>
        </w:rPr>
        <w:t>establish</w:t>
      </w:r>
      <w:r w:rsidR="00F715F0">
        <w:rPr>
          <w:rFonts w:ascii="Arial" w:hAnsi="Arial" w:cs="Arial"/>
          <w:sz w:val="22"/>
        </w:rPr>
        <w:t>ing</w:t>
      </w:r>
      <w:r w:rsidRPr="00270299">
        <w:rPr>
          <w:rFonts w:ascii="Arial" w:hAnsi="Arial" w:cs="Arial"/>
          <w:sz w:val="22"/>
        </w:rPr>
        <w:t xml:space="preserve"> credible and effective safeguards for LMOs/GMOs to maximize the benefits </w:t>
      </w:r>
      <w:r w:rsidR="009120DC">
        <w:rPr>
          <w:rFonts w:ascii="Arial" w:hAnsi="Arial" w:cs="Arial"/>
          <w:sz w:val="22"/>
        </w:rPr>
        <w:t xml:space="preserve">and legitimacy </w:t>
      </w:r>
      <w:r w:rsidRPr="00270299">
        <w:rPr>
          <w:rFonts w:ascii="Arial" w:hAnsi="Arial" w:cs="Arial"/>
          <w:sz w:val="22"/>
        </w:rPr>
        <w:t>of modern biotechnology</w:t>
      </w:r>
      <w:r w:rsidR="009120DC">
        <w:rPr>
          <w:rFonts w:ascii="Arial" w:hAnsi="Arial" w:cs="Arial"/>
          <w:sz w:val="22"/>
        </w:rPr>
        <w:t xml:space="preserve"> </w:t>
      </w:r>
      <w:r w:rsidRPr="00270299">
        <w:rPr>
          <w:rFonts w:ascii="Arial" w:hAnsi="Arial" w:cs="Arial"/>
          <w:sz w:val="22"/>
        </w:rPr>
        <w:t>by minimizing its potential risks, the GoSL implemented the UNEP/GEF funded “National Biosafety Framework Development Project” (2003-2005). The National Biosafety Framework (NBF) is a system of legal, technical</w:t>
      </w:r>
      <w:r w:rsidR="00F715F0">
        <w:rPr>
          <w:rFonts w:ascii="Arial" w:hAnsi="Arial" w:cs="Arial"/>
          <w:sz w:val="22"/>
        </w:rPr>
        <w:t>,</w:t>
      </w:r>
      <w:r w:rsidRPr="00270299">
        <w:rPr>
          <w:rFonts w:ascii="Arial" w:hAnsi="Arial" w:cs="Arial"/>
          <w:sz w:val="22"/>
        </w:rPr>
        <w:t xml:space="preserve"> and administrative mechanism</w:t>
      </w:r>
      <w:r w:rsidR="00F715F0">
        <w:rPr>
          <w:rFonts w:ascii="Arial" w:hAnsi="Arial" w:cs="Arial"/>
          <w:sz w:val="22"/>
        </w:rPr>
        <w:t>s</w:t>
      </w:r>
      <w:r w:rsidRPr="00270299">
        <w:rPr>
          <w:rFonts w:ascii="Arial" w:hAnsi="Arial" w:cs="Arial"/>
          <w:sz w:val="22"/>
        </w:rPr>
        <w:t xml:space="preserve"> to ensure that biotechnology research and development activities are guided by a process of prudent </w:t>
      </w:r>
      <w:r w:rsidR="00383A54">
        <w:rPr>
          <w:rFonts w:ascii="Arial" w:hAnsi="Arial" w:cs="Arial"/>
          <w:sz w:val="22"/>
        </w:rPr>
        <w:t>decision-making</w:t>
      </w:r>
      <w:r w:rsidRPr="00270299">
        <w:rPr>
          <w:rFonts w:ascii="Arial" w:hAnsi="Arial" w:cs="Arial"/>
          <w:sz w:val="22"/>
        </w:rPr>
        <w:t xml:space="preserve"> that safeguards both biodiversity and human health with adherence to the highest ethical standards. The NBF </w:t>
      </w:r>
      <w:r w:rsidR="00F715F0">
        <w:rPr>
          <w:rFonts w:ascii="Arial" w:hAnsi="Arial" w:cs="Arial"/>
          <w:sz w:val="22"/>
        </w:rPr>
        <w:t xml:space="preserve">is </w:t>
      </w:r>
      <w:r w:rsidRPr="00270299">
        <w:rPr>
          <w:rFonts w:ascii="Arial" w:hAnsi="Arial" w:cs="Arial"/>
          <w:sz w:val="22"/>
        </w:rPr>
        <w:t>comprise</w:t>
      </w:r>
      <w:r w:rsidR="00F715F0">
        <w:rPr>
          <w:rFonts w:ascii="Arial" w:hAnsi="Arial" w:cs="Arial"/>
          <w:sz w:val="22"/>
        </w:rPr>
        <w:t>d of</w:t>
      </w:r>
      <w:r w:rsidRPr="00270299">
        <w:rPr>
          <w:rFonts w:ascii="Arial" w:hAnsi="Arial" w:cs="Arial"/>
          <w:sz w:val="22"/>
        </w:rPr>
        <w:t xml:space="preserve"> five sections: </w:t>
      </w:r>
      <w:r w:rsidR="00617CBD">
        <w:rPr>
          <w:rFonts w:ascii="Arial" w:hAnsi="Arial" w:cs="Arial"/>
          <w:sz w:val="22"/>
        </w:rPr>
        <w:t xml:space="preserve">(i) </w:t>
      </w:r>
      <w:r w:rsidR="00733133">
        <w:rPr>
          <w:rFonts w:ascii="Arial" w:hAnsi="Arial" w:cs="Arial"/>
          <w:sz w:val="22"/>
        </w:rPr>
        <w:t>G</w:t>
      </w:r>
      <w:r w:rsidRPr="00270299">
        <w:rPr>
          <w:rFonts w:ascii="Arial" w:hAnsi="Arial" w:cs="Arial"/>
          <w:sz w:val="22"/>
        </w:rPr>
        <w:t>overnment policy on biosafety</w:t>
      </w:r>
      <w:r w:rsidR="00F715F0">
        <w:rPr>
          <w:rFonts w:ascii="Arial" w:hAnsi="Arial" w:cs="Arial"/>
          <w:sz w:val="22"/>
        </w:rPr>
        <w:t>;</w:t>
      </w:r>
      <w:r w:rsidRPr="00270299">
        <w:rPr>
          <w:rFonts w:ascii="Arial" w:hAnsi="Arial" w:cs="Arial"/>
          <w:sz w:val="22"/>
        </w:rPr>
        <w:t xml:space="preserve"> </w:t>
      </w:r>
      <w:r w:rsidR="00617CBD">
        <w:rPr>
          <w:rFonts w:ascii="Arial" w:hAnsi="Arial" w:cs="Arial"/>
          <w:sz w:val="22"/>
        </w:rPr>
        <w:t xml:space="preserve">(ii) </w:t>
      </w:r>
      <w:r w:rsidR="00733133">
        <w:rPr>
          <w:rFonts w:ascii="Arial" w:hAnsi="Arial" w:cs="Arial"/>
          <w:sz w:val="22"/>
        </w:rPr>
        <w:t>R</w:t>
      </w:r>
      <w:r w:rsidRPr="00270299">
        <w:rPr>
          <w:rFonts w:ascii="Arial" w:hAnsi="Arial" w:cs="Arial"/>
          <w:sz w:val="22"/>
        </w:rPr>
        <w:t>egulatory regime, system to handle notifications or requests for authorizations</w:t>
      </w:r>
      <w:r w:rsidR="00F715F0">
        <w:rPr>
          <w:rFonts w:ascii="Arial" w:hAnsi="Arial" w:cs="Arial"/>
          <w:sz w:val="22"/>
        </w:rPr>
        <w:t>;</w:t>
      </w:r>
      <w:r w:rsidRPr="00270299">
        <w:rPr>
          <w:rFonts w:ascii="Arial" w:hAnsi="Arial" w:cs="Arial"/>
          <w:sz w:val="22"/>
        </w:rPr>
        <w:t xml:space="preserve"> </w:t>
      </w:r>
      <w:r w:rsidR="00617CBD">
        <w:rPr>
          <w:rFonts w:ascii="Arial" w:hAnsi="Arial" w:cs="Arial"/>
          <w:sz w:val="22"/>
        </w:rPr>
        <w:t xml:space="preserve">(iii) </w:t>
      </w:r>
      <w:r w:rsidR="00733133">
        <w:rPr>
          <w:rFonts w:ascii="Arial" w:hAnsi="Arial" w:cs="Arial"/>
          <w:sz w:val="22"/>
        </w:rPr>
        <w:t>M</w:t>
      </w:r>
      <w:r w:rsidRPr="00270299">
        <w:rPr>
          <w:rFonts w:ascii="Arial" w:hAnsi="Arial" w:cs="Arial"/>
          <w:sz w:val="22"/>
        </w:rPr>
        <w:t>echanisms for public awareness</w:t>
      </w:r>
      <w:r w:rsidR="00F715F0">
        <w:rPr>
          <w:rFonts w:ascii="Arial" w:hAnsi="Arial" w:cs="Arial"/>
          <w:sz w:val="22"/>
        </w:rPr>
        <w:t>;</w:t>
      </w:r>
      <w:r w:rsidR="00733133">
        <w:rPr>
          <w:rFonts w:ascii="Arial" w:hAnsi="Arial" w:cs="Arial"/>
          <w:sz w:val="22"/>
        </w:rPr>
        <w:t xml:space="preserve"> </w:t>
      </w:r>
      <w:r w:rsidR="00617CBD">
        <w:rPr>
          <w:rFonts w:ascii="Arial" w:hAnsi="Arial" w:cs="Arial"/>
          <w:sz w:val="22"/>
        </w:rPr>
        <w:t>(iv</w:t>
      </w:r>
      <w:r w:rsidR="00733133">
        <w:rPr>
          <w:rFonts w:ascii="Arial" w:hAnsi="Arial" w:cs="Arial"/>
          <w:sz w:val="22"/>
        </w:rPr>
        <w:t>) Education</w:t>
      </w:r>
      <w:r w:rsidRPr="00270299">
        <w:rPr>
          <w:rFonts w:ascii="Arial" w:hAnsi="Arial" w:cs="Arial"/>
          <w:sz w:val="22"/>
        </w:rPr>
        <w:t xml:space="preserve"> and participation</w:t>
      </w:r>
      <w:r w:rsidR="00F715F0">
        <w:rPr>
          <w:rFonts w:ascii="Arial" w:hAnsi="Arial" w:cs="Arial"/>
          <w:sz w:val="22"/>
        </w:rPr>
        <w:t>;</w:t>
      </w:r>
      <w:r w:rsidRPr="00270299">
        <w:rPr>
          <w:rFonts w:ascii="Arial" w:hAnsi="Arial" w:cs="Arial"/>
          <w:sz w:val="22"/>
        </w:rPr>
        <w:t xml:space="preserve"> </w:t>
      </w:r>
      <w:r w:rsidR="00617CBD">
        <w:rPr>
          <w:rFonts w:ascii="Arial" w:hAnsi="Arial" w:cs="Arial"/>
          <w:sz w:val="22"/>
        </w:rPr>
        <w:t xml:space="preserve">and (v) </w:t>
      </w:r>
      <w:r w:rsidR="00733133">
        <w:rPr>
          <w:rFonts w:ascii="Arial" w:hAnsi="Arial" w:cs="Arial"/>
          <w:sz w:val="22"/>
        </w:rPr>
        <w:t>S</w:t>
      </w:r>
      <w:r w:rsidRPr="00270299">
        <w:rPr>
          <w:rFonts w:ascii="Arial" w:hAnsi="Arial" w:cs="Arial"/>
          <w:sz w:val="22"/>
        </w:rPr>
        <w:t xml:space="preserve">ystem of monitoring and enforcement. </w:t>
      </w:r>
    </w:p>
    <w:p w14:paraId="0B9AEFA7" w14:textId="77777777" w:rsidR="00D75660" w:rsidRPr="00270299" w:rsidRDefault="00D75660" w:rsidP="00D75660">
      <w:pPr>
        <w:pStyle w:val="ListParagraph"/>
        <w:tabs>
          <w:tab w:val="left" w:pos="709"/>
        </w:tabs>
        <w:autoSpaceDE w:val="0"/>
        <w:autoSpaceDN w:val="0"/>
        <w:adjustRightInd w:val="0"/>
        <w:ind w:left="709" w:hanging="709"/>
        <w:contextualSpacing w:val="0"/>
        <w:jc w:val="both"/>
        <w:rPr>
          <w:rFonts w:ascii="Arial" w:hAnsi="Arial" w:cs="Arial"/>
          <w:sz w:val="22"/>
        </w:rPr>
      </w:pPr>
    </w:p>
    <w:p w14:paraId="51E89409" w14:textId="6A472921"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 xml:space="preserve">The National Policy on Biosafety </w:t>
      </w:r>
      <w:r w:rsidR="009572A2">
        <w:rPr>
          <w:rFonts w:ascii="Arial" w:hAnsi="Arial" w:cs="Arial"/>
          <w:sz w:val="22"/>
        </w:rPr>
        <w:t>has been available since</w:t>
      </w:r>
      <w:r w:rsidRPr="00270299">
        <w:rPr>
          <w:rFonts w:ascii="Arial" w:hAnsi="Arial" w:cs="Arial"/>
          <w:sz w:val="22"/>
        </w:rPr>
        <w:t xml:space="preserve"> 2005 as a</w:t>
      </w:r>
      <w:r w:rsidR="008D3139">
        <w:rPr>
          <w:rFonts w:ascii="Arial" w:hAnsi="Arial" w:cs="Arial"/>
          <w:sz w:val="22"/>
        </w:rPr>
        <w:t xml:space="preserve"> </w:t>
      </w:r>
      <w:r w:rsidR="00961670">
        <w:rPr>
          <w:rFonts w:ascii="Arial" w:hAnsi="Arial" w:cs="Arial"/>
          <w:sz w:val="22"/>
        </w:rPr>
        <w:t>result</w:t>
      </w:r>
      <w:r w:rsidR="008D3139">
        <w:rPr>
          <w:rFonts w:ascii="Arial" w:hAnsi="Arial" w:cs="Arial"/>
          <w:sz w:val="22"/>
        </w:rPr>
        <w:t xml:space="preserve"> of </w:t>
      </w:r>
      <w:r w:rsidRPr="00270299">
        <w:rPr>
          <w:rFonts w:ascii="Arial" w:hAnsi="Arial" w:cs="Arial"/>
          <w:sz w:val="22"/>
        </w:rPr>
        <w:t>the NBF. The National Policy on Biosafety underscores the commitment of the government to ensuring adequate levels of protection in the safe use of modern biotechnology based on the precautionary principle, within the framework of sustainable development for the benefit of present and future generations. The major policy objective is the implementation of biosafety measures to ensure that there will be no significant adverse effects on human health, the environment</w:t>
      </w:r>
      <w:r w:rsidR="00F715F0">
        <w:rPr>
          <w:rFonts w:ascii="Arial" w:hAnsi="Arial" w:cs="Arial"/>
          <w:sz w:val="22"/>
        </w:rPr>
        <w:t>,</w:t>
      </w:r>
      <w:r w:rsidRPr="00270299">
        <w:rPr>
          <w:rFonts w:ascii="Arial" w:hAnsi="Arial" w:cs="Arial"/>
          <w:sz w:val="22"/>
        </w:rPr>
        <w:t xml:space="preserve"> and biodiversity.</w:t>
      </w:r>
    </w:p>
    <w:p w14:paraId="62840A37" w14:textId="77777777" w:rsidR="00D75660" w:rsidRPr="00270299" w:rsidRDefault="00D75660" w:rsidP="00D75660">
      <w:pPr>
        <w:pStyle w:val="ListParagraph"/>
        <w:tabs>
          <w:tab w:val="left" w:pos="709"/>
        </w:tabs>
        <w:autoSpaceDE w:val="0"/>
        <w:autoSpaceDN w:val="0"/>
        <w:adjustRightInd w:val="0"/>
        <w:ind w:left="709"/>
        <w:contextualSpacing w:val="0"/>
        <w:jc w:val="both"/>
        <w:rPr>
          <w:rFonts w:ascii="Arial" w:hAnsi="Arial" w:cs="Arial"/>
          <w:sz w:val="22"/>
        </w:rPr>
      </w:pPr>
    </w:p>
    <w:p w14:paraId="7E88BDDD" w14:textId="01A187D2"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 xml:space="preserve">As per recommendations in NBF and National Policy on Biosafety, the Biodiversity Secretariat initiated the process for the development of the draft Biosafety Act in 2012. At that time, it was also recognized that the country needed a consolidated law to regulate LMOs derived from modern biotechnology. </w:t>
      </w:r>
      <w:r w:rsidR="00F715F0">
        <w:rPr>
          <w:rFonts w:ascii="Arial" w:hAnsi="Arial" w:cs="Arial"/>
          <w:sz w:val="22"/>
        </w:rPr>
        <w:t>T</w:t>
      </w:r>
      <w:r w:rsidRPr="00270299">
        <w:rPr>
          <w:rFonts w:ascii="Arial" w:hAnsi="Arial" w:cs="Arial"/>
          <w:sz w:val="22"/>
        </w:rPr>
        <w:t xml:space="preserve">he Ministry of Mahaweli Development and Environment </w:t>
      </w:r>
      <w:r w:rsidR="00370B0D" w:rsidRPr="00270299">
        <w:rPr>
          <w:rFonts w:ascii="Arial" w:hAnsi="Arial" w:cs="Arial"/>
          <w:sz w:val="22"/>
        </w:rPr>
        <w:t>(MoMDE)</w:t>
      </w:r>
      <w:r w:rsidR="00370B0D">
        <w:rPr>
          <w:rFonts w:ascii="Arial" w:hAnsi="Arial" w:cs="Arial"/>
          <w:sz w:val="22"/>
        </w:rPr>
        <w:t xml:space="preserve"> </w:t>
      </w:r>
      <w:r w:rsidR="00F715F0">
        <w:rPr>
          <w:rFonts w:ascii="Arial" w:hAnsi="Arial" w:cs="Arial"/>
          <w:sz w:val="22"/>
        </w:rPr>
        <w:t xml:space="preserve">subsequently </w:t>
      </w:r>
      <w:r w:rsidRPr="00270299">
        <w:rPr>
          <w:rFonts w:ascii="Arial" w:hAnsi="Arial" w:cs="Arial"/>
          <w:sz w:val="22"/>
        </w:rPr>
        <w:t xml:space="preserve">formulated the draft Biosafety Act in 2014, which </w:t>
      </w:r>
      <w:r w:rsidR="00F715F0">
        <w:rPr>
          <w:rFonts w:ascii="Arial" w:hAnsi="Arial" w:cs="Arial"/>
          <w:sz w:val="22"/>
        </w:rPr>
        <w:t xml:space="preserve">is currently being reviewed </w:t>
      </w:r>
      <w:r w:rsidRPr="00270299">
        <w:rPr>
          <w:rFonts w:ascii="Arial" w:hAnsi="Arial" w:cs="Arial"/>
          <w:sz w:val="22"/>
        </w:rPr>
        <w:t xml:space="preserve">at the Legal Draftsman’s Department. </w:t>
      </w:r>
      <w:r w:rsidR="00E5411D">
        <w:rPr>
          <w:rFonts w:ascii="Arial" w:hAnsi="Arial" w:cs="Arial"/>
          <w:sz w:val="22"/>
        </w:rPr>
        <w:t>The draft Act</w:t>
      </w:r>
      <w:r w:rsidRPr="00270299">
        <w:rPr>
          <w:rFonts w:ascii="Arial" w:hAnsi="Arial" w:cs="Arial"/>
          <w:sz w:val="22"/>
        </w:rPr>
        <w:t xml:space="preserve"> designates a National Competent Authority (NCA) with the power to ensure biosafety and bioethical considerations</w:t>
      </w:r>
      <w:r w:rsidR="00961670">
        <w:rPr>
          <w:rFonts w:ascii="Arial" w:hAnsi="Arial" w:cs="Arial"/>
          <w:sz w:val="22"/>
        </w:rPr>
        <w:t>, which</w:t>
      </w:r>
      <w:r w:rsidR="00F715F0">
        <w:rPr>
          <w:rFonts w:ascii="Arial" w:hAnsi="Arial" w:cs="Arial"/>
          <w:sz w:val="22"/>
        </w:rPr>
        <w:t xml:space="preserve"> are accounted for</w:t>
      </w:r>
      <w:r w:rsidRPr="00270299">
        <w:rPr>
          <w:rFonts w:ascii="Arial" w:hAnsi="Arial" w:cs="Arial"/>
          <w:sz w:val="22"/>
        </w:rPr>
        <w:t xml:space="preserve"> in the development and application of modern biotechnology. </w:t>
      </w:r>
      <w:r w:rsidR="00E5411D">
        <w:rPr>
          <w:rFonts w:ascii="Arial" w:hAnsi="Arial" w:cs="Arial"/>
          <w:sz w:val="22"/>
        </w:rPr>
        <w:t xml:space="preserve">It </w:t>
      </w:r>
      <w:r w:rsidR="00321EA7">
        <w:rPr>
          <w:rFonts w:ascii="Arial" w:hAnsi="Arial" w:cs="Arial"/>
          <w:sz w:val="22"/>
        </w:rPr>
        <w:t xml:space="preserve">also </w:t>
      </w:r>
      <w:r w:rsidRPr="00270299">
        <w:rPr>
          <w:rFonts w:ascii="Arial" w:hAnsi="Arial" w:cs="Arial"/>
          <w:sz w:val="22"/>
        </w:rPr>
        <w:t xml:space="preserve">envisages a permit process in relation to LMOs/GMOs. The permit process outlined in the draft Act requires any exporter to notify the NCA in writing prior to any transboundary movement of LMOs/GMOs. </w:t>
      </w:r>
      <w:r w:rsidR="00F715F0">
        <w:rPr>
          <w:rFonts w:ascii="Arial" w:hAnsi="Arial" w:cs="Arial"/>
          <w:sz w:val="22"/>
        </w:rPr>
        <w:t>The Act, once enacted,</w:t>
      </w:r>
      <w:r w:rsidR="00F715F0" w:rsidRPr="00270299">
        <w:rPr>
          <w:rFonts w:ascii="Arial" w:hAnsi="Arial" w:cs="Arial"/>
          <w:sz w:val="22"/>
        </w:rPr>
        <w:t xml:space="preserve"> </w:t>
      </w:r>
      <w:r w:rsidRPr="00270299">
        <w:rPr>
          <w:rFonts w:ascii="Arial" w:hAnsi="Arial" w:cs="Arial"/>
          <w:sz w:val="22"/>
        </w:rPr>
        <w:t>subjects the import and export of LMO</w:t>
      </w:r>
      <w:r w:rsidR="00F715F0">
        <w:rPr>
          <w:rFonts w:ascii="Arial" w:hAnsi="Arial" w:cs="Arial"/>
          <w:sz w:val="22"/>
        </w:rPr>
        <w:t>s</w:t>
      </w:r>
      <w:r w:rsidRPr="00270299">
        <w:rPr>
          <w:rFonts w:ascii="Arial" w:hAnsi="Arial" w:cs="Arial"/>
          <w:sz w:val="22"/>
        </w:rPr>
        <w:t>/GMO</w:t>
      </w:r>
      <w:r w:rsidR="00F715F0">
        <w:rPr>
          <w:rFonts w:ascii="Arial" w:hAnsi="Arial" w:cs="Arial"/>
          <w:sz w:val="22"/>
        </w:rPr>
        <w:t>s</w:t>
      </w:r>
      <w:r w:rsidRPr="00270299">
        <w:rPr>
          <w:rFonts w:ascii="Arial" w:hAnsi="Arial" w:cs="Arial"/>
          <w:sz w:val="22"/>
        </w:rPr>
        <w:t xml:space="preserve"> to a permit issued </w:t>
      </w:r>
      <w:r w:rsidR="00F715F0">
        <w:rPr>
          <w:rFonts w:ascii="Arial" w:hAnsi="Arial" w:cs="Arial"/>
          <w:sz w:val="22"/>
        </w:rPr>
        <w:t>under</w:t>
      </w:r>
      <w:r w:rsidR="00F715F0" w:rsidRPr="00270299">
        <w:rPr>
          <w:rFonts w:ascii="Arial" w:hAnsi="Arial" w:cs="Arial"/>
          <w:sz w:val="22"/>
        </w:rPr>
        <w:t xml:space="preserve"> </w:t>
      </w:r>
      <w:r w:rsidR="00F715F0">
        <w:rPr>
          <w:rFonts w:ascii="Arial" w:hAnsi="Arial" w:cs="Arial"/>
          <w:sz w:val="22"/>
        </w:rPr>
        <w:t xml:space="preserve">its </w:t>
      </w:r>
      <w:r w:rsidRPr="00270299">
        <w:rPr>
          <w:rFonts w:ascii="Arial" w:hAnsi="Arial" w:cs="Arial"/>
          <w:sz w:val="22"/>
        </w:rPr>
        <w:t xml:space="preserve">terms. </w:t>
      </w:r>
    </w:p>
    <w:p w14:paraId="5EE8B7FA" w14:textId="77777777" w:rsidR="00D75660" w:rsidRPr="00270299" w:rsidRDefault="00D75660" w:rsidP="00D75660">
      <w:pPr>
        <w:pStyle w:val="ListParagraph"/>
        <w:tabs>
          <w:tab w:val="left" w:pos="709"/>
        </w:tabs>
        <w:autoSpaceDE w:val="0"/>
        <w:autoSpaceDN w:val="0"/>
        <w:adjustRightInd w:val="0"/>
        <w:ind w:left="709"/>
        <w:contextualSpacing w:val="0"/>
        <w:jc w:val="both"/>
        <w:rPr>
          <w:rFonts w:ascii="Arial" w:hAnsi="Arial" w:cs="Arial"/>
          <w:sz w:val="22"/>
        </w:rPr>
      </w:pPr>
    </w:p>
    <w:p w14:paraId="20E6D2DB" w14:textId="0FDED8EC" w:rsidR="00D75660" w:rsidRPr="00270299" w:rsidRDefault="00ED47A3"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Pr>
          <w:rFonts w:ascii="Arial" w:hAnsi="Arial" w:cs="Arial"/>
          <w:sz w:val="22"/>
        </w:rPr>
        <w:t>The NBF proposes</w:t>
      </w:r>
      <w:r w:rsidR="00D75660" w:rsidRPr="00270299">
        <w:rPr>
          <w:rFonts w:ascii="Arial" w:hAnsi="Arial" w:cs="Arial"/>
          <w:sz w:val="22"/>
        </w:rPr>
        <w:t xml:space="preserve"> that the NCA for biosafety be established under the MoMDE. The NCA will have to be established by a framework law or Act of Parliament. The responsibility of the National Competent Authority (NCA) will be</w:t>
      </w:r>
      <w:r w:rsidR="007B5D86">
        <w:rPr>
          <w:rFonts w:ascii="Arial" w:hAnsi="Arial" w:cs="Arial"/>
          <w:sz w:val="22"/>
        </w:rPr>
        <w:t xml:space="preserve"> to</w:t>
      </w:r>
      <w:r w:rsidR="00D75660" w:rsidRPr="00270299">
        <w:rPr>
          <w:rFonts w:ascii="Arial" w:hAnsi="Arial" w:cs="Arial"/>
          <w:sz w:val="22"/>
        </w:rPr>
        <w:t xml:space="preserve">: (i) </w:t>
      </w:r>
      <w:r w:rsidR="007B5D86">
        <w:rPr>
          <w:rFonts w:ascii="Arial" w:hAnsi="Arial" w:cs="Arial"/>
          <w:sz w:val="22"/>
        </w:rPr>
        <w:t>S</w:t>
      </w:r>
      <w:r w:rsidR="00D75660" w:rsidRPr="00270299">
        <w:rPr>
          <w:rFonts w:ascii="Arial" w:hAnsi="Arial" w:cs="Arial"/>
          <w:sz w:val="22"/>
        </w:rPr>
        <w:t>creen the application for completeness and forward the application to the relevant Sectoral Competent Authorities (SCA)</w:t>
      </w:r>
      <w:r>
        <w:rPr>
          <w:rFonts w:ascii="Arial" w:hAnsi="Arial" w:cs="Arial"/>
          <w:sz w:val="22"/>
        </w:rPr>
        <w:t>;</w:t>
      </w:r>
      <w:r w:rsidR="00D75660" w:rsidRPr="00270299">
        <w:rPr>
          <w:rFonts w:ascii="Arial" w:hAnsi="Arial" w:cs="Arial"/>
          <w:sz w:val="22"/>
        </w:rPr>
        <w:t xml:space="preserve"> and (ii) </w:t>
      </w:r>
      <w:r w:rsidR="007B5D86">
        <w:rPr>
          <w:rFonts w:ascii="Arial" w:hAnsi="Arial" w:cs="Arial"/>
          <w:sz w:val="22"/>
        </w:rPr>
        <w:t>M</w:t>
      </w:r>
      <w:r w:rsidR="00D75660" w:rsidRPr="00270299">
        <w:rPr>
          <w:rFonts w:ascii="Arial" w:hAnsi="Arial" w:cs="Arial"/>
          <w:sz w:val="22"/>
        </w:rPr>
        <w:t xml:space="preserve">ake the application available for public comment. The application </w:t>
      </w:r>
      <w:r>
        <w:rPr>
          <w:rFonts w:ascii="Arial" w:hAnsi="Arial" w:cs="Arial"/>
          <w:sz w:val="22"/>
        </w:rPr>
        <w:t>would</w:t>
      </w:r>
      <w:r w:rsidRPr="00270299">
        <w:rPr>
          <w:rFonts w:ascii="Arial" w:hAnsi="Arial" w:cs="Arial"/>
          <w:sz w:val="22"/>
        </w:rPr>
        <w:t xml:space="preserve"> </w:t>
      </w:r>
      <w:r>
        <w:rPr>
          <w:rFonts w:ascii="Arial" w:hAnsi="Arial" w:cs="Arial"/>
          <w:sz w:val="22"/>
        </w:rPr>
        <w:t xml:space="preserve">then </w:t>
      </w:r>
      <w:r w:rsidR="00D75660" w:rsidRPr="00270299">
        <w:rPr>
          <w:rFonts w:ascii="Arial" w:hAnsi="Arial" w:cs="Arial"/>
          <w:sz w:val="22"/>
        </w:rPr>
        <w:t>be sent to more than one agency</w:t>
      </w:r>
      <w:r w:rsidR="007B5D86">
        <w:rPr>
          <w:rFonts w:ascii="Arial" w:hAnsi="Arial" w:cs="Arial"/>
          <w:sz w:val="22"/>
        </w:rPr>
        <w:t>,</w:t>
      </w:r>
      <w:r w:rsidR="00D75660" w:rsidRPr="00270299">
        <w:rPr>
          <w:rFonts w:ascii="Arial" w:hAnsi="Arial" w:cs="Arial"/>
          <w:sz w:val="22"/>
        </w:rPr>
        <w:t xml:space="preserve"> where concurrent approval </w:t>
      </w:r>
      <w:r>
        <w:rPr>
          <w:rFonts w:ascii="Arial" w:hAnsi="Arial" w:cs="Arial"/>
          <w:sz w:val="22"/>
        </w:rPr>
        <w:t>would be</w:t>
      </w:r>
      <w:r w:rsidRPr="00270299">
        <w:rPr>
          <w:rFonts w:ascii="Arial" w:hAnsi="Arial" w:cs="Arial"/>
          <w:sz w:val="22"/>
        </w:rPr>
        <w:t xml:space="preserve"> </w:t>
      </w:r>
      <w:r w:rsidR="00D75660" w:rsidRPr="00270299">
        <w:rPr>
          <w:rFonts w:ascii="Arial" w:hAnsi="Arial" w:cs="Arial"/>
          <w:sz w:val="22"/>
        </w:rPr>
        <w:t>required.</w:t>
      </w:r>
    </w:p>
    <w:p w14:paraId="5233D7A6" w14:textId="77777777" w:rsidR="00D75660" w:rsidRPr="00270299" w:rsidRDefault="00D75660" w:rsidP="00D75660">
      <w:pPr>
        <w:pStyle w:val="ListParagraph"/>
        <w:tabs>
          <w:tab w:val="left" w:pos="709"/>
        </w:tabs>
        <w:autoSpaceDE w:val="0"/>
        <w:autoSpaceDN w:val="0"/>
        <w:adjustRightInd w:val="0"/>
        <w:ind w:left="709"/>
        <w:contextualSpacing w:val="0"/>
        <w:jc w:val="both"/>
        <w:rPr>
          <w:rFonts w:ascii="Arial" w:hAnsi="Arial" w:cs="Arial"/>
          <w:sz w:val="22"/>
        </w:rPr>
      </w:pPr>
    </w:p>
    <w:p w14:paraId="29E4EF12" w14:textId="4CB2FE01" w:rsidR="00D75660" w:rsidRPr="00270299" w:rsidRDefault="00D75660" w:rsidP="00D75660">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The NCA requires Sectoral Competent Authorities (SCAs) to carry out risk assessment</w:t>
      </w:r>
      <w:r w:rsidR="00ED47A3">
        <w:rPr>
          <w:rFonts w:ascii="Arial" w:hAnsi="Arial" w:cs="Arial"/>
          <w:sz w:val="22"/>
        </w:rPr>
        <w:t>s</w:t>
      </w:r>
      <w:r w:rsidRPr="00270299">
        <w:rPr>
          <w:rFonts w:ascii="Arial" w:hAnsi="Arial" w:cs="Arial"/>
          <w:sz w:val="22"/>
        </w:rPr>
        <w:t xml:space="preserve"> on a case by case basis</w:t>
      </w:r>
      <w:r w:rsidR="00B015F1" w:rsidRPr="00270299">
        <w:rPr>
          <w:rFonts w:ascii="Arial" w:hAnsi="Arial" w:cs="Arial"/>
          <w:sz w:val="22"/>
        </w:rPr>
        <w:t>, if it is deemed necessary</w:t>
      </w:r>
      <w:r w:rsidRPr="00270299">
        <w:rPr>
          <w:rFonts w:ascii="Arial" w:hAnsi="Arial" w:cs="Arial"/>
          <w:sz w:val="22"/>
        </w:rPr>
        <w:t xml:space="preserve">. The draft Act stipulates that </w:t>
      </w:r>
      <w:r w:rsidR="00ED47A3">
        <w:rPr>
          <w:rFonts w:ascii="Arial" w:hAnsi="Arial" w:cs="Arial"/>
          <w:sz w:val="22"/>
        </w:rPr>
        <w:t xml:space="preserve">the </w:t>
      </w:r>
      <w:r w:rsidRPr="00270299">
        <w:rPr>
          <w:rFonts w:ascii="Arial" w:hAnsi="Arial" w:cs="Arial"/>
          <w:sz w:val="22"/>
        </w:rPr>
        <w:t xml:space="preserve">release of LMOs or GMOs should be undertaken in a manner that prevents or reduces risks to biological diversity and human health. SCAs will authorize the provision of relevant legislation to regulate GMOs. </w:t>
      </w:r>
      <w:r w:rsidR="00ED47A3">
        <w:rPr>
          <w:rFonts w:ascii="Arial" w:hAnsi="Arial" w:cs="Arial"/>
          <w:sz w:val="22"/>
        </w:rPr>
        <w:t>The p</w:t>
      </w:r>
      <w:r w:rsidRPr="00270299">
        <w:rPr>
          <w:rFonts w:ascii="Arial" w:hAnsi="Arial" w:cs="Arial"/>
          <w:sz w:val="22"/>
        </w:rPr>
        <w:t xml:space="preserve">roposed authorities </w:t>
      </w:r>
      <w:r w:rsidR="00ED47A3">
        <w:rPr>
          <w:rFonts w:ascii="Arial" w:hAnsi="Arial" w:cs="Arial"/>
          <w:sz w:val="22"/>
        </w:rPr>
        <w:t>include</w:t>
      </w:r>
      <w:r w:rsidR="00B21B7C">
        <w:rPr>
          <w:rFonts w:ascii="Arial" w:hAnsi="Arial" w:cs="Arial"/>
          <w:sz w:val="22"/>
        </w:rPr>
        <w:t>,</w:t>
      </w:r>
      <w:r w:rsidRPr="00270299">
        <w:rPr>
          <w:rFonts w:ascii="Arial" w:hAnsi="Arial" w:cs="Arial"/>
          <w:sz w:val="22"/>
        </w:rPr>
        <w:t xml:space="preserve"> for example</w:t>
      </w:r>
      <w:r w:rsidR="00ED47A3">
        <w:rPr>
          <w:rFonts w:ascii="Arial" w:hAnsi="Arial" w:cs="Arial"/>
          <w:sz w:val="22"/>
        </w:rPr>
        <w:t xml:space="preserve">, the: </w:t>
      </w:r>
      <w:r w:rsidRPr="00270299">
        <w:rPr>
          <w:rFonts w:ascii="Arial" w:hAnsi="Arial" w:cs="Arial"/>
          <w:sz w:val="22"/>
        </w:rPr>
        <w:t>Department of Agriculture under Ministry of Agriculture (MoA), Department of Health under Ministry of Health, Nutrition and Indigenous Medicine (MoH), Department of Animal Production and Health under Ministry of Livestock and Rural Community Development (MoLRCD), Department of Wild Life Conservation under Ministry of Agrarian Services and Wildlife (MoASW), and Department of Fisheries and Aquatic Resources under Ministry of Fisheries and Aquatic Resources Development (</w:t>
      </w:r>
      <w:r w:rsidRPr="00270299">
        <w:rPr>
          <w:rFonts w:ascii="Arial" w:hAnsi="Arial" w:cs="Arial"/>
          <w:sz w:val="22"/>
          <w:szCs w:val="20"/>
          <w:lang w:eastAsia="es-ES"/>
        </w:rPr>
        <w:t>MoFARD</w:t>
      </w:r>
      <w:r w:rsidRPr="00270299">
        <w:rPr>
          <w:rFonts w:ascii="Arial" w:hAnsi="Arial" w:cs="Arial"/>
          <w:sz w:val="22"/>
        </w:rPr>
        <w:t xml:space="preserve">). The SCAs will have their own mechanism to undertake risk assessment and reporting to the NCA, as per </w:t>
      </w:r>
      <w:r w:rsidR="00ED47A3">
        <w:rPr>
          <w:rFonts w:ascii="Arial" w:hAnsi="Arial" w:cs="Arial"/>
          <w:sz w:val="22"/>
        </w:rPr>
        <w:t xml:space="preserve">the </w:t>
      </w:r>
      <w:r w:rsidRPr="00270299">
        <w:rPr>
          <w:rFonts w:ascii="Arial" w:hAnsi="Arial" w:cs="Arial"/>
          <w:sz w:val="22"/>
        </w:rPr>
        <w:t xml:space="preserve">agreed procedures. </w:t>
      </w:r>
    </w:p>
    <w:p w14:paraId="4EB4515E" w14:textId="77777777" w:rsidR="00D75660" w:rsidRPr="00270299" w:rsidRDefault="00D75660" w:rsidP="00D75660">
      <w:pPr>
        <w:pStyle w:val="ListParagraph"/>
        <w:tabs>
          <w:tab w:val="left" w:pos="709"/>
        </w:tabs>
        <w:ind w:left="709" w:hanging="709"/>
        <w:rPr>
          <w:rFonts w:ascii="Arial" w:hAnsi="Arial" w:cs="Arial"/>
          <w:sz w:val="22"/>
        </w:rPr>
      </w:pPr>
    </w:p>
    <w:p w14:paraId="76A25617" w14:textId="77777777" w:rsidR="00D75660" w:rsidRPr="00270299" w:rsidRDefault="00D75660" w:rsidP="00D75660">
      <w:pPr>
        <w:rPr>
          <w:rFonts w:ascii="Arial" w:hAnsi="Arial" w:cs="Arial"/>
          <w:b/>
          <w:sz w:val="22"/>
        </w:rPr>
      </w:pPr>
    </w:p>
    <w:p w14:paraId="4CCDB37B" w14:textId="77777777" w:rsidR="00D75660" w:rsidRPr="00270299" w:rsidRDefault="00D75660" w:rsidP="00D75660">
      <w:pPr>
        <w:pStyle w:val="ListParagraph"/>
        <w:numPr>
          <w:ilvl w:val="1"/>
          <w:numId w:val="1"/>
        </w:numPr>
        <w:tabs>
          <w:tab w:val="left" w:pos="709"/>
        </w:tabs>
        <w:ind w:left="709" w:hanging="709"/>
        <w:rPr>
          <w:rFonts w:ascii="Arial" w:hAnsi="Arial" w:cs="Arial"/>
          <w:b/>
          <w:sz w:val="22"/>
        </w:rPr>
      </w:pPr>
      <w:r w:rsidRPr="00270299">
        <w:rPr>
          <w:rFonts w:ascii="Arial" w:hAnsi="Arial" w:cs="Arial"/>
          <w:b/>
          <w:sz w:val="22"/>
        </w:rPr>
        <w:t>Institutional, sectoral and policy context</w:t>
      </w:r>
    </w:p>
    <w:p w14:paraId="0A6B4ABB" w14:textId="77777777" w:rsidR="00D75660" w:rsidRPr="00270299" w:rsidRDefault="00D75660" w:rsidP="00D75660">
      <w:pPr>
        <w:pStyle w:val="ListParagraph"/>
        <w:tabs>
          <w:tab w:val="left" w:pos="709"/>
        </w:tabs>
        <w:ind w:left="709"/>
        <w:rPr>
          <w:rFonts w:ascii="Arial" w:hAnsi="Arial" w:cs="Arial"/>
          <w:b/>
          <w:sz w:val="22"/>
        </w:rPr>
      </w:pPr>
    </w:p>
    <w:p w14:paraId="511EA1A1" w14:textId="5EE56473" w:rsidR="00D75660" w:rsidRPr="00270299"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 xml:space="preserve">Biosafety is </w:t>
      </w:r>
      <w:r w:rsidR="00ED47A3">
        <w:rPr>
          <w:rFonts w:ascii="Arial" w:hAnsi="Arial" w:cs="Arial"/>
          <w:sz w:val="22"/>
        </w:rPr>
        <w:t xml:space="preserve">a </w:t>
      </w:r>
      <w:r w:rsidRPr="00270299">
        <w:rPr>
          <w:rFonts w:ascii="Arial" w:hAnsi="Arial" w:cs="Arial"/>
          <w:sz w:val="22"/>
        </w:rPr>
        <w:t>multi-sectoral</w:t>
      </w:r>
      <w:r w:rsidR="00ED47A3">
        <w:rPr>
          <w:rFonts w:ascii="Arial" w:hAnsi="Arial" w:cs="Arial"/>
          <w:sz w:val="22"/>
        </w:rPr>
        <w:t xml:space="preserve"> issue</w:t>
      </w:r>
      <w:r w:rsidRPr="00270299">
        <w:rPr>
          <w:rFonts w:ascii="Arial" w:hAnsi="Arial" w:cs="Arial"/>
          <w:sz w:val="22"/>
        </w:rPr>
        <w:t xml:space="preserve">. Biotechnology applications span across various sectors </w:t>
      </w:r>
      <w:r w:rsidR="00ED47A3">
        <w:rPr>
          <w:rFonts w:ascii="Arial" w:hAnsi="Arial" w:cs="Arial"/>
          <w:sz w:val="22"/>
        </w:rPr>
        <w:t>like</w:t>
      </w:r>
      <w:r w:rsidRPr="00270299">
        <w:rPr>
          <w:rFonts w:ascii="Arial" w:hAnsi="Arial" w:cs="Arial"/>
          <w:sz w:val="22"/>
        </w:rPr>
        <w:t xml:space="preserve"> agriculture, </w:t>
      </w:r>
      <w:r w:rsidR="008B638D">
        <w:rPr>
          <w:rFonts w:ascii="Arial" w:hAnsi="Arial" w:cs="Arial"/>
          <w:sz w:val="22"/>
        </w:rPr>
        <w:t>fisher</w:t>
      </w:r>
      <w:r w:rsidR="00ED47A3">
        <w:rPr>
          <w:rFonts w:ascii="Arial" w:hAnsi="Arial" w:cs="Arial"/>
          <w:sz w:val="22"/>
        </w:rPr>
        <w:t>ies</w:t>
      </w:r>
      <w:r w:rsidR="008B638D">
        <w:rPr>
          <w:rFonts w:ascii="Arial" w:hAnsi="Arial" w:cs="Arial"/>
          <w:sz w:val="22"/>
        </w:rPr>
        <w:t xml:space="preserve">, </w:t>
      </w:r>
      <w:r w:rsidRPr="00270299">
        <w:rPr>
          <w:rFonts w:ascii="Arial" w:hAnsi="Arial" w:cs="Arial"/>
          <w:sz w:val="22"/>
        </w:rPr>
        <w:t>healthcare, process industry, environmental management</w:t>
      </w:r>
      <w:r w:rsidR="00ED47A3">
        <w:rPr>
          <w:rFonts w:ascii="Arial" w:hAnsi="Arial" w:cs="Arial"/>
          <w:sz w:val="22"/>
        </w:rPr>
        <w:t>,</w:t>
      </w:r>
      <w:r w:rsidRPr="00270299">
        <w:rPr>
          <w:rFonts w:ascii="Arial" w:hAnsi="Arial" w:cs="Arial"/>
          <w:sz w:val="22"/>
        </w:rPr>
        <w:t xml:space="preserve"> etc.</w:t>
      </w:r>
      <w:r w:rsidR="00ED47A3">
        <w:rPr>
          <w:rFonts w:ascii="Arial" w:hAnsi="Arial" w:cs="Arial"/>
          <w:sz w:val="22"/>
        </w:rPr>
        <w:t>,</w:t>
      </w:r>
      <w:r w:rsidRPr="00270299">
        <w:rPr>
          <w:rFonts w:ascii="Arial" w:hAnsi="Arial" w:cs="Arial"/>
          <w:sz w:val="22"/>
        </w:rPr>
        <w:t xml:space="preserve"> and</w:t>
      </w:r>
      <w:r w:rsidR="00ED47A3">
        <w:rPr>
          <w:rFonts w:ascii="Arial" w:hAnsi="Arial" w:cs="Arial"/>
          <w:sz w:val="22"/>
        </w:rPr>
        <w:t>,</w:t>
      </w:r>
      <w:r w:rsidRPr="00270299">
        <w:rPr>
          <w:rFonts w:ascii="Arial" w:hAnsi="Arial" w:cs="Arial"/>
          <w:sz w:val="22"/>
        </w:rPr>
        <w:t xml:space="preserve"> accordingly</w:t>
      </w:r>
      <w:r w:rsidR="00ED47A3">
        <w:rPr>
          <w:rFonts w:ascii="Arial" w:hAnsi="Arial" w:cs="Arial"/>
          <w:sz w:val="22"/>
        </w:rPr>
        <w:t>,</w:t>
      </w:r>
      <w:r w:rsidRPr="00270299">
        <w:rPr>
          <w:rFonts w:ascii="Arial" w:hAnsi="Arial" w:cs="Arial"/>
          <w:sz w:val="22"/>
        </w:rPr>
        <w:t xml:space="preserve"> different ministries </w:t>
      </w:r>
      <w:r w:rsidR="00ED47A3">
        <w:rPr>
          <w:rFonts w:ascii="Arial" w:hAnsi="Arial" w:cs="Arial"/>
          <w:sz w:val="22"/>
        </w:rPr>
        <w:t xml:space="preserve">concerned </w:t>
      </w:r>
      <w:r w:rsidRPr="00270299">
        <w:rPr>
          <w:rFonts w:ascii="Arial" w:hAnsi="Arial" w:cs="Arial"/>
          <w:sz w:val="22"/>
        </w:rPr>
        <w:t xml:space="preserve">are involved in the regulation of products and processes of modern biotechnology in Sri Lanka. </w:t>
      </w:r>
    </w:p>
    <w:p w14:paraId="1F2B7216" w14:textId="77777777" w:rsidR="00D75660" w:rsidRPr="00270299" w:rsidRDefault="00D75660" w:rsidP="00D7566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0C46C3D" w14:textId="77777777" w:rsidR="00D75660" w:rsidRPr="00270299"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270299">
        <w:rPr>
          <w:rFonts w:ascii="Arial" w:hAnsi="Arial" w:cs="Arial"/>
          <w:sz w:val="22"/>
        </w:rPr>
        <w:t xml:space="preserve">As in other countries, the regulation of modern biotechnology is presently covered under several Acts and rules that regulate various aspects of plant protection and </w:t>
      </w:r>
      <w:r w:rsidR="00ED47A3">
        <w:rPr>
          <w:rFonts w:ascii="Arial" w:hAnsi="Arial" w:cs="Arial"/>
          <w:sz w:val="22"/>
        </w:rPr>
        <w:t xml:space="preserve">the </w:t>
      </w:r>
      <w:r w:rsidRPr="00270299">
        <w:rPr>
          <w:rFonts w:ascii="Arial" w:hAnsi="Arial" w:cs="Arial"/>
          <w:sz w:val="22"/>
        </w:rPr>
        <w:t xml:space="preserve">environment. </w:t>
      </w:r>
      <w:r w:rsidR="00B845EA">
        <w:rPr>
          <w:rFonts w:ascii="Arial" w:hAnsi="Arial" w:cs="Arial"/>
          <w:sz w:val="22"/>
        </w:rPr>
        <w:t>Major</w:t>
      </w:r>
      <w:r w:rsidRPr="00270299">
        <w:rPr>
          <w:rFonts w:ascii="Arial" w:hAnsi="Arial" w:cs="Arial"/>
          <w:sz w:val="22"/>
        </w:rPr>
        <w:t xml:space="preserve"> Acts and rules are listed in Table 1.</w:t>
      </w:r>
    </w:p>
    <w:p w14:paraId="6A794D7A" w14:textId="77777777" w:rsidR="00417671" w:rsidRPr="00270299" w:rsidRDefault="00417671" w:rsidP="003F1258">
      <w:pPr>
        <w:pStyle w:val="ListParagraph"/>
        <w:rPr>
          <w:rFonts w:ascii="Arial" w:hAnsi="Arial" w:cs="Arial"/>
          <w:sz w:val="22"/>
        </w:rPr>
      </w:pPr>
    </w:p>
    <w:p w14:paraId="4A9E420C" w14:textId="77777777" w:rsidR="00564875" w:rsidRPr="00270299" w:rsidRDefault="00FD7CE3" w:rsidP="003F125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b/>
          <w:i/>
          <w:sz w:val="22"/>
        </w:rPr>
      </w:pPr>
      <w:r w:rsidRPr="00270299">
        <w:rPr>
          <w:rFonts w:ascii="Arial" w:hAnsi="Arial" w:cs="Arial"/>
          <w:b/>
          <w:sz w:val="22"/>
        </w:rPr>
        <w:t xml:space="preserve">Table: 1. </w:t>
      </w:r>
      <w:r w:rsidR="00564875" w:rsidRPr="00270299">
        <w:rPr>
          <w:rFonts w:ascii="Arial" w:hAnsi="Arial" w:cs="Arial"/>
          <w:b/>
          <w:sz w:val="22"/>
        </w:rPr>
        <w:t xml:space="preserve">Summary of existing national laws </w:t>
      </w:r>
      <w:r w:rsidR="00FC561D" w:rsidRPr="00270299">
        <w:rPr>
          <w:rFonts w:ascii="Arial" w:hAnsi="Arial" w:cs="Arial"/>
          <w:b/>
          <w:sz w:val="22"/>
        </w:rPr>
        <w:t xml:space="preserve">having </w:t>
      </w:r>
      <w:r w:rsidR="00C87E30" w:rsidRPr="00270299">
        <w:rPr>
          <w:rFonts w:ascii="Arial" w:hAnsi="Arial" w:cs="Arial"/>
          <w:b/>
          <w:sz w:val="22"/>
        </w:rPr>
        <w:t xml:space="preserve">a </w:t>
      </w:r>
      <w:r w:rsidR="00FC561D" w:rsidRPr="00270299">
        <w:rPr>
          <w:rFonts w:ascii="Arial" w:hAnsi="Arial" w:cs="Arial"/>
          <w:b/>
          <w:sz w:val="22"/>
        </w:rPr>
        <w:t xml:space="preserve">bearing on the regulation of </w:t>
      </w:r>
      <w:r w:rsidR="00C96DCD" w:rsidRPr="00C96DCD">
        <w:rPr>
          <w:rFonts w:ascii="Arial" w:hAnsi="Arial" w:cs="Arial"/>
          <w:b/>
          <w:sz w:val="22"/>
        </w:rPr>
        <w:t xml:space="preserve">Living Modified Organisms </w:t>
      </w:r>
      <w:r w:rsidR="00C96DCD">
        <w:rPr>
          <w:rFonts w:ascii="Arial" w:hAnsi="Arial" w:cs="Arial"/>
          <w:b/>
          <w:sz w:val="22"/>
        </w:rPr>
        <w:t xml:space="preserve">and Genetically </w:t>
      </w:r>
      <w:r w:rsidR="00C96DCD" w:rsidRPr="00C96DCD">
        <w:rPr>
          <w:rFonts w:ascii="Arial" w:hAnsi="Arial" w:cs="Arial"/>
          <w:b/>
          <w:sz w:val="22"/>
        </w:rPr>
        <w:t xml:space="preserve">Modified Organisms </w:t>
      </w:r>
      <w:r w:rsidR="00C96DCD">
        <w:rPr>
          <w:rFonts w:ascii="Arial" w:hAnsi="Arial" w:cs="Arial"/>
          <w:b/>
          <w:sz w:val="22"/>
        </w:rPr>
        <w:t>(</w:t>
      </w:r>
      <w:r w:rsidR="00FC561D" w:rsidRPr="00270299">
        <w:rPr>
          <w:rFonts w:ascii="Arial" w:hAnsi="Arial" w:cs="Arial"/>
          <w:b/>
          <w:sz w:val="22"/>
        </w:rPr>
        <w:t>LMOs/GMOs</w:t>
      </w:r>
      <w:r w:rsidR="00C96DCD">
        <w:rPr>
          <w:rFonts w:ascii="Arial" w:hAnsi="Arial" w:cs="Arial"/>
          <w:b/>
          <w:sz w:val="22"/>
        </w:rPr>
        <w:t>)</w:t>
      </w:r>
    </w:p>
    <w:tbl>
      <w:tblPr>
        <w:tblW w:w="8872" w:type="dxa"/>
        <w:tblInd w:w="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6"/>
        <w:gridCol w:w="1868"/>
        <w:gridCol w:w="4414"/>
        <w:gridCol w:w="2054"/>
      </w:tblGrid>
      <w:tr w:rsidR="00A809C0" w:rsidRPr="00270299" w14:paraId="33DCDA68" w14:textId="77777777" w:rsidTr="00B02996">
        <w:trPr>
          <w:tblHeader/>
        </w:trPr>
        <w:tc>
          <w:tcPr>
            <w:tcW w:w="0" w:type="auto"/>
          </w:tcPr>
          <w:p w14:paraId="3458A273" w14:textId="77777777" w:rsidR="00A809C0" w:rsidRPr="00270299" w:rsidRDefault="00A809C0" w:rsidP="003F1258">
            <w:pPr>
              <w:tabs>
                <w:tab w:val="left" w:pos="709"/>
              </w:tabs>
              <w:rPr>
                <w:rFonts w:ascii="Arial" w:hAnsi="Arial" w:cs="Arial"/>
                <w:sz w:val="22"/>
                <w:szCs w:val="22"/>
              </w:rPr>
            </w:pPr>
          </w:p>
        </w:tc>
        <w:tc>
          <w:tcPr>
            <w:tcW w:w="1868" w:type="dxa"/>
          </w:tcPr>
          <w:p w14:paraId="475CD252" w14:textId="77777777" w:rsidR="00A809C0" w:rsidRPr="00270299" w:rsidRDefault="00A809C0" w:rsidP="003F1258">
            <w:pPr>
              <w:pStyle w:val="ListParagraph"/>
              <w:tabs>
                <w:tab w:val="left" w:pos="709"/>
              </w:tabs>
              <w:ind w:left="709" w:hanging="709"/>
              <w:rPr>
                <w:rFonts w:ascii="Arial" w:hAnsi="Arial" w:cs="Arial"/>
                <w:b/>
                <w:sz w:val="22"/>
                <w:szCs w:val="22"/>
              </w:rPr>
            </w:pPr>
            <w:r w:rsidRPr="00270299">
              <w:rPr>
                <w:rFonts w:ascii="Arial" w:hAnsi="Arial" w:cs="Arial"/>
                <w:b/>
                <w:sz w:val="22"/>
                <w:szCs w:val="22"/>
              </w:rPr>
              <w:t>Name of Law</w:t>
            </w:r>
          </w:p>
        </w:tc>
        <w:tc>
          <w:tcPr>
            <w:tcW w:w="4414" w:type="dxa"/>
          </w:tcPr>
          <w:p w14:paraId="4EFD64A3" w14:textId="77777777" w:rsidR="00A809C0" w:rsidRPr="00270299" w:rsidRDefault="00A809C0" w:rsidP="003F1258">
            <w:pPr>
              <w:pStyle w:val="ListParagraph"/>
              <w:tabs>
                <w:tab w:val="left" w:pos="709"/>
              </w:tabs>
              <w:ind w:left="709" w:hanging="709"/>
              <w:jc w:val="both"/>
              <w:rPr>
                <w:rFonts w:ascii="Arial" w:hAnsi="Arial" w:cs="Arial"/>
                <w:b/>
                <w:sz w:val="22"/>
                <w:szCs w:val="22"/>
              </w:rPr>
            </w:pPr>
            <w:r w:rsidRPr="00270299">
              <w:rPr>
                <w:rFonts w:ascii="Arial" w:hAnsi="Arial" w:cs="Arial"/>
                <w:b/>
                <w:sz w:val="22"/>
                <w:szCs w:val="22"/>
              </w:rPr>
              <w:t>Overview</w:t>
            </w:r>
          </w:p>
        </w:tc>
        <w:tc>
          <w:tcPr>
            <w:tcW w:w="2054" w:type="dxa"/>
          </w:tcPr>
          <w:p w14:paraId="6A0A9AAD" w14:textId="77777777" w:rsidR="00A809C0" w:rsidRPr="00270299" w:rsidRDefault="00A809C0" w:rsidP="00B02996">
            <w:pPr>
              <w:pStyle w:val="ListParagraph"/>
              <w:tabs>
                <w:tab w:val="left" w:pos="1824"/>
              </w:tabs>
              <w:ind w:left="27" w:hanging="27"/>
              <w:jc w:val="both"/>
              <w:rPr>
                <w:rFonts w:ascii="Arial" w:hAnsi="Arial" w:cs="Arial"/>
                <w:b/>
                <w:sz w:val="22"/>
                <w:szCs w:val="22"/>
              </w:rPr>
            </w:pPr>
            <w:r w:rsidRPr="00270299">
              <w:rPr>
                <w:rFonts w:ascii="Arial" w:hAnsi="Arial" w:cs="Arial"/>
                <w:b/>
                <w:sz w:val="22"/>
                <w:szCs w:val="22"/>
              </w:rPr>
              <w:t>Responsible agency</w:t>
            </w:r>
          </w:p>
        </w:tc>
      </w:tr>
      <w:tr w:rsidR="00B02996" w:rsidRPr="00270299" w14:paraId="73B5CBD6" w14:textId="77777777" w:rsidTr="00B02996">
        <w:tc>
          <w:tcPr>
            <w:tcW w:w="0" w:type="auto"/>
          </w:tcPr>
          <w:p w14:paraId="3AB38F6A"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w:t>
            </w:r>
          </w:p>
        </w:tc>
        <w:tc>
          <w:tcPr>
            <w:tcW w:w="1868" w:type="dxa"/>
          </w:tcPr>
          <w:p w14:paraId="1591A1DD"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Animal Diseases Act, No. 59, 1992</w:t>
            </w:r>
          </w:p>
        </w:tc>
        <w:tc>
          <w:tcPr>
            <w:tcW w:w="4414" w:type="dxa"/>
          </w:tcPr>
          <w:p w14:paraId="0EFB5249"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Control and prevention of contagious diseases in animals. Control of import and export of animals, animal products, veterinary drugs and veterinary biological products. Establishment of the Veterinary Drug Control Authority. Defines Veterinary Biological Product as including vaccines, sera, micro-organisms, whether living or dead, and their extracts or by-products intended for use in the diagnosis, treatment or prevention of disease in animals.</w:t>
            </w:r>
          </w:p>
        </w:tc>
        <w:tc>
          <w:tcPr>
            <w:tcW w:w="2054" w:type="dxa"/>
          </w:tcPr>
          <w:p w14:paraId="5A907A6F"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 xml:space="preserve">Department of Animal Production and Health, </w:t>
            </w:r>
            <w:r w:rsidR="00E66C8E" w:rsidRPr="00270299">
              <w:rPr>
                <w:rFonts w:ascii="Arial" w:hAnsi="Arial" w:cs="Arial"/>
                <w:sz w:val="22"/>
                <w:szCs w:val="22"/>
                <w:lang w:eastAsia="es-ES"/>
              </w:rPr>
              <w:t>Ministry of Livestock and Rural Community Development</w:t>
            </w:r>
          </w:p>
        </w:tc>
      </w:tr>
      <w:tr w:rsidR="00B02996" w:rsidRPr="00270299" w14:paraId="0988DFFF" w14:textId="77777777" w:rsidTr="00B02996">
        <w:tc>
          <w:tcPr>
            <w:tcW w:w="0" w:type="auto"/>
          </w:tcPr>
          <w:p w14:paraId="2059D6F1"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2.</w:t>
            </w:r>
          </w:p>
        </w:tc>
        <w:tc>
          <w:tcPr>
            <w:tcW w:w="1868" w:type="dxa"/>
          </w:tcPr>
          <w:p w14:paraId="31979B51"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Animal Feed Act, No. 15, 1986</w:t>
            </w:r>
          </w:p>
        </w:tc>
        <w:tc>
          <w:tcPr>
            <w:tcW w:w="4414" w:type="dxa"/>
          </w:tcPr>
          <w:p w14:paraId="202E3C02"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Regulate, supervise and control the manufacture, sale and distribution of animal feed including the issuance of a license, labelling, appointment of the Animal Feed Advisory Committee and continuous studies and reporting by the Committee.</w:t>
            </w:r>
          </w:p>
        </w:tc>
        <w:tc>
          <w:tcPr>
            <w:tcW w:w="2054" w:type="dxa"/>
          </w:tcPr>
          <w:p w14:paraId="28C0DA71"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 xml:space="preserve">Department of Animal Production and Health, </w:t>
            </w:r>
            <w:r w:rsidR="00E66C8E" w:rsidRPr="00270299">
              <w:rPr>
                <w:rFonts w:ascii="Arial" w:hAnsi="Arial" w:cs="Arial"/>
                <w:sz w:val="22"/>
                <w:szCs w:val="22"/>
                <w:lang w:eastAsia="es-ES"/>
              </w:rPr>
              <w:t>Ministry of Livestock and Rural Community Development</w:t>
            </w:r>
          </w:p>
        </w:tc>
      </w:tr>
      <w:tr w:rsidR="00B02996" w:rsidRPr="00270299" w14:paraId="2CFEB68B" w14:textId="77777777" w:rsidTr="00B02996">
        <w:tc>
          <w:tcPr>
            <w:tcW w:w="0" w:type="auto"/>
          </w:tcPr>
          <w:p w14:paraId="6305DCED"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3.</w:t>
            </w:r>
          </w:p>
        </w:tc>
        <w:tc>
          <w:tcPr>
            <w:tcW w:w="1868" w:type="dxa"/>
          </w:tcPr>
          <w:p w14:paraId="72F95F23"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Animals Act, No. 29, 1958</w:t>
            </w:r>
          </w:p>
        </w:tc>
        <w:tc>
          <w:tcPr>
            <w:tcW w:w="4414" w:type="dxa"/>
          </w:tcPr>
          <w:p w14:paraId="63C3C942"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Slaughter and removal of animals, trespassing animals, castration and breeding, regulation of transport. The animals addressed include ox, buffalo, sheep, goat, pig or poultry.</w:t>
            </w:r>
          </w:p>
        </w:tc>
        <w:tc>
          <w:tcPr>
            <w:tcW w:w="2054" w:type="dxa"/>
          </w:tcPr>
          <w:p w14:paraId="690CD971"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 xml:space="preserve">Department of Animal Production and Health, </w:t>
            </w:r>
            <w:r w:rsidR="00E66C8E" w:rsidRPr="00270299">
              <w:rPr>
                <w:rFonts w:ascii="Arial" w:hAnsi="Arial" w:cs="Arial"/>
                <w:sz w:val="22"/>
                <w:szCs w:val="22"/>
                <w:lang w:eastAsia="es-ES"/>
              </w:rPr>
              <w:t>Ministry of Livestock and Rural Community Development</w:t>
            </w:r>
          </w:p>
        </w:tc>
      </w:tr>
      <w:tr w:rsidR="00B02996" w:rsidRPr="00270299" w14:paraId="416B8D4D" w14:textId="77777777" w:rsidTr="00B02996">
        <w:tc>
          <w:tcPr>
            <w:tcW w:w="0" w:type="auto"/>
          </w:tcPr>
          <w:p w14:paraId="42ADBAF4"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4.</w:t>
            </w:r>
          </w:p>
        </w:tc>
        <w:tc>
          <w:tcPr>
            <w:tcW w:w="1868" w:type="dxa"/>
          </w:tcPr>
          <w:p w14:paraId="1DE9EEEC"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Consumer Affairs Authority Act, 2003</w:t>
            </w:r>
          </w:p>
        </w:tc>
        <w:tc>
          <w:tcPr>
            <w:tcW w:w="4414" w:type="dxa"/>
          </w:tcPr>
          <w:p w14:paraId="327F83C4"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Establishment of Consumer Affairs Authority. Protection of Consumers.</w:t>
            </w:r>
          </w:p>
        </w:tc>
        <w:tc>
          <w:tcPr>
            <w:tcW w:w="2054" w:type="dxa"/>
          </w:tcPr>
          <w:p w14:paraId="60EEBA3D" w14:textId="77777777" w:rsidR="00B02996" w:rsidRPr="00270299" w:rsidRDefault="00E66C8E"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Ministry of Trade, Commerce and Consumer Affairs</w:t>
            </w:r>
          </w:p>
        </w:tc>
      </w:tr>
      <w:tr w:rsidR="00B02996" w:rsidRPr="00270299" w14:paraId="1D4EDC60" w14:textId="77777777" w:rsidTr="00B02996">
        <w:tc>
          <w:tcPr>
            <w:tcW w:w="0" w:type="auto"/>
          </w:tcPr>
          <w:p w14:paraId="5618A654"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5.</w:t>
            </w:r>
          </w:p>
        </w:tc>
        <w:tc>
          <w:tcPr>
            <w:tcW w:w="1868" w:type="dxa"/>
          </w:tcPr>
          <w:p w14:paraId="0AB1B8D0"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Control of Pesticides Act, No. 33, 1980</w:t>
            </w:r>
          </w:p>
        </w:tc>
        <w:tc>
          <w:tcPr>
            <w:tcW w:w="4414" w:type="dxa"/>
          </w:tcPr>
          <w:p w14:paraId="5F0BC44D"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Licensing of Pesticides, regulating the import, packing, labelling, storage, formulation, transport, sale and use of Pesticides. Appointment of the Pesticides Formulary Committee</w:t>
            </w:r>
          </w:p>
        </w:tc>
        <w:tc>
          <w:tcPr>
            <w:tcW w:w="2054" w:type="dxa"/>
          </w:tcPr>
          <w:p w14:paraId="6176956A"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Department of Agriculture</w:t>
            </w:r>
            <w:r w:rsidR="00E66C8E" w:rsidRPr="00270299">
              <w:rPr>
                <w:rFonts w:ascii="Arial" w:hAnsi="Arial" w:cs="Arial"/>
                <w:sz w:val="22"/>
                <w:szCs w:val="22"/>
              </w:rPr>
              <w:t>, Ministry of Agriculture</w:t>
            </w:r>
          </w:p>
        </w:tc>
      </w:tr>
      <w:tr w:rsidR="00B02996" w:rsidRPr="00270299" w14:paraId="4838D6C4" w14:textId="77777777" w:rsidTr="00B02996">
        <w:tc>
          <w:tcPr>
            <w:tcW w:w="0" w:type="auto"/>
          </w:tcPr>
          <w:p w14:paraId="756912AF"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6.</w:t>
            </w:r>
          </w:p>
        </w:tc>
        <w:tc>
          <w:tcPr>
            <w:tcW w:w="1868" w:type="dxa"/>
          </w:tcPr>
          <w:p w14:paraId="5AFEAC2C"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Customs Ordinance, No. 2, 2003</w:t>
            </w:r>
          </w:p>
        </w:tc>
        <w:tc>
          <w:tcPr>
            <w:tcW w:w="4414" w:type="dxa"/>
          </w:tcPr>
          <w:p w14:paraId="772003B3"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Customs. Regulation of import and export, prohibitions and restrictions of import and export, warehousing of goods, smuggling seizures and prosecutions, onus probandi as to lawfulness of import or export etc.</w:t>
            </w:r>
          </w:p>
        </w:tc>
        <w:tc>
          <w:tcPr>
            <w:tcW w:w="2054" w:type="dxa"/>
          </w:tcPr>
          <w:p w14:paraId="223AE390"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Sri Lanka Customs</w:t>
            </w:r>
          </w:p>
        </w:tc>
      </w:tr>
      <w:tr w:rsidR="00B02996" w:rsidRPr="00270299" w14:paraId="5D209026" w14:textId="77777777" w:rsidTr="00B02996">
        <w:tc>
          <w:tcPr>
            <w:tcW w:w="0" w:type="auto"/>
          </w:tcPr>
          <w:p w14:paraId="4793F3AC"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7.</w:t>
            </w:r>
          </w:p>
        </w:tc>
        <w:tc>
          <w:tcPr>
            <w:tcW w:w="1868" w:type="dxa"/>
          </w:tcPr>
          <w:p w14:paraId="11F7D87E"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Fauna and Flora Protection Ordinance, No. 2,  1937</w:t>
            </w:r>
          </w:p>
        </w:tc>
        <w:tc>
          <w:tcPr>
            <w:tcW w:w="4414" w:type="dxa"/>
          </w:tcPr>
          <w:p w14:paraId="6C39066E"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Protection of Fauna and Flora, import or import and release of mammal, bird, amphibian, fish, reptile, invertebrate etc., export of mammal, bird, amphibian, fish, coral or invertebrate.</w:t>
            </w:r>
          </w:p>
        </w:tc>
        <w:tc>
          <w:tcPr>
            <w:tcW w:w="2054" w:type="dxa"/>
          </w:tcPr>
          <w:p w14:paraId="62B88DB0"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Department of Wildlife Conservation</w:t>
            </w:r>
          </w:p>
        </w:tc>
      </w:tr>
      <w:tr w:rsidR="00B02996" w:rsidRPr="00270299" w14:paraId="4E6C0A19" w14:textId="77777777" w:rsidTr="00B02996">
        <w:tc>
          <w:tcPr>
            <w:tcW w:w="0" w:type="auto"/>
          </w:tcPr>
          <w:p w14:paraId="4546DB45"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8.</w:t>
            </w:r>
          </w:p>
        </w:tc>
        <w:tc>
          <w:tcPr>
            <w:tcW w:w="1868" w:type="dxa"/>
          </w:tcPr>
          <w:p w14:paraId="4A56BB42"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Fisheries and Aquatic Resources Act, No. 2, 1996</w:t>
            </w:r>
          </w:p>
        </w:tc>
        <w:tc>
          <w:tcPr>
            <w:tcW w:w="4414" w:type="dxa"/>
          </w:tcPr>
          <w:p w14:paraId="7C5AC0F8"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Management, regulation, conservation and development of fisheries and aquatic resources. Prohibit or regulate the export and import of any species of fish including live fish, egg, roe or spawn.</w:t>
            </w:r>
          </w:p>
          <w:p w14:paraId="40A9DCCF" w14:textId="77777777" w:rsidR="00B02996" w:rsidRPr="00270299" w:rsidRDefault="00B02996" w:rsidP="00E66C8E">
            <w:pPr>
              <w:pStyle w:val="ListParagraph"/>
              <w:tabs>
                <w:tab w:val="left" w:pos="709"/>
              </w:tabs>
              <w:ind w:left="0"/>
              <w:rPr>
                <w:rFonts w:ascii="Arial" w:hAnsi="Arial" w:cs="Arial"/>
                <w:sz w:val="22"/>
                <w:szCs w:val="22"/>
              </w:rPr>
            </w:pPr>
          </w:p>
        </w:tc>
        <w:tc>
          <w:tcPr>
            <w:tcW w:w="2054" w:type="dxa"/>
          </w:tcPr>
          <w:p w14:paraId="4F88CEA2"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Department of Fisheries</w:t>
            </w:r>
          </w:p>
        </w:tc>
      </w:tr>
      <w:tr w:rsidR="00B02996" w:rsidRPr="00270299" w14:paraId="1D3D03A3" w14:textId="77777777" w:rsidTr="00B02996">
        <w:tc>
          <w:tcPr>
            <w:tcW w:w="0" w:type="auto"/>
          </w:tcPr>
          <w:p w14:paraId="21CC347B"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9.</w:t>
            </w:r>
          </w:p>
        </w:tc>
        <w:tc>
          <w:tcPr>
            <w:tcW w:w="1868" w:type="dxa"/>
          </w:tcPr>
          <w:p w14:paraId="32060C88"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Food Act, No.26 1980</w:t>
            </w:r>
          </w:p>
        </w:tc>
        <w:tc>
          <w:tcPr>
            <w:tcW w:w="4414" w:type="dxa"/>
          </w:tcPr>
          <w:p w14:paraId="2D1B7993"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Regulation of the manufacture, importation, sale, storage and distribution of food. Labelling, packaging, treating, processing, selling and advertising. Appointment of a Food Advisory Committee. Chief Food Authority and Food Authorities.</w:t>
            </w:r>
          </w:p>
        </w:tc>
        <w:tc>
          <w:tcPr>
            <w:tcW w:w="2054" w:type="dxa"/>
          </w:tcPr>
          <w:p w14:paraId="1213D0C6"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Food Commissioner's Department</w:t>
            </w:r>
          </w:p>
        </w:tc>
      </w:tr>
      <w:tr w:rsidR="00B02996" w:rsidRPr="00270299" w14:paraId="2B208907" w14:textId="77777777" w:rsidTr="00B02996">
        <w:tc>
          <w:tcPr>
            <w:tcW w:w="0" w:type="auto"/>
          </w:tcPr>
          <w:p w14:paraId="48C15789"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10.</w:t>
            </w:r>
          </w:p>
        </w:tc>
        <w:tc>
          <w:tcPr>
            <w:tcW w:w="1868" w:type="dxa"/>
          </w:tcPr>
          <w:p w14:paraId="3C47FC02"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Food (Control of Import, Labelling and Sale of Genetically Modified Foods) Regulations, 2006</w:t>
            </w:r>
          </w:p>
        </w:tc>
        <w:tc>
          <w:tcPr>
            <w:tcW w:w="4414" w:type="dxa"/>
          </w:tcPr>
          <w:p w14:paraId="309BBF61"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Regulate import, store, transport, distribute, sell or offer for sale of genetically modified organism as food for human consumption and/or food containing or consisting of genetically modified organisms and/or food produced from or containing ingredients produced from genetically modified organisms. Approval of the Chief Food Authority in respect of above.</w:t>
            </w:r>
          </w:p>
        </w:tc>
        <w:tc>
          <w:tcPr>
            <w:tcW w:w="2054" w:type="dxa"/>
          </w:tcPr>
          <w:p w14:paraId="6209C03B" w14:textId="77777777" w:rsidR="00B02996" w:rsidRPr="00270299" w:rsidRDefault="00E66C8E"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Ministry of Health, Nutrition and Indigenous Medicine</w:t>
            </w:r>
          </w:p>
        </w:tc>
      </w:tr>
      <w:tr w:rsidR="00B02996" w:rsidRPr="00270299" w14:paraId="4816E91F" w14:textId="77777777" w:rsidTr="00B02996">
        <w:tc>
          <w:tcPr>
            <w:tcW w:w="0" w:type="auto"/>
          </w:tcPr>
          <w:p w14:paraId="1A35931C"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11.</w:t>
            </w:r>
          </w:p>
        </w:tc>
        <w:tc>
          <w:tcPr>
            <w:tcW w:w="1868" w:type="dxa"/>
          </w:tcPr>
          <w:p w14:paraId="14594A2E"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Food Control Act, 1950</w:t>
            </w:r>
          </w:p>
        </w:tc>
        <w:tc>
          <w:tcPr>
            <w:tcW w:w="4414" w:type="dxa"/>
          </w:tcPr>
          <w:p w14:paraId="407F723F"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Regulation and Control of the distribution, transport and supply of food.</w:t>
            </w:r>
          </w:p>
          <w:p w14:paraId="744EA2D1" w14:textId="77777777" w:rsidR="00B02996" w:rsidRPr="00270299" w:rsidRDefault="00B02996" w:rsidP="00E66C8E">
            <w:pPr>
              <w:tabs>
                <w:tab w:val="left" w:pos="709"/>
              </w:tabs>
              <w:rPr>
                <w:rFonts w:ascii="Arial" w:hAnsi="Arial" w:cs="Arial"/>
                <w:sz w:val="22"/>
                <w:szCs w:val="22"/>
              </w:rPr>
            </w:pPr>
          </w:p>
        </w:tc>
        <w:tc>
          <w:tcPr>
            <w:tcW w:w="2054" w:type="dxa"/>
          </w:tcPr>
          <w:p w14:paraId="07C91428" w14:textId="77777777" w:rsidR="00B02996" w:rsidRPr="00270299" w:rsidRDefault="00E66C8E"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Ministry of Health, Nutrition and Indigenous Medicine</w:t>
            </w:r>
          </w:p>
        </w:tc>
      </w:tr>
      <w:tr w:rsidR="00B02996" w:rsidRPr="00270299" w14:paraId="09EE38F4" w14:textId="77777777" w:rsidTr="00B02996">
        <w:tc>
          <w:tcPr>
            <w:tcW w:w="0" w:type="auto"/>
          </w:tcPr>
          <w:p w14:paraId="31FA12A5"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12.</w:t>
            </w:r>
          </w:p>
        </w:tc>
        <w:tc>
          <w:tcPr>
            <w:tcW w:w="1868" w:type="dxa"/>
          </w:tcPr>
          <w:p w14:paraId="61AA0940"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 xml:space="preserve">Forest Ordinance, 1907 </w:t>
            </w:r>
          </w:p>
        </w:tc>
        <w:tc>
          <w:tcPr>
            <w:tcW w:w="4414" w:type="dxa"/>
          </w:tcPr>
          <w:p w14:paraId="5331B6C3"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Regulate the import and export of timber and forest produce.</w:t>
            </w:r>
          </w:p>
        </w:tc>
        <w:tc>
          <w:tcPr>
            <w:tcW w:w="2054" w:type="dxa"/>
          </w:tcPr>
          <w:p w14:paraId="353D40DD"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Forest Department</w:t>
            </w:r>
          </w:p>
        </w:tc>
      </w:tr>
      <w:tr w:rsidR="00B02996" w:rsidRPr="00270299" w14:paraId="62424A99" w14:textId="77777777" w:rsidTr="00B02996">
        <w:tc>
          <w:tcPr>
            <w:tcW w:w="0" w:type="auto"/>
          </w:tcPr>
          <w:p w14:paraId="130B93E1"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13.</w:t>
            </w:r>
          </w:p>
        </w:tc>
        <w:tc>
          <w:tcPr>
            <w:tcW w:w="1868" w:type="dxa"/>
          </w:tcPr>
          <w:p w14:paraId="3E34CACC"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National Environmental Act, 1980</w:t>
            </w:r>
          </w:p>
        </w:tc>
        <w:tc>
          <w:tcPr>
            <w:tcW w:w="4414" w:type="dxa"/>
          </w:tcPr>
          <w:p w14:paraId="0A54C676"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Protection, management and enhancement of the environment. The regulation, maintenance and control of the quality of the environment. The prevention, abatement and control of pollution.</w:t>
            </w:r>
          </w:p>
        </w:tc>
        <w:tc>
          <w:tcPr>
            <w:tcW w:w="2054" w:type="dxa"/>
          </w:tcPr>
          <w:p w14:paraId="714E41E1"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Central Environmental Authority</w:t>
            </w:r>
          </w:p>
        </w:tc>
      </w:tr>
      <w:tr w:rsidR="00B02996" w:rsidRPr="00270299" w14:paraId="77745A65" w14:textId="77777777" w:rsidTr="00B02996">
        <w:tc>
          <w:tcPr>
            <w:tcW w:w="0" w:type="auto"/>
          </w:tcPr>
          <w:p w14:paraId="2434C526"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14.</w:t>
            </w:r>
          </w:p>
        </w:tc>
        <w:tc>
          <w:tcPr>
            <w:tcW w:w="1868" w:type="dxa"/>
          </w:tcPr>
          <w:p w14:paraId="177BF60F"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Plant Protection Act, No 35, 1999</w:t>
            </w:r>
          </w:p>
        </w:tc>
        <w:tc>
          <w:tcPr>
            <w:tcW w:w="4414" w:type="dxa"/>
          </w:tcPr>
          <w:p w14:paraId="099B5A38"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Prevent the introduction into Sri Lanka and the spread of organisms harmful or destructive of plants and for the sanitation of plants.</w:t>
            </w:r>
          </w:p>
        </w:tc>
        <w:tc>
          <w:tcPr>
            <w:tcW w:w="2054" w:type="dxa"/>
          </w:tcPr>
          <w:p w14:paraId="27E0D5BC"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Department of Agriculture</w:t>
            </w:r>
          </w:p>
        </w:tc>
      </w:tr>
      <w:tr w:rsidR="00B02996" w:rsidRPr="00270299" w14:paraId="58C4760D" w14:textId="77777777" w:rsidTr="00B02996">
        <w:tc>
          <w:tcPr>
            <w:tcW w:w="0" w:type="auto"/>
          </w:tcPr>
          <w:p w14:paraId="45BCD15F"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15.</w:t>
            </w:r>
          </w:p>
        </w:tc>
        <w:tc>
          <w:tcPr>
            <w:tcW w:w="1868" w:type="dxa"/>
          </w:tcPr>
          <w:p w14:paraId="77B90CF0"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Quarantine and Prevention of Diseases Ordinance, No. 12, 1952</w:t>
            </w:r>
          </w:p>
        </w:tc>
        <w:tc>
          <w:tcPr>
            <w:tcW w:w="4414" w:type="dxa"/>
          </w:tcPr>
          <w:p w14:paraId="113254D1" w14:textId="214B7F59" w:rsidR="00B02996" w:rsidRPr="00270299" w:rsidRDefault="00B02996" w:rsidP="004A062A">
            <w:pPr>
              <w:tabs>
                <w:tab w:val="left" w:pos="709"/>
              </w:tabs>
              <w:rPr>
                <w:rFonts w:ascii="Arial" w:hAnsi="Arial" w:cs="Arial"/>
                <w:sz w:val="22"/>
                <w:szCs w:val="22"/>
              </w:rPr>
            </w:pPr>
            <w:r w:rsidRPr="00270299">
              <w:rPr>
                <w:rFonts w:ascii="Arial" w:hAnsi="Arial" w:cs="Arial"/>
                <w:sz w:val="22"/>
                <w:szCs w:val="22"/>
              </w:rPr>
              <w:t>Provisions for the prevention of the introduction of the plague and other contagious or infectious diseases into Sri Lanka and preventing the</w:t>
            </w:r>
            <w:r w:rsidR="004A062A">
              <w:rPr>
                <w:rFonts w:ascii="Arial" w:hAnsi="Arial" w:cs="Arial"/>
                <w:sz w:val="22"/>
                <w:szCs w:val="22"/>
              </w:rPr>
              <w:t>ir</w:t>
            </w:r>
            <w:r w:rsidRPr="00270299">
              <w:rPr>
                <w:rFonts w:ascii="Arial" w:hAnsi="Arial" w:cs="Arial"/>
                <w:sz w:val="22"/>
                <w:szCs w:val="22"/>
              </w:rPr>
              <w:t xml:space="preserve"> spread outside of the Country.</w:t>
            </w:r>
          </w:p>
        </w:tc>
        <w:tc>
          <w:tcPr>
            <w:tcW w:w="2054" w:type="dxa"/>
          </w:tcPr>
          <w:p w14:paraId="52EC92B1"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Department of Agriculture/ Department of Animal Production and Health</w:t>
            </w:r>
          </w:p>
        </w:tc>
      </w:tr>
      <w:tr w:rsidR="00B02996" w:rsidRPr="00270299" w14:paraId="09231655" w14:textId="77777777" w:rsidTr="00B02996">
        <w:tc>
          <w:tcPr>
            <w:tcW w:w="0" w:type="auto"/>
          </w:tcPr>
          <w:p w14:paraId="03F1C431"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16.</w:t>
            </w:r>
          </w:p>
        </w:tc>
        <w:tc>
          <w:tcPr>
            <w:tcW w:w="1868" w:type="dxa"/>
          </w:tcPr>
          <w:p w14:paraId="6D003BC1"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Seed Act, No. 22, 2003</w:t>
            </w:r>
          </w:p>
        </w:tc>
        <w:tc>
          <w:tcPr>
            <w:tcW w:w="4414" w:type="dxa"/>
          </w:tcPr>
          <w:p w14:paraId="3D013E8B"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Regulate the quality of seed and planting material. Establish National Seed Council. Registration of seed handlers. Seed certification service.</w:t>
            </w:r>
          </w:p>
        </w:tc>
        <w:tc>
          <w:tcPr>
            <w:tcW w:w="2054" w:type="dxa"/>
          </w:tcPr>
          <w:p w14:paraId="73C935D5"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Department of Agriculture</w:t>
            </w:r>
          </w:p>
        </w:tc>
      </w:tr>
      <w:tr w:rsidR="00B02996" w:rsidRPr="00270299" w14:paraId="588DB678" w14:textId="77777777" w:rsidTr="00B02996">
        <w:tc>
          <w:tcPr>
            <w:tcW w:w="0" w:type="auto"/>
          </w:tcPr>
          <w:p w14:paraId="221C685D"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17.</w:t>
            </w:r>
          </w:p>
        </w:tc>
        <w:tc>
          <w:tcPr>
            <w:tcW w:w="1868" w:type="dxa"/>
          </w:tcPr>
          <w:p w14:paraId="36DC7514"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Sri Lanka Accreditation Board for Conformity Assessment Act, No. 32, 2005</w:t>
            </w:r>
          </w:p>
        </w:tc>
        <w:tc>
          <w:tcPr>
            <w:tcW w:w="4414" w:type="dxa"/>
          </w:tcPr>
          <w:p w14:paraId="42844A12"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Establishment of Sri Lanka Accreditation Board for Conformity Assessment. Accreditation of laboratories and certification and inspection bodies.</w:t>
            </w:r>
          </w:p>
        </w:tc>
        <w:tc>
          <w:tcPr>
            <w:tcW w:w="2054" w:type="dxa"/>
          </w:tcPr>
          <w:p w14:paraId="681A6B27"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 xml:space="preserve">Sri Lanka Accreditation Board and Ministry of Science, Technology and Research </w:t>
            </w:r>
          </w:p>
        </w:tc>
      </w:tr>
      <w:tr w:rsidR="00B02996" w:rsidRPr="00270299" w14:paraId="47FF5914" w14:textId="77777777" w:rsidTr="00B02996">
        <w:tc>
          <w:tcPr>
            <w:tcW w:w="0" w:type="auto"/>
          </w:tcPr>
          <w:p w14:paraId="4F9E0ABC"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18.</w:t>
            </w:r>
          </w:p>
        </w:tc>
        <w:tc>
          <w:tcPr>
            <w:tcW w:w="1868" w:type="dxa"/>
          </w:tcPr>
          <w:p w14:paraId="7D0EB2C6"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Science and Technology Development Act, No. 11, 1994</w:t>
            </w:r>
          </w:p>
        </w:tc>
        <w:tc>
          <w:tcPr>
            <w:tcW w:w="4414" w:type="dxa"/>
          </w:tcPr>
          <w:p w14:paraId="37ED4606" w14:textId="77777777" w:rsidR="00B02996" w:rsidRPr="00270299" w:rsidRDefault="00B02996" w:rsidP="00E66C8E">
            <w:pPr>
              <w:pStyle w:val="ListParagraph"/>
              <w:tabs>
                <w:tab w:val="left" w:pos="709"/>
              </w:tabs>
              <w:ind w:left="0"/>
              <w:rPr>
                <w:rFonts w:ascii="Arial" w:hAnsi="Arial" w:cs="Arial"/>
                <w:sz w:val="22"/>
                <w:szCs w:val="22"/>
              </w:rPr>
            </w:pPr>
            <w:r w:rsidRPr="00270299">
              <w:rPr>
                <w:rFonts w:ascii="Arial" w:hAnsi="Arial" w:cs="Arial"/>
                <w:sz w:val="22"/>
                <w:szCs w:val="22"/>
              </w:rPr>
              <w:t>Development of science and technology, Establishment of the National Science and Technology Commission / National Science Foundation / Council for Information Technology of Sri Lanka / the Industrial Technology Institute / Arthur C. Clerk Institute for Modern Technologies.</w:t>
            </w:r>
          </w:p>
        </w:tc>
        <w:tc>
          <w:tcPr>
            <w:tcW w:w="2054" w:type="dxa"/>
          </w:tcPr>
          <w:p w14:paraId="24A423D5"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 xml:space="preserve">National Science Foundation </w:t>
            </w:r>
          </w:p>
        </w:tc>
      </w:tr>
      <w:tr w:rsidR="00B02996" w:rsidRPr="00270299" w14:paraId="26D281BB" w14:textId="77777777" w:rsidTr="00B02996">
        <w:tc>
          <w:tcPr>
            <w:tcW w:w="0" w:type="auto"/>
          </w:tcPr>
          <w:p w14:paraId="2A091EAC" w14:textId="77777777" w:rsidR="00B02996" w:rsidRPr="00270299" w:rsidRDefault="00B02996" w:rsidP="00E66C8E">
            <w:pPr>
              <w:pStyle w:val="ListParagraph"/>
              <w:tabs>
                <w:tab w:val="left" w:pos="709"/>
              </w:tabs>
              <w:ind w:left="709" w:hanging="709"/>
              <w:rPr>
                <w:rFonts w:ascii="Arial" w:hAnsi="Arial" w:cs="Arial"/>
                <w:sz w:val="22"/>
                <w:szCs w:val="22"/>
              </w:rPr>
            </w:pPr>
            <w:r w:rsidRPr="00270299">
              <w:rPr>
                <w:rFonts w:ascii="Arial" w:hAnsi="Arial" w:cs="Arial"/>
                <w:sz w:val="22"/>
                <w:szCs w:val="22"/>
              </w:rPr>
              <w:t>19.</w:t>
            </w:r>
          </w:p>
        </w:tc>
        <w:tc>
          <w:tcPr>
            <w:tcW w:w="1868" w:type="dxa"/>
          </w:tcPr>
          <w:p w14:paraId="3AEA6E1F" w14:textId="77777777" w:rsidR="00B02996" w:rsidRPr="00270299" w:rsidRDefault="00B02996" w:rsidP="00E66C8E">
            <w:pPr>
              <w:tabs>
                <w:tab w:val="left" w:pos="709"/>
              </w:tabs>
              <w:rPr>
                <w:rFonts w:ascii="Arial" w:hAnsi="Arial" w:cs="Arial"/>
                <w:sz w:val="22"/>
                <w:szCs w:val="22"/>
              </w:rPr>
            </w:pPr>
            <w:r w:rsidRPr="00270299">
              <w:rPr>
                <w:rFonts w:ascii="Arial" w:hAnsi="Arial" w:cs="Arial"/>
                <w:sz w:val="22"/>
                <w:szCs w:val="22"/>
              </w:rPr>
              <w:t>Water Hyacinth Ordinance, No. 09</w:t>
            </w:r>
            <w:r w:rsidR="00E66C8E" w:rsidRPr="00270299">
              <w:rPr>
                <w:rFonts w:ascii="Arial" w:hAnsi="Arial" w:cs="Arial"/>
                <w:sz w:val="22"/>
                <w:szCs w:val="22"/>
              </w:rPr>
              <w:t>,</w:t>
            </w:r>
            <w:r w:rsidRPr="00270299">
              <w:rPr>
                <w:rFonts w:ascii="Arial" w:hAnsi="Arial" w:cs="Arial"/>
                <w:sz w:val="22"/>
                <w:szCs w:val="22"/>
              </w:rPr>
              <w:t xml:space="preserve"> 1909</w:t>
            </w:r>
          </w:p>
        </w:tc>
        <w:tc>
          <w:tcPr>
            <w:tcW w:w="4414" w:type="dxa"/>
          </w:tcPr>
          <w:p w14:paraId="4E8F7999" w14:textId="77777777" w:rsidR="00B02996" w:rsidRPr="00270299" w:rsidRDefault="00B02996" w:rsidP="00383A54">
            <w:pPr>
              <w:tabs>
                <w:tab w:val="left" w:pos="709"/>
              </w:tabs>
              <w:rPr>
                <w:rFonts w:ascii="Arial" w:hAnsi="Arial" w:cs="Arial"/>
                <w:sz w:val="22"/>
                <w:szCs w:val="22"/>
              </w:rPr>
            </w:pPr>
            <w:r w:rsidRPr="00270299">
              <w:rPr>
                <w:rFonts w:ascii="Arial" w:hAnsi="Arial" w:cs="Arial"/>
                <w:sz w:val="22"/>
                <w:szCs w:val="22"/>
              </w:rPr>
              <w:t>Provisions to prevent the introduction into and dissemination in Sri Lanka of the Water Hyacinth. The Minister may by</w:t>
            </w:r>
            <w:r w:rsidR="00383A54">
              <w:rPr>
                <w:rFonts w:ascii="Arial" w:hAnsi="Arial" w:cs="Arial"/>
                <w:sz w:val="22"/>
                <w:szCs w:val="22"/>
              </w:rPr>
              <w:t>-o</w:t>
            </w:r>
            <w:r w:rsidRPr="00270299">
              <w:rPr>
                <w:rFonts w:ascii="Arial" w:hAnsi="Arial" w:cs="Arial"/>
                <w:sz w:val="22"/>
                <w:szCs w:val="22"/>
              </w:rPr>
              <w:t xml:space="preserve">rder extend the provisions to any noxious weed or plant specified in the Order and to the seed or any part of such plant. </w:t>
            </w:r>
          </w:p>
        </w:tc>
        <w:tc>
          <w:tcPr>
            <w:tcW w:w="2054" w:type="dxa"/>
          </w:tcPr>
          <w:p w14:paraId="7138B05B" w14:textId="77777777" w:rsidR="00B02996" w:rsidRPr="00270299" w:rsidRDefault="00B02996" w:rsidP="00E66C8E">
            <w:pPr>
              <w:tabs>
                <w:tab w:val="left" w:pos="709"/>
              </w:tabs>
              <w:autoSpaceDE w:val="0"/>
              <w:autoSpaceDN w:val="0"/>
              <w:adjustRightInd w:val="0"/>
              <w:rPr>
                <w:rFonts w:ascii="Arial" w:hAnsi="Arial" w:cs="Arial"/>
                <w:sz w:val="22"/>
                <w:szCs w:val="22"/>
              </w:rPr>
            </w:pPr>
            <w:r w:rsidRPr="00270299">
              <w:rPr>
                <w:rFonts w:ascii="Arial" w:hAnsi="Arial" w:cs="Arial"/>
                <w:sz w:val="22"/>
                <w:szCs w:val="22"/>
              </w:rPr>
              <w:t>Department of Agriculture</w:t>
            </w:r>
          </w:p>
        </w:tc>
      </w:tr>
    </w:tbl>
    <w:p w14:paraId="74C7A159" w14:textId="77777777" w:rsidR="00E500D6" w:rsidRPr="00193630" w:rsidRDefault="00E500D6">
      <w:pPr>
        <w:rPr>
          <w:rFonts w:ascii="Arial" w:hAnsi="Arial" w:cs="Arial"/>
          <w:sz w:val="21"/>
        </w:rPr>
      </w:pPr>
    </w:p>
    <w:p w14:paraId="2985B8F0" w14:textId="77777777" w:rsidR="00417671" w:rsidRPr="00193630" w:rsidRDefault="00417671"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1"/>
        </w:rPr>
      </w:pPr>
    </w:p>
    <w:p w14:paraId="0A148E5B" w14:textId="12B514A7" w:rsidR="00D75660" w:rsidRPr="00C96DCD" w:rsidRDefault="00C96DCD"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rPr>
        <w:t>The</w:t>
      </w:r>
      <w:r w:rsidR="00D75660" w:rsidRPr="00C96DCD">
        <w:rPr>
          <w:rFonts w:ascii="Arial" w:hAnsi="Arial" w:cs="Arial"/>
          <w:sz w:val="22"/>
        </w:rPr>
        <w:t xml:space="preserve"> National Coordinating Committee on Biosafety (NCCB)</w:t>
      </w:r>
      <w:r>
        <w:rPr>
          <w:rFonts w:ascii="Arial" w:hAnsi="Arial" w:cs="Arial"/>
          <w:sz w:val="22"/>
        </w:rPr>
        <w:t xml:space="preserve"> </w:t>
      </w:r>
      <w:r w:rsidR="00BA6E1F">
        <w:rPr>
          <w:rFonts w:ascii="Arial" w:hAnsi="Arial" w:cs="Arial"/>
          <w:sz w:val="22"/>
        </w:rPr>
        <w:t>formed</w:t>
      </w:r>
      <w:r>
        <w:rPr>
          <w:rFonts w:ascii="Arial" w:hAnsi="Arial" w:cs="Arial"/>
          <w:sz w:val="22"/>
        </w:rPr>
        <w:t xml:space="preserve"> by t</w:t>
      </w:r>
      <w:r w:rsidRPr="00C96DCD">
        <w:rPr>
          <w:rFonts w:ascii="Arial" w:hAnsi="Arial" w:cs="Arial"/>
          <w:sz w:val="22"/>
        </w:rPr>
        <w:t>he MoMDE</w:t>
      </w:r>
      <w:r w:rsidR="00D75660" w:rsidRPr="00C96DCD">
        <w:rPr>
          <w:rFonts w:ascii="Arial" w:hAnsi="Arial" w:cs="Arial"/>
          <w:sz w:val="22"/>
        </w:rPr>
        <w:t xml:space="preserve"> co</w:t>
      </w:r>
      <w:r w:rsidR="00BA6E1F">
        <w:rPr>
          <w:rFonts w:ascii="Arial" w:hAnsi="Arial" w:cs="Arial"/>
          <w:sz w:val="22"/>
        </w:rPr>
        <w:t>nsists of</w:t>
      </w:r>
      <w:r w:rsidR="00D75660" w:rsidRPr="00C96DCD">
        <w:rPr>
          <w:rFonts w:ascii="Arial" w:hAnsi="Arial" w:cs="Arial"/>
          <w:sz w:val="22"/>
        </w:rPr>
        <w:t xml:space="preserve"> members from relevant ministries and representatives from Non-</w:t>
      </w:r>
      <w:r w:rsidR="004A062A">
        <w:rPr>
          <w:rFonts w:ascii="Arial" w:hAnsi="Arial" w:cs="Arial"/>
          <w:sz w:val="22"/>
        </w:rPr>
        <w:t>G</w:t>
      </w:r>
      <w:r w:rsidR="004A062A" w:rsidRPr="00C96DCD">
        <w:rPr>
          <w:rFonts w:ascii="Arial" w:hAnsi="Arial" w:cs="Arial"/>
          <w:sz w:val="22"/>
        </w:rPr>
        <w:t xml:space="preserve">overnmental </w:t>
      </w:r>
      <w:r w:rsidR="004A062A">
        <w:rPr>
          <w:rFonts w:ascii="Arial" w:hAnsi="Arial" w:cs="Arial"/>
          <w:sz w:val="22"/>
        </w:rPr>
        <w:t>O</w:t>
      </w:r>
      <w:r w:rsidR="004A062A" w:rsidRPr="00C96DCD">
        <w:rPr>
          <w:rFonts w:ascii="Arial" w:hAnsi="Arial" w:cs="Arial"/>
          <w:sz w:val="22"/>
        </w:rPr>
        <w:t xml:space="preserve">rganizations </w:t>
      </w:r>
      <w:r w:rsidR="00D75660" w:rsidRPr="00C96DCD">
        <w:rPr>
          <w:rFonts w:ascii="Arial" w:hAnsi="Arial" w:cs="Arial"/>
          <w:sz w:val="22"/>
        </w:rPr>
        <w:t xml:space="preserve">(NGOs). </w:t>
      </w:r>
      <w:r w:rsidR="00C253D6" w:rsidRPr="00C96DCD">
        <w:rPr>
          <w:rFonts w:ascii="Arial" w:hAnsi="Arial" w:cs="Arial"/>
          <w:sz w:val="22"/>
        </w:rPr>
        <w:t>The NCCB</w:t>
      </w:r>
      <w:r w:rsidR="00D75660" w:rsidRPr="00C96DCD">
        <w:rPr>
          <w:rFonts w:ascii="Arial" w:hAnsi="Arial" w:cs="Arial"/>
          <w:sz w:val="22"/>
        </w:rPr>
        <w:t xml:space="preserve"> </w:t>
      </w:r>
      <w:r w:rsidR="00D75660" w:rsidRPr="00C96DCD">
        <w:rPr>
          <w:rFonts w:ascii="Arial" w:hAnsi="Arial" w:cs="Arial"/>
          <w:color w:val="000000"/>
          <w:sz w:val="22"/>
        </w:rPr>
        <w:t xml:space="preserve">oversees and coordinates all matters related to biosafety including risk assessment. </w:t>
      </w:r>
      <w:r w:rsidR="00BE78E0">
        <w:rPr>
          <w:rFonts w:ascii="Arial" w:hAnsi="Arial" w:cs="Arial"/>
          <w:color w:val="000000"/>
          <w:sz w:val="22"/>
        </w:rPr>
        <w:t>P</w:t>
      </w:r>
      <w:r w:rsidR="004A062A">
        <w:rPr>
          <w:rFonts w:ascii="Arial" w:hAnsi="Arial" w:cs="Arial"/>
          <w:color w:val="000000"/>
          <w:sz w:val="22"/>
        </w:rPr>
        <w:t xml:space="preserve">roposed </w:t>
      </w:r>
      <w:r w:rsidR="00D75660" w:rsidRPr="00C96DCD">
        <w:rPr>
          <w:rFonts w:ascii="Arial" w:hAnsi="Arial" w:cs="Arial"/>
          <w:color w:val="000000"/>
          <w:sz w:val="22"/>
        </w:rPr>
        <w:t>government organizations</w:t>
      </w:r>
      <w:r w:rsidR="00D75660" w:rsidRPr="00C96DCD">
        <w:rPr>
          <w:rFonts w:ascii="Arial" w:hAnsi="Arial" w:cs="Arial"/>
          <w:sz w:val="22"/>
        </w:rPr>
        <w:t xml:space="preserve"> serve as </w:t>
      </w:r>
      <w:r w:rsidR="004A062A">
        <w:rPr>
          <w:rFonts w:ascii="Arial" w:hAnsi="Arial" w:cs="Arial"/>
          <w:sz w:val="22"/>
        </w:rPr>
        <w:t xml:space="preserve">the </w:t>
      </w:r>
      <w:r w:rsidR="00D75660" w:rsidRPr="00C96DCD">
        <w:rPr>
          <w:rFonts w:ascii="Arial" w:hAnsi="Arial" w:cs="Arial"/>
          <w:sz w:val="22"/>
        </w:rPr>
        <w:t>Sectoral Competent Authorities (SCAs)</w:t>
      </w:r>
      <w:r w:rsidR="00EB16A9">
        <w:rPr>
          <w:rFonts w:ascii="Arial" w:hAnsi="Arial" w:cs="Arial"/>
          <w:sz w:val="22"/>
        </w:rPr>
        <w:t>. The</w:t>
      </w:r>
      <w:r w:rsidR="004A062A">
        <w:rPr>
          <w:rFonts w:ascii="Arial" w:hAnsi="Arial" w:cs="Arial"/>
          <w:sz w:val="22"/>
        </w:rPr>
        <w:t>se</w:t>
      </w:r>
      <w:r w:rsidR="00EB16A9">
        <w:rPr>
          <w:rFonts w:ascii="Arial" w:hAnsi="Arial" w:cs="Arial"/>
          <w:sz w:val="22"/>
        </w:rPr>
        <w:t xml:space="preserve"> SCAs</w:t>
      </w:r>
      <w:r w:rsidR="00FF0889">
        <w:rPr>
          <w:rFonts w:ascii="Arial" w:hAnsi="Arial" w:cs="Arial"/>
          <w:sz w:val="22"/>
        </w:rPr>
        <w:t xml:space="preserve"> </w:t>
      </w:r>
      <w:r w:rsidR="00DD356F" w:rsidRPr="00C96DCD">
        <w:rPr>
          <w:rFonts w:ascii="Arial" w:hAnsi="Arial" w:cs="Arial"/>
          <w:sz w:val="22"/>
        </w:rPr>
        <w:t>are</w:t>
      </w:r>
      <w:r w:rsidR="00D75660" w:rsidRPr="00C96DCD">
        <w:rPr>
          <w:rFonts w:ascii="Arial" w:hAnsi="Arial" w:cs="Arial"/>
          <w:sz w:val="22"/>
        </w:rPr>
        <w:t xml:space="preserve"> the Department of Agriculture</w:t>
      </w:r>
      <w:r w:rsidR="007433F4">
        <w:rPr>
          <w:rFonts w:ascii="Arial" w:hAnsi="Arial" w:cs="Arial"/>
          <w:sz w:val="22"/>
        </w:rPr>
        <w:t>,</w:t>
      </w:r>
      <w:r w:rsidR="00D75660" w:rsidRPr="00C96DCD">
        <w:rPr>
          <w:rFonts w:ascii="Arial" w:hAnsi="Arial" w:cs="Arial"/>
          <w:sz w:val="22"/>
        </w:rPr>
        <w:t xml:space="preserve"> </w:t>
      </w:r>
      <w:r w:rsidR="004A062A">
        <w:rPr>
          <w:rFonts w:ascii="Arial" w:hAnsi="Arial" w:cs="Arial"/>
          <w:sz w:val="22"/>
        </w:rPr>
        <w:t xml:space="preserve">Department of </w:t>
      </w:r>
      <w:r w:rsidR="00D75660" w:rsidRPr="00C96DCD">
        <w:rPr>
          <w:rFonts w:ascii="Arial" w:hAnsi="Arial" w:cs="Arial"/>
          <w:sz w:val="22"/>
        </w:rPr>
        <w:t>Animal Production and Health</w:t>
      </w:r>
      <w:r w:rsidR="007433F4">
        <w:rPr>
          <w:rFonts w:ascii="Arial" w:hAnsi="Arial" w:cs="Arial"/>
          <w:sz w:val="22"/>
        </w:rPr>
        <w:t>,</w:t>
      </w:r>
      <w:r w:rsidR="00D75660" w:rsidRPr="00C96DCD">
        <w:rPr>
          <w:rFonts w:ascii="Arial" w:hAnsi="Arial" w:cs="Arial"/>
          <w:sz w:val="22"/>
        </w:rPr>
        <w:t xml:space="preserve"> </w:t>
      </w:r>
      <w:r w:rsidR="004A062A">
        <w:rPr>
          <w:rFonts w:ascii="Arial" w:hAnsi="Arial" w:cs="Arial"/>
          <w:sz w:val="22"/>
        </w:rPr>
        <w:t xml:space="preserve">Department of </w:t>
      </w:r>
      <w:r w:rsidR="00D75660" w:rsidRPr="00C96DCD">
        <w:rPr>
          <w:rFonts w:ascii="Arial" w:hAnsi="Arial" w:cs="Arial"/>
          <w:sz w:val="22"/>
        </w:rPr>
        <w:t>Fisheries and Aquatic Resources</w:t>
      </w:r>
      <w:r w:rsidR="007433F4">
        <w:rPr>
          <w:rFonts w:ascii="Arial" w:hAnsi="Arial" w:cs="Arial"/>
          <w:sz w:val="22"/>
        </w:rPr>
        <w:t>,</w:t>
      </w:r>
      <w:r w:rsidR="00D75660" w:rsidRPr="00C96DCD">
        <w:rPr>
          <w:rFonts w:ascii="Arial" w:hAnsi="Arial" w:cs="Arial"/>
          <w:sz w:val="22"/>
        </w:rPr>
        <w:t xml:space="preserve"> </w:t>
      </w:r>
      <w:r w:rsidR="004A062A">
        <w:rPr>
          <w:rFonts w:ascii="Arial" w:hAnsi="Arial" w:cs="Arial"/>
          <w:sz w:val="22"/>
        </w:rPr>
        <w:t xml:space="preserve">Department of </w:t>
      </w:r>
      <w:r w:rsidR="00D75660" w:rsidRPr="00C96DCD">
        <w:rPr>
          <w:rFonts w:ascii="Arial" w:hAnsi="Arial" w:cs="Arial"/>
          <w:sz w:val="22"/>
        </w:rPr>
        <w:t>Wildlife Conservation</w:t>
      </w:r>
      <w:r w:rsidR="007433F4">
        <w:rPr>
          <w:rFonts w:ascii="Arial" w:hAnsi="Arial" w:cs="Arial"/>
          <w:sz w:val="22"/>
        </w:rPr>
        <w:t>,</w:t>
      </w:r>
      <w:r w:rsidR="00D75660" w:rsidRPr="00C96DCD">
        <w:rPr>
          <w:rFonts w:ascii="Arial" w:hAnsi="Arial" w:cs="Arial"/>
          <w:sz w:val="22"/>
        </w:rPr>
        <w:t xml:space="preserve"> and the Ministry of Industry and Commerce. Qualified personnel from the departments </w:t>
      </w:r>
      <w:r w:rsidR="007433F4">
        <w:rPr>
          <w:rFonts w:ascii="Arial" w:hAnsi="Arial" w:cs="Arial"/>
          <w:sz w:val="22"/>
        </w:rPr>
        <w:t xml:space="preserve">and organizations </w:t>
      </w:r>
      <w:r w:rsidR="00D75660" w:rsidRPr="00C96DCD">
        <w:rPr>
          <w:rFonts w:ascii="Arial" w:hAnsi="Arial" w:cs="Arial"/>
          <w:sz w:val="22"/>
        </w:rPr>
        <w:t xml:space="preserve">conduct </w:t>
      </w:r>
      <w:r w:rsidR="004A062A">
        <w:rPr>
          <w:rFonts w:ascii="Arial" w:hAnsi="Arial" w:cs="Arial"/>
          <w:sz w:val="22"/>
        </w:rPr>
        <w:t xml:space="preserve">a </w:t>
      </w:r>
      <w:r w:rsidR="00D75660" w:rsidRPr="00C96DCD">
        <w:rPr>
          <w:rFonts w:ascii="Arial" w:hAnsi="Arial" w:cs="Arial"/>
          <w:sz w:val="22"/>
        </w:rPr>
        <w:t xml:space="preserve">risk analysis when </w:t>
      </w:r>
      <w:r w:rsidR="00DD356F">
        <w:rPr>
          <w:rFonts w:ascii="Arial" w:hAnsi="Arial" w:cs="Arial"/>
          <w:sz w:val="22"/>
        </w:rPr>
        <w:t>an</w:t>
      </w:r>
      <w:r w:rsidR="00D75660" w:rsidRPr="00C96DCD">
        <w:rPr>
          <w:rFonts w:ascii="Arial" w:hAnsi="Arial" w:cs="Arial"/>
          <w:sz w:val="22"/>
        </w:rPr>
        <w:t xml:space="preserve"> applicatio</w:t>
      </w:r>
      <w:r w:rsidR="00DD356F">
        <w:rPr>
          <w:rFonts w:ascii="Arial" w:hAnsi="Arial" w:cs="Arial"/>
          <w:sz w:val="22"/>
        </w:rPr>
        <w:t xml:space="preserve">n </w:t>
      </w:r>
      <w:r w:rsidR="004A062A">
        <w:rPr>
          <w:rFonts w:ascii="Arial" w:hAnsi="Arial" w:cs="Arial"/>
          <w:sz w:val="22"/>
        </w:rPr>
        <w:t xml:space="preserve">is submitted </w:t>
      </w:r>
      <w:r w:rsidR="00DD356F">
        <w:rPr>
          <w:rFonts w:ascii="Arial" w:hAnsi="Arial" w:cs="Arial"/>
          <w:sz w:val="22"/>
        </w:rPr>
        <w:t xml:space="preserve">for </w:t>
      </w:r>
      <w:r w:rsidR="004A062A">
        <w:rPr>
          <w:rFonts w:ascii="Arial" w:hAnsi="Arial" w:cs="Arial"/>
          <w:sz w:val="22"/>
        </w:rPr>
        <w:t xml:space="preserve">the </w:t>
      </w:r>
      <w:r w:rsidR="00DD356F">
        <w:rPr>
          <w:rFonts w:ascii="Arial" w:hAnsi="Arial" w:cs="Arial"/>
          <w:sz w:val="22"/>
        </w:rPr>
        <w:t>importation of LMOs/GMOs</w:t>
      </w:r>
      <w:r w:rsidR="00D75660" w:rsidRPr="00C96DCD">
        <w:rPr>
          <w:rFonts w:ascii="Arial" w:hAnsi="Arial" w:cs="Arial"/>
          <w:sz w:val="22"/>
        </w:rPr>
        <w:t xml:space="preserve">. </w:t>
      </w:r>
    </w:p>
    <w:p w14:paraId="51A5F141" w14:textId="77777777" w:rsidR="00D75660" w:rsidRPr="00C96DCD" w:rsidRDefault="00D75660" w:rsidP="00D75660">
      <w:pPr>
        <w:pStyle w:val="ListParagraph"/>
        <w:rPr>
          <w:rFonts w:ascii="Arial" w:hAnsi="Arial" w:cs="Arial"/>
          <w:sz w:val="22"/>
        </w:rPr>
      </w:pPr>
    </w:p>
    <w:p w14:paraId="66252D4B" w14:textId="56E7C60C" w:rsidR="00D75660" w:rsidRPr="00EA3057"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EA3057">
        <w:rPr>
          <w:rFonts w:ascii="Arial" w:hAnsi="Arial" w:cs="Arial"/>
          <w:sz w:val="22"/>
        </w:rPr>
        <w:t>The Ministry of Technology and Research (MoTR) is responsible for the formulation of policies, programmes</w:t>
      </w:r>
      <w:r w:rsidR="004A062A">
        <w:rPr>
          <w:rFonts w:ascii="Arial" w:hAnsi="Arial" w:cs="Arial"/>
          <w:sz w:val="22"/>
        </w:rPr>
        <w:t>,</w:t>
      </w:r>
      <w:r w:rsidRPr="00EA3057">
        <w:rPr>
          <w:rFonts w:ascii="Arial" w:hAnsi="Arial" w:cs="Arial"/>
          <w:sz w:val="22"/>
        </w:rPr>
        <w:t xml:space="preserve"> and projects </w:t>
      </w:r>
      <w:r w:rsidR="00305307" w:rsidRPr="00EA3057">
        <w:rPr>
          <w:rFonts w:ascii="Arial" w:hAnsi="Arial" w:cs="Arial"/>
          <w:sz w:val="22"/>
        </w:rPr>
        <w:t>in the area of</w:t>
      </w:r>
      <w:r w:rsidRPr="00EA3057">
        <w:rPr>
          <w:rFonts w:ascii="Arial" w:hAnsi="Arial" w:cs="Arial"/>
          <w:sz w:val="22"/>
        </w:rPr>
        <w:t xml:space="preserve"> technology and research. The Ministry also deals with policies on </w:t>
      </w:r>
      <w:r w:rsidR="003A6879">
        <w:rPr>
          <w:rFonts w:ascii="Arial" w:hAnsi="Arial" w:cs="Arial"/>
          <w:sz w:val="22"/>
        </w:rPr>
        <w:t xml:space="preserve">the </w:t>
      </w:r>
      <w:r w:rsidRPr="00EA3057">
        <w:rPr>
          <w:rFonts w:ascii="Arial" w:hAnsi="Arial" w:cs="Arial"/>
          <w:sz w:val="22"/>
          <w:shd w:val="clear" w:color="auto" w:fill="FFFFFF"/>
        </w:rPr>
        <w:t>popularization and advancement of science and technology</w:t>
      </w:r>
      <w:r w:rsidR="003B28FF">
        <w:rPr>
          <w:rFonts w:ascii="Arial" w:hAnsi="Arial" w:cs="Arial"/>
          <w:sz w:val="22"/>
          <w:shd w:val="clear" w:color="auto" w:fill="FFFFFF"/>
        </w:rPr>
        <w:t>. The</w:t>
      </w:r>
      <w:r w:rsidR="008172D2">
        <w:rPr>
          <w:rFonts w:ascii="Arial" w:hAnsi="Arial" w:cs="Arial"/>
          <w:sz w:val="22"/>
          <w:shd w:val="clear" w:color="auto" w:fill="FFFFFF"/>
        </w:rPr>
        <w:t>ir</w:t>
      </w:r>
      <w:r w:rsidR="003B28FF">
        <w:rPr>
          <w:rFonts w:ascii="Arial" w:hAnsi="Arial" w:cs="Arial"/>
          <w:sz w:val="22"/>
          <w:shd w:val="clear" w:color="auto" w:fill="FFFFFF"/>
        </w:rPr>
        <w:t xml:space="preserve"> </w:t>
      </w:r>
      <w:r w:rsidR="003A6879">
        <w:rPr>
          <w:rFonts w:ascii="Arial" w:hAnsi="Arial" w:cs="Arial"/>
          <w:sz w:val="22"/>
          <w:shd w:val="clear" w:color="auto" w:fill="FFFFFF"/>
        </w:rPr>
        <w:t>work</w:t>
      </w:r>
      <w:r w:rsidR="003B28FF">
        <w:rPr>
          <w:rFonts w:ascii="Arial" w:hAnsi="Arial" w:cs="Arial"/>
          <w:sz w:val="22"/>
          <w:shd w:val="clear" w:color="auto" w:fill="FFFFFF"/>
        </w:rPr>
        <w:t xml:space="preserve"> include</w:t>
      </w:r>
      <w:r w:rsidR="003A6879">
        <w:rPr>
          <w:rFonts w:ascii="Arial" w:hAnsi="Arial" w:cs="Arial"/>
          <w:sz w:val="22"/>
          <w:shd w:val="clear" w:color="auto" w:fill="FFFFFF"/>
        </w:rPr>
        <w:t>s</w:t>
      </w:r>
      <w:r w:rsidRPr="00EA3057">
        <w:rPr>
          <w:rFonts w:ascii="Arial" w:hAnsi="Arial" w:cs="Arial"/>
          <w:sz w:val="22"/>
          <w:shd w:val="clear" w:color="auto" w:fill="FFFFFF"/>
        </w:rPr>
        <w:t xml:space="preserve"> scientific research</w:t>
      </w:r>
      <w:r w:rsidR="003A6879">
        <w:rPr>
          <w:rFonts w:ascii="Arial" w:hAnsi="Arial" w:cs="Arial"/>
          <w:sz w:val="22"/>
          <w:shd w:val="clear" w:color="auto" w:fill="FFFFFF"/>
        </w:rPr>
        <w:t xml:space="preserve"> and</w:t>
      </w:r>
      <w:r w:rsidRPr="00EA3057">
        <w:rPr>
          <w:rFonts w:ascii="Arial" w:hAnsi="Arial" w:cs="Arial"/>
          <w:sz w:val="22"/>
          <w:shd w:val="clear" w:color="auto" w:fill="FFFFFF"/>
        </w:rPr>
        <w:t xml:space="preserve"> </w:t>
      </w:r>
      <w:r w:rsidR="009B5B9F">
        <w:rPr>
          <w:rFonts w:ascii="Arial" w:hAnsi="Arial" w:cs="Arial"/>
          <w:sz w:val="22"/>
          <w:shd w:val="clear" w:color="auto" w:fill="FFFFFF"/>
        </w:rPr>
        <w:t>technolog</w:t>
      </w:r>
      <w:r w:rsidR="003A6879">
        <w:rPr>
          <w:rFonts w:ascii="Arial" w:hAnsi="Arial" w:cs="Arial"/>
          <w:sz w:val="22"/>
          <w:shd w:val="clear" w:color="auto" w:fill="FFFFFF"/>
        </w:rPr>
        <w:t>ical</w:t>
      </w:r>
      <w:r w:rsidRPr="00EA3057">
        <w:rPr>
          <w:rFonts w:ascii="Arial" w:hAnsi="Arial" w:cs="Arial"/>
          <w:sz w:val="22"/>
          <w:shd w:val="clear" w:color="auto" w:fill="FFFFFF"/>
        </w:rPr>
        <w:t xml:space="preserve"> development an</w:t>
      </w:r>
      <w:r w:rsidR="003B28FF">
        <w:rPr>
          <w:rFonts w:ascii="Arial" w:hAnsi="Arial" w:cs="Arial"/>
          <w:sz w:val="22"/>
          <w:shd w:val="clear" w:color="auto" w:fill="FFFFFF"/>
        </w:rPr>
        <w:t xml:space="preserve">d transfer </w:t>
      </w:r>
      <w:r w:rsidRPr="00EA3057">
        <w:rPr>
          <w:rFonts w:ascii="Arial" w:hAnsi="Arial" w:cs="Arial"/>
          <w:sz w:val="22"/>
          <w:shd w:val="clear" w:color="auto" w:fill="FFFFFF"/>
        </w:rPr>
        <w:t xml:space="preserve">to </w:t>
      </w:r>
      <w:r w:rsidR="003B28FF">
        <w:rPr>
          <w:rFonts w:ascii="Arial" w:hAnsi="Arial" w:cs="Arial"/>
          <w:sz w:val="22"/>
          <w:shd w:val="clear" w:color="auto" w:fill="FFFFFF"/>
        </w:rPr>
        <w:t>promote</w:t>
      </w:r>
      <w:r w:rsidRPr="00EA3057">
        <w:rPr>
          <w:rFonts w:ascii="Arial" w:hAnsi="Arial" w:cs="Arial"/>
          <w:sz w:val="22"/>
          <w:shd w:val="clear" w:color="auto" w:fill="FFFFFF"/>
        </w:rPr>
        <w:t xml:space="preserve"> activities, which are essential for the economic and social development of Sri Lanka. </w:t>
      </w:r>
      <w:r w:rsidR="003A6879">
        <w:rPr>
          <w:rFonts w:ascii="Arial" w:hAnsi="Arial" w:cs="Arial"/>
          <w:sz w:val="22"/>
          <w:shd w:val="clear" w:color="auto" w:fill="FFFFFF"/>
        </w:rPr>
        <w:t xml:space="preserve">The </w:t>
      </w:r>
      <w:r w:rsidR="003A6879" w:rsidRPr="00270299">
        <w:rPr>
          <w:rFonts w:ascii="Arial" w:hAnsi="Arial" w:cs="Arial"/>
          <w:sz w:val="22"/>
        </w:rPr>
        <w:t>National Science Foundation of Sri Lanka</w:t>
      </w:r>
      <w:r w:rsidR="003A6879" w:rsidRPr="00EA3057">
        <w:rPr>
          <w:rFonts w:ascii="Arial" w:hAnsi="Arial" w:cs="Arial"/>
          <w:sz w:val="22"/>
        </w:rPr>
        <w:t xml:space="preserve"> </w:t>
      </w:r>
      <w:r w:rsidR="003A6879">
        <w:rPr>
          <w:rFonts w:ascii="Arial" w:hAnsi="Arial" w:cs="Arial"/>
          <w:sz w:val="22"/>
        </w:rPr>
        <w:t>(</w:t>
      </w:r>
      <w:r w:rsidRPr="00EA3057">
        <w:rPr>
          <w:rFonts w:ascii="Arial" w:hAnsi="Arial" w:cs="Arial"/>
          <w:sz w:val="22"/>
        </w:rPr>
        <w:t>NSF</w:t>
      </w:r>
      <w:r w:rsidR="003A6879">
        <w:rPr>
          <w:rFonts w:ascii="Arial" w:hAnsi="Arial" w:cs="Arial"/>
          <w:sz w:val="22"/>
        </w:rPr>
        <w:t>)</w:t>
      </w:r>
      <w:r w:rsidRPr="00EA3057">
        <w:rPr>
          <w:rFonts w:ascii="Arial" w:hAnsi="Arial" w:cs="Arial"/>
          <w:sz w:val="22"/>
        </w:rPr>
        <w:t xml:space="preserve"> is a state funded institution under </w:t>
      </w:r>
      <w:r w:rsidR="003A6879">
        <w:rPr>
          <w:rFonts w:ascii="Arial" w:hAnsi="Arial" w:cs="Arial"/>
          <w:sz w:val="22"/>
        </w:rPr>
        <w:t xml:space="preserve">the </w:t>
      </w:r>
      <w:r w:rsidRPr="00EA3057">
        <w:rPr>
          <w:rFonts w:ascii="Arial" w:hAnsi="Arial" w:cs="Arial"/>
          <w:sz w:val="22"/>
        </w:rPr>
        <w:t xml:space="preserve">MoTR, mandated to strengthen science and technology sectors in Sri Lanka. </w:t>
      </w:r>
      <w:r w:rsidR="003A6879">
        <w:rPr>
          <w:rFonts w:ascii="Arial" w:hAnsi="Arial" w:cs="Arial"/>
          <w:sz w:val="22"/>
        </w:rPr>
        <w:t xml:space="preserve">The </w:t>
      </w:r>
      <w:r w:rsidRPr="00EA3057">
        <w:rPr>
          <w:rFonts w:ascii="Arial" w:hAnsi="Arial" w:cs="Arial"/>
          <w:sz w:val="22"/>
        </w:rPr>
        <w:t>NSF aims to facilitate research, development</w:t>
      </w:r>
      <w:r w:rsidR="003A6879">
        <w:rPr>
          <w:rFonts w:ascii="Arial" w:hAnsi="Arial" w:cs="Arial"/>
          <w:sz w:val="22"/>
        </w:rPr>
        <w:t>,</w:t>
      </w:r>
      <w:r w:rsidRPr="00EA3057">
        <w:rPr>
          <w:rFonts w:ascii="Arial" w:hAnsi="Arial" w:cs="Arial"/>
          <w:sz w:val="22"/>
        </w:rPr>
        <w:t xml:space="preserve"> and innovation in all fields of science </w:t>
      </w:r>
      <w:r w:rsidR="00A23055">
        <w:rPr>
          <w:rFonts w:ascii="Arial" w:hAnsi="Arial" w:cs="Arial"/>
          <w:sz w:val="22"/>
        </w:rPr>
        <w:t>and</w:t>
      </w:r>
      <w:r w:rsidRPr="00EA3057">
        <w:rPr>
          <w:rFonts w:ascii="Arial" w:hAnsi="Arial" w:cs="Arial"/>
          <w:sz w:val="22"/>
        </w:rPr>
        <w:t xml:space="preserve"> technology including modern biotechnology. </w:t>
      </w:r>
      <w:r w:rsidR="003A6879">
        <w:rPr>
          <w:rFonts w:ascii="Arial" w:hAnsi="Arial" w:cs="Arial"/>
          <w:sz w:val="22"/>
        </w:rPr>
        <w:t xml:space="preserve">The </w:t>
      </w:r>
      <w:r w:rsidR="009B4F1D">
        <w:rPr>
          <w:rFonts w:ascii="Arial" w:hAnsi="Arial" w:cs="Arial"/>
          <w:sz w:val="22"/>
        </w:rPr>
        <w:t>NSF made n</w:t>
      </w:r>
      <w:r w:rsidR="009B4F1D" w:rsidRPr="009B4F1D">
        <w:rPr>
          <w:rFonts w:ascii="Arial" w:hAnsi="Arial" w:cs="Arial"/>
          <w:sz w:val="22"/>
        </w:rPr>
        <w:t xml:space="preserve">ational guidelines </w:t>
      </w:r>
      <w:r w:rsidRPr="00EA3057">
        <w:rPr>
          <w:rFonts w:ascii="Arial" w:hAnsi="Arial" w:cs="Arial"/>
          <w:sz w:val="22"/>
        </w:rPr>
        <w:t xml:space="preserve">available for the safe use of recombinant DNA technology in the laboratory </w:t>
      </w:r>
      <w:r w:rsidR="009B4F1D">
        <w:rPr>
          <w:rFonts w:ascii="Arial" w:hAnsi="Arial" w:cs="Arial"/>
          <w:sz w:val="22"/>
        </w:rPr>
        <w:t>in</w:t>
      </w:r>
      <w:r w:rsidRPr="00EA3057">
        <w:rPr>
          <w:rFonts w:ascii="Arial" w:hAnsi="Arial" w:cs="Arial"/>
          <w:sz w:val="22"/>
        </w:rPr>
        <w:t xml:space="preserve"> 2003. </w:t>
      </w:r>
      <w:r w:rsidR="003A6879">
        <w:rPr>
          <w:rFonts w:ascii="Arial" w:hAnsi="Arial" w:cs="Arial"/>
          <w:sz w:val="22"/>
        </w:rPr>
        <w:t xml:space="preserve">The </w:t>
      </w:r>
      <w:r w:rsidR="001707D7">
        <w:rPr>
          <w:rFonts w:ascii="Arial" w:hAnsi="Arial" w:cs="Arial"/>
          <w:sz w:val="22"/>
        </w:rPr>
        <w:t>NSF</w:t>
      </w:r>
      <w:r w:rsidRPr="00EA3057">
        <w:rPr>
          <w:rFonts w:ascii="Arial" w:hAnsi="Arial" w:cs="Arial"/>
          <w:sz w:val="22"/>
        </w:rPr>
        <w:t xml:space="preserve"> </w:t>
      </w:r>
      <w:r w:rsidR="009B4F1D">
        <w:rPr>
          <w:rFonts w:ascii="Arial" w:hAnsi="Arial" w:cs="Arial"/>
          <w:sz w:val="22"/>
        </w:rPr>
        <w:t xml:space="preserve">also </w:t>
      </w:r>
      <w:r w:rsidR="00342DD4">
        <w:rPr>
          <w:rFonts w:ascii="Arial" w:hAnsi="Arial" w:cs="Arial"/>
          <w:sz w:val="22"/>
        </w:rPr>
        <w:t xml:space="preserve">provides scientific and technical support </w:t>
      </w:r>
      <w:r w:rsidR="00865F6C">
        <w:rPr>
          <w:rFonts w:ascii="Arial" w:hAnsi="Arial" w:cs="Arial"/>
          <w:sz w:val="22"/>
        </w:rPr>
        <w:t>to</w:t>
      </w:r>
      <w:r w:rsidR="00342DD4">
        <w:rPr>
          <w:rFonts w:ascii="Arial" w:hAnsi="Arial" w:cs="Arial"/>
          <w:sz w:val="22"/>
        </w:rPr>
        <w:t xml:space="preserve"> the formulation process of </w:t>
      </w:r>
      <w:r w:rsidRPr="00EA3057">
        <w:rPr>
          <w:rFonts w:ascii="Arial" w:hAnsi="Arial" w:cs="Arial"/>
          <w:sz w:val="22"/>
        </w:rPr>
        <w:t xml:space="preserve">an effective biosafety regulatory framework that takes into account the balance of benefits and risks of genetic engineering. </w:t>
      </w:r>
    </w:p>
    <w:p w14:paraId="3B47788D" w14:textId="77777777" w:rsidR="00D75660" w:rsidRPr="00C96DCD" w:rsidRDefault="00D75660" w:rsidP="00D75660">
      <w:pPr>
        <w:pStyle w:val="ListParagraph"/>
        <w:tabs>
          <w:tab w:val="left" w:pos="709"/>
        </w:tabs>
        <w:ind w:left="709" w:hanging="709"/>
        <w:rPr>
          <w:rFonts w:ascii="Arial" w:hAnsi="Arial" w:cs="Arial"/>
          <w:sz w:val="22"/>
        </w:rPr>
      </w:pPr>
    </w:p>
    <w:p w14:paraId="3FE89F0D" w14:textId="7B44B350" w:rsidR="00D75660" w:rsidRPr="00C96DCD"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C96DCD">
        <w:rPr>
          <w:rFonts w:ascii="Arial" w:hAnsi="Arial" w:cs="Arial"/>
          <w:sz w:val="22"/>
        </w:rPr>
        <w:t xml:space="preserve">After </w:t>
      </w:r>
      <w:r w:rsidR="00191FBA">
        <w:rPr>
          <w:rFonts w:ascii="Arial" w:hAnsi="Arial" w:cs="Arial"/>
          <w:sz w:val="22"/>
        </w:rPr>
        <w:t>the Government of Sri Lanka</w:t>
      </w:r>
      <w:r w:rsidRPr="00C96DCD">
        <w:rPr>
          <w:rFonts w:ascii="Arial" w:hAnsi="Arial" w:cs="Arial"/>
          <w:sz w:val="22"/>
        </w:rPr>
        <w:t xml:space="preserve"> signed the CPB in 2004, several new regulations related to biosafety </w:t>
      </w:r>
      <w:r w:rsidR="003A6879">
        <w:rPr>
          <w:rFonts w:ascii="Arial" w:hAnsi="Arial" w:cs="Arial"/>
          <w:sz w:val="22"/>
        </w:rPr>
        <w:t>were</w:t>
      </w:r>
      <w:r w:rsidR="0007208E">
        <w:rPr>
          <w:rFonts w:ascii="Arial" w:hAnsi="Arial" w:cs="Arial"/>
          <w:sz w:val="22"/>
        </w:rPr>
        <w:t xml:space="preserve"> formulated</w:t>
      </w:r>
      <w:r w:rsidRPr="00C96DCD">
        <w:rPr>
          <w:rFonts w:ascii="Arial" w:hAnsi="Arial" w:cs="Arial"/>
          <w:sz w:val="22"/>
        </w:rPr>
        <w:t xml:space="preserve">. </w:t>
      </w:r>
      <w:r w:rsidR="00F44FD7">
        <w:rPr>
          <w:rFonts w:ascii="Arial" w:hAnsi="Arial" w:cs="Arial"/>
          <w:sz w:val="22"/>
        </w:rPr>
        <w:t xml:space="preserve">For example, </w:t>
      </w:r>
      <w:r w:rsidR="003A6879">
        <w:rPr>
          <w:rFonts w:ascii="Arial" w:hAnsi="Arial" w:cs="Arial"/>
          <w:sz w:val="22"/>
        </w:rPr>
        <w:t xml:space="preserve">the </w:t>
      </w:r>
      <w:r w:rsidRPr="00C96DCD">
        <w:rPr>
          <w:rFonts w:ascii="Arial" w:hAnsi="Arial" w:cs="Arial"/>
          <w:sz w:val="22"/>
        </w:rPr>
        <w:t xml:space="preserve">NSF and National Science and Technology Commission (NASTEC) </w:t>
      </w:r>
      <w:r w:rsidR="00587B71">
        <w:rPr>
          <w:rFonts w:ascii="Arial" w:hAnsi="Arial" w:cs="Arial"/>
          <w:sz w:val="22"/>
        </w:rPr>
        <w:t>jointly formulated t</w:t>
      </w:r>
      <w:r w:rsidR="00587B71" w:rsidRPr="00587B71">
        <w:rPr>
          <w:rFonts w:ascii="Arial" w:hAnsi="Arial" w:cs="Arial"/>
          <w:sz w:val="22"/>
        </w:rPr>
        <w:t xml:space="preserve">he National Biotechnology Policy </w:t>
      </w:r>
      <w:r w:rsidRPr="00C96DCD">
        <w:rPr>
          <w:rFonts w:ascii="Arial" w:hAnsi="Arial" w:cs="Arial"/>
          <w:sz w:val="22"/>
        </w:rPr>
        <w:t xml:space="preserve">in 2009. </w:t>
      </w:r>
      <w:r w:rsidR="00DB0A2A">
        <w:rPr>
          <w:rFonts w:ascii="Arial" w:hAnsi="Arial" w:cs="Arial"/>
          <w:sz w:val="22"/>
        </w:rPr>
        <w:t>The Cabinet of Ministries then adopted it</w:t>
      </w:r>
      <w:r w:rsidRPr="00C96DCD">
        <w:rPr>
          <w:rFonts w:ascii="Arial" w:hAnsi="Arial" w:cs="Arial"/>
          <w:sz w:val="22"/>
        </w:rPr>
        <w:t xml:space="preserve"> in July 2010. </w:t>
      </w:r>
      <w:r w:rsidR="000F6BE6">
        <w:rPr>
          <w:rFonts w:ascii="Arial" w:hAnsi="Arial" w:cs="Arial"/>
          <w:sz w:val="22"/>
        </w:rPr>
        <w:t>The Policy</w:t>
      </w:r>
      <w:r w:rsidRPr="00C96DCD">
        <w:rPr>
          <w:rFonts w:ascii="Arial" w:hAnsi="Arial" w:cs="Arial"/>
          <w:sz w:val="22"/>
        </w:rPr>
        <w:t xml:space="preserve"> highlight</w:t>
      </w:r>
      <w:r w:rsidR="00DD356F">
        <w:rPr>
          <w:rFonts w:ascii="Arial" w:hAnsi="Arial" w:cs="Arial"/>
          <w:sz w:val="22"/>
        </w:rPr>
        <w:t>ed</w:t>
      </w:r>
      <w:r w:rsidRPr="00C96DCD">
        <w:rPr>
          <w:rFonts w:ascii="Arial" w:hAnsi="Arial" w:cs="Arial"/>
          <w:sz w:val="22"/>
        </w:rPr>
        <w:t xml:space="preserve"> the need for </w:t>
      </w:r>
      <w:r w:rsidR="003A6879">
        <w:rPr>
          <w:rFonts w:ascii="Arial" w:hAnsi="Arial" w:cs="Arial"/>
          <w:sz w:val="22"/>
        </w:rPr>
        <w:t xml:space="preserve">the </w:t>
      </w:r>
      <w:r w:rsidRPr="00C96DCD">
        <w:rPr>
          <w:rFonts w:ascii="Arial" w:hAnsi="Arial" w:cs="Arial"/>
          <w:sz w:val="22"/>
        </w:rPr>
        <w:t xml:space="preserve">promotion of biotechnology and support </w:t>
      </w:r>
      <w:r w:rsidR="00DD356F">
        <w:rPr>
          <w:rFonts w:ascii="Arial" w:hAnsi="Arial" w:cs="Arial"/>
          <w:sz w:val="22"/>
        </w:rPr>
        <w:t xml:space="preserve">for </w:t>
      </w:r>
      <w:r w:rsidRPr="00C96DCD">
        <w:rPr>
          <w:rFonts w:ascii="Arial" w:hAnsi="Arial" w:cs="Arial"/>
          <w:sz w:val="22"/>
        </w:rPr>
        <w:t>R</w:t>
      </w:r>
      <w:r w:rsidR="00BE78E0">
        <w:rPr>
          <w:rFonts w:ascii="Arial" w:hAnsi="Arial" w:cs="Arial"/>
          <w:sz w:val="22"/>
        </w:rPr>
        <w:t xml:space="preserve">esearch </w:t>
      </w:r>
      <w:r w:rsidRPr="00C96DCD">
        <w:rPr>
          <w:rFonts w:ascii="Arial" w:hAnsi="Arial" w:cs="Arial"/>
          <w:sz w:val="22"/>
        </w:rPr>
        <w:t>&amp;</w:t>
      </w:r>
      <w:r w:rsidR="00BE78E0">
        <w:rPr>
          <w:rFonts w:ascii="Arial" w:hAnsi="Arial" w:cs="Arial"/>
          <w:sz w:val="22"/>
        </w:rPr>
        <w:t xml:space="preserve"> </w:t>
      </w:r>
      <w:r w:rsidRPr="00C96DCD">
        <w:rPr>
          <w:rFonts w:ascii="Arial" w:hAnsi="Arial" w:cs="Arial"/>
          <w:sz w:val="22"/>
        </w:rPr>
        <w:t>D</w:t>
      </w:r>
      <w:r w:rsidR="00BE78E0">
        <w:rPr>
          <w:rFonts w:ascii="Arial" w:hAnsi="Arial" w:cs="Arial"/>
          <w:sz w:val="22"/>
        </w:rPr>
        <w:t>evelopment (R&amp;D)</w:t>
      </w:r>
      <w:r w:rsidRPr="00C96DCD">
        <w:rPr>
          <w:rFonts w:ascii="Arial" w:hAnsi="Arial" w:cs="Arial"/>
          <w:sz w:val="22"/>
        </w:rPr>
        <w:t xml:space="preserve"> in various government institutions</w:t>
      </w:r>
      <w:r w:rsidR="00A55667">
        <w:rPr>
          <w:rFonts w:ascii="Arial" w:hAnsi="Arial" w:cs="Arial"/>
          <w:sz w:val="22"/>
        </w:rPr>
        <w:t xml:space="preserve">. It targets </w:t>
      </w:r>
      <w:r w:rsidR="003A6879">
        <w:rPr>
          <w:rFonts w:ascii="Arial" w:hAnsi="Arial" w:cs="Arial"/>
          <w:sz w:val="22"/>
        </w:rPr>
        <w:t xml:space="preserve">the </w:t>
      </w:r>
      <w:r w:rsidRPr="00C96DCD">
        <w:rPr>
          <w:rFonts w:ascii="Arial" w:hAnsi="Arial" w:cs="Arial"/>
          <w:sz w:val="22"/>
        </w:rPr>
        <w:t>develop</w:t>
      </w:r>
      <w:r w:rsidR="003A6879">
        <w:rPr>
          <w:rFonts w:ascii="Arial" w:hAnsi="Arial" w:cs="Arial"/>
          <w:sz w:val="22"/>
        </w:rPr>
        <w:t>ment of</w:t>
      </w:r>
      <w:r w:rsidR="00A55667">
        <w:rPr>
          <w:rFonts w:ascii="Arial" w:hAnsi="Arial" w:cs="Arial"/>
          <w:sz w:val="22"/>
        </w:rPr>
        <w:t xml:space="preserve"> </w:t>
      </w:r>
      <w:r w:rsidRPr="00C96DCD">
        <w:rPr>
          <w:rFonts w:ascii="Arial" w:hAnsi="Arial" w:cs="Arial"/>
          <w:sz w:val="22"/>
        </w:rPr>
        <w:t xml:space="preserve">biotechnology products </w:t>
      </w:r>
      <w:r w:rsidR="00A55667">
        <w:rPr>
          <w:rFonts w:ascii="Arial" w:hAnsi="Arial" w:cs="Arial"/>
          <w:sz w:val="22"/>
        </w:rPr>
        <w:t xml:space="preserve">for the enhancement of </w:t>
      </w:r>
      <w:r w:rsidRPr="00C96DCD">
        <w:rPr>
          <w:rFonts w:ascii="Arial" w:hAnsi="Arial" w:cs="Arial"/>
          <w:sz w:val="22"/>
        </w:rPr>
        <w:t xml:space="preserve">food production, </w:t>
      </w:r>
      <w:r w:rsidR="000C5016">
        <w:rPr>
          <w:rFonts w:ascii="Arial" w:hAnsi="Arial" w:cs="Arial"/>
          <w:sz w:val="22"/>
        </w:rPr>
        <w:t>greater</w:t>
      </w:r>
      <w:r w:rsidRPr="00C96DCD">
        <w:rPr>
          <w:rFonts w:ascii="Arial" w:hAnsi="Arial" w:cs="Arial"/>
          <w:sz w:val="22"/>
        </w:rPr>
        <w:t xml:space="preserve"> opportunities for local industries</w:t>
      </w:r>
      <w:r w:rsidR="000C5016">
        <w:rPr>
          <w:rFonts w:ascii="Arial" w:hAnsi="Arial" w:cs="Arial"/>
          <w:sz w:val="22"/>
        </w:rPr>
        <w:t>,</w:t>
      </w:r>
      <w:r w:rsidRPr="00C96DCD">
        <w:rPr>
          <w:rFonts w:ascii="Arial" w:hAnsi="Arial" w:cs="Arial"/>
          <w:sz w:val="22"/>
        </w:rPr>
        <w:t xml:space="preserve"> and </w:t>
      </w:r>
      <w:r w:rsidR="000C5016">
        <w:rPr>
          <w:rFonts w:ascii="Arial" w:hAnsi="Arial" w:cs="Arial"/>
          <w:sz w:val="22"/>
        </w:rPr>
        <w:t>the</w:t>
      </w:r>
      <w:r w:rsidRPr="00C96DCD">
        <w:rPr>
          <w:rFonts w:ascii="Arial" w:hAnsi="Arial" w:cs="Arial"/>
          <w:sz w:val="22"/>
        </w:rPr>
        <w:t xml:space="preserve"> use </w:t>
      </w:r>
      <w:r w:rsidR="000C5016">
        <w:rPr>
          <w:rFonts w:ascii="Arial" w:hAnsi="Arial" w:cs="Arial"/>
          <w:sz w:val="22"/>
        </w:rPr>
        <w:t xml:space="preserve">of </w:t>
      </w:r>
      <w:r w:rsidRPr="00C96DCD">
        <w:rPr>
          <w:rFonts w:ascii="Arial" w:hAnsi="Arial" w:cs="Arial"/>
          <w:sz w:val="22"/>
        </w:rPr>
        <w:t xml:space="preserve">biodiversity in a sustainable manner. The </w:t>
      </w:r>
      <w:r w:rsidR="00AB5122">
        <w:rPr>
          <w:rFonts w:ascii="Arial" w:hAnsi="Arial" w:cs="Arial"/>
          <w:sz w:val="22"/>
        </w:rPr>
        <w:t xml:space="preserve">National </w:t>
      </w:r>
      <w:r w:rsidRPr="00C96DCD">
        <w:rPr>
          <w:rFonts w:ascii="Arial" w:hAnsi="Arial" w:cs="Arial"/>
          <w:sz w:val="22"/>
        </w:rPr>
        <w:t>Biotechnology Policy recommend</w:t>
      </w:r>
      <w:r w:rsidR="00AB5122">
        <w:rPr>
          <w:rFonts w:ascii="Arial" w:hAnsi="Arial" w:cs="Arial"/>
          <w:sz w:val="22"/>
        </w:rPr>
        <w:t>ed</w:t>
      </w:r>
      <w:r w:rsidRPr="00C96DCD">
        <w:rPr>
          <w:rFonts w:ascii="Arial" w:hAnsi="Arial" w:cs="Arial"/>
          <w:sz w:val="22"/>
        </w:rPr>
        <w:t xml:space="preserve"> </w:t>
      </w:r>
      <w:r w:rsidR="003A6879">
        <w:rPr>
          <w:rFonts w:ascii="Arial" w:hAnsi="Arial" w:cs="Arial"/>
          <w:sz w:val="22"/>
        </w:rPr>
        <w:t xml:space="preserve">the </w:t>
      </w:r>
      <w:r w:rsidR="003A6879" w:rsidRPr="00C96DCD">
        <w:rPr>
          <w:rFonts w:ascii="Arial" w:hAnsi="Arial" w:cs="Arial"/>
          <w:sz w:val="22"/>
        </w:rPr>
        <w:t>establish</w:t>
      </w:r>
      <w:r w:rsidR="003A6879">
        <w:rPr>
          <w:rFonts w:ascii="Arial" w:hAnsi="Arial" w:cs="Arial"/>
          <w:sz w:val="22"/>
        </w:rPr>
        <w:t>ment of</w:t>
      </w:r>
      <w:r w:rsidR="003A6879" w:rsidRPr="00C96DCD">
        <w:rPr>
          <w:rFonts w:ascii="Arial" w:hAnsi="Arial" w:cs="Arial"/>
          <w:sz w:val="22"/>
        </w:rPr>
        <w:t xml:space="preserve"> </w:t>
      </w:r>
      <w:r w:rsidRPr="00C96DCD">
        <w:rPr>
          <w:rFonts w:ascii="Arial" w:hAnsi="Arial" w:cs="Arial"/>
          <w:sz w:val="22"/>
        </w:rPr>
        <w:t>a National Council for Biotechnology</w:t>
      </w:r>
      <w:r w:rsidR="00970868">
        <w:rPr>
          <w:rFonts w:ascii="Arial" w:hAnsi="Arial" w:cs="Arial"/>
          <w:sz w:val="22"/>
        </w:rPr>
        <w:t>.</w:t>
      </w:r>
      <w:r w:rsidRPr="00C96DCD">
        <w:rPr>
          <w:rFonts w:ascii="Arial" w:hAnsi="Arial" w:cs="Arial"/>
          <w:sz w:val="22"/>
        </w:rPr>
        <w:t xml:space="preserve"> </w:t>
      </w:r>
      <w:r w:rsidR="00970868">
        <w:rPr>
          <w:rFonts w:ascii="Arial" w:hAnsi="Arial" w:cs="Arial"/>
          <w:sz w:val="22"/>
        </w:rPr>
        <w:t>T</w:t>
      </w:r>
      <w:r w:rsidR="00970868" w:rsidRPr="00970868">
        <w:rPr>
          <w:rFonts w:ascii="Arial" w:hAnsi="Arial" w:cs="Arial"/>
          <w:sz w:val="22"/>
        </w:rPr>
        <w:t xml:space="preserve">he Cabinet of Ministers </w:t>
      </w:r>
      <w:r w:rsidR="008B2660">
        <w:rPr>
          <w:rFonts w:ascii="Arial" w:hAnsi="Arial" w:cs="Arial"/>
          <w:sz w:val="22"/>
        </w:rPr>
        <w:t xml:space="preserve">first </w:t>
      </w:r>
      <w:r w:rsidR="00970868">
        <w:rPr>
          <w:rFonts w:ascii="Arial" w:hAnsi="Arial" w:cs="Arial"/>
          <w:sz w:val="22"/>
        </w:rPr>
        <w:t xml:space="preserve">established </w:t>
      </w:r>
      <w:r w:rsidRPr="00C96DCD">
        <w:rPr>
          <w:rFonts w:ascii="Arial" w:hAnsi="Arial" w:cs="Arial"/>
          <w:sz w:val="22"/>
        </w:rPr>
        <w:t>the Coordinating Secretariat for Science and Technology Innovation (COSTI)</w:t>
      </w:r>
      <w:r w:rsidR="00970868">
        <w:rPr>
          <w:rFonts w:ascii="Arial" w:hAnsi="Arial" w:cs="Arial"/>
          <w:sz w:val="22"/>
        </w:rPr>
        <w:t>.</w:t>
      </w:r>
      <w:r w:rsidR="00970868" w:rsidRPr="008B2660">
        <w:rPr>
          <w:rFonts w:ascii="Arial" w:hAnsi="Arial" w:cs="Arial"/>
          <w:sz w:val="22"/>
        </w:rPr>
        <w:t xml:space="preserve"> The COSTI </w:t>
      </w:r>
      <w:r w:rsidR="008B2660">
        <w:rPr>
          <w:rFonts w:ascii="Arial" w:hAnsi="Arial" w:cs="Arial"/>
          <w:sz w:val="22"/>
        </w:rPr>
        <w:t>then set up</w:t>
      </w:r>
      <w:r w:rsidR="00970868" w:rsidRPr="008B2660">
        <w:rPr>
          <w:rFonts w:ascii="Arial" w:hAnsi="Arial" w:cs="Arial"/>
          <w:sz w:val="22"/>
        </w:rPr>
        <w:t xml:space="preserve"> t</w:t>
      </w:r>
      <w:r w:rsidR="00970868" w:rsidRPr="00970868">
        <w:rPr>
          <w:rFonts w:ascii="Arial" w:hAnsi="Arial" w:cs="Arial"/>
          <w:sz w:val="22"/>
        </w:rPr>
        <w:t>he National Council for Biotechnology in August 2013</w:t>
      </w:r>
      <w:r w:rsidR="00970868">
        <w:rPr>
          <w:rFonts w:ascii="Arial" w:hAnsi="Arial" w:cs="Arial"/>
          <w:sz w:val="22"/>
        </w:rPr>
        <w:t>.</w:t>
      </w:r>
      <w:r w:rsidRPr="00C96DCD">
        <w:rPr>
          <w:rFonts w:ascii="Arial" w:hAnsi="Arial" w:cs="Arial"/>
          <w:sz w:val="22"/>
        </w:rPr>
        <w:t xml:space="preserve"> </w:t>
      </w:r>
      <w:r w:rsidR="00970868" w:rsidRPr="00970868">
        <w:rPr>
          <w:rFonts w:ascii="Arial" w:hAnsi="Arial" w:cs="Arial"/>
          <w:sz w:val="22"/>
        </w:rPr>
        <w:t xml:space="preserve">The National Council for Biotechnology </w:t>
      </w:r>
      <w:r w:rsidRPr="00C96DCD">
        <w:rPr>
          <w:rFonts w:ascii="Arial" w:hAnsi="Arial" w:cs="Arial"/>
          <w:sz w:val="22"/>
        </w:rPr>
        <w:t>promote</w:t>
      </w:r>
      <w:r w:rsidR="00970868">
        <w:rPr>
          <w:rFonts w:ascii="Arial" w:hAnsi="Arial" w:cs="Arial"/>
          <w:sz w:val="22"/>
        </w:rPr>
        <w:t>s</w:t>
      </w:r>
      <w:r w:rsidRPr="00C96DCD">
        <w:rPr>
          <w:rFonts w:ascii="Arial" w:hAnsi="Arial" w:cs="Arial"/>
          <w:sz w:val="22"/>
        </w:rPr>
        <w:t xml:space="preserve"> the conservation and use of biological diversity using modern biotechnology, bearing in mind safety aspects at all times. The </w:t>
      </w:r>
      <w:r w:rsidR="00B23210">
        <w:rPr>
          <w:rFonts w:ascii="Arial" w:hAnsi="Arial" w:cs="Arial"/>
          <w:sz w:val="22"/>
        </w:rPr>
        <w:t xml:space="preserve">role of the </w:t>
      </w:r>
      <w:r w:rsidRPr="00C96DCD">
        <w:rPr>
          <w:rFonts w:ascii="Arial" w:hAnsi="Arial" w:cs="Arial"/>
          <w:sz w:val="22"/>
        </w:rPr>
        <w:t xml:space="preserve">Council </w:t>
      </w:r>
      <w:r w:rsidR="00B23210">
        <w:rPr>
          <w:rFonts w:ascii="Arial" w:hAnsi="Arial" w:cs="Arial"/>
          <w:sz w:val="22"/>
        </w:rPr>
        <w:t>is</w:t>
      </w:r>
      <w:r w:rsidRPr="00C96DCD">
        <w:rPr>
          <w:rFonts w:ascii="Arial" w:hAnsi="Arial" w:cs="Arial"/>
          <w:sz w:val="22"/>
        </w:rPr>
        <w:t xml:space="preserve"> to plan, coordinate, monitor</w:t>
      </w:r>
      <w:r w:rsidR="003A6879">
        <w:rPr>
          <w:rFonts w:ascii="Arial" w:hAnsi="Arial" w:cs="Arial"/>
          <w:sz w:val="22"/>
        </w:rPr>
        <w:t>,</w:t>
      </w:r>
      <w:r w:rsidRPr="00C96DCD">
        <w:rPr>
          <w:rFonts w:ascii="Arial" w:hAnsi="Arial" w:cs="Arial"/>
          <w:sz w:val="22"/>
        </w:rPr>
        <w:t xml:space="preserve"> and evaluate all activities related to biotechnology including facilitating and supporting bio-industries</w:t>
      </w:r>
      <w:r w:rsidR="00B23210">
        <w:rPr>
          <w:rFonts w:ascii="Arial" w:hAnsi="Arial" w:cs="Arial"/>
          <w:sz w:val="22"/>
        </w:rPr>
        <w:t>,</w:t>
      </w:r>
      <w:r w:rsidRPr="00C96DCD">
        <w:rPr>
          <w:rFonts w:ascii="Arial" w:hAnsi="Arial" w:cs="Arial"/>
          <w:sz w:val="22"/>
        </w:rPr>
        <w:t xml:space="preserve"> while ensuring safe and ethical practices. </w:t>
      </w:r>
    </w:p>
    <w:p w14:paraId="5A2A89CA" w14:textId="77777777" w:rsidR="00D75660" w:rsidRPr="00C96DCD" w:rsidRDefault="00D75660" w:rsidP="00D75660">
      <w:pPr>
        <w:rPr>
          <w:rFonts w:ascii="Arial" w:hAnsi="Arial" w:cs="Arial"/>
          <w:sz w:val="22"/>
        </w:rPr>
      </w:pPr>
    </w:p>
    <w:p w14:paraId="2CF502F2" w14:textId="1FFDC60F" w:rsidR="00D75660" w:rsidRPr="00C96DCD"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i/>
          <w:sz w:val="22"/>
        </w:rPr>
      </w:pPr>
      <w:r w:rsidRPr="00C96DCD">
        <w:rPr>
          <w:rFonts w:ascii="Arial" w:hAnsi="Arial" w:cs="Arial"/>
          <w:sz w:val="22"/>
        </w:rPr>
        <w:t xml:space="preserve">Food (Control of Import, Labelling and Sale of Genetically Modified Foods) Regulations 2006 came into effect from January 2007. </w:t>
      </w:r>
      <w:r w:rsidR="00724252">
        <w:rPr>
          <w:rFonts w:ascii="Arial" w:hAnsi="Arial" w:cs="Arial"/>
          <w:sz w:val="22"/>
        </w:rPr>
        <w:t>T</w:t>
      </w:r>
      <w:r w:rsidRPr="00C96DCD">
        <w:rPr>
          <w:rFonts w:ascii="Arial" w:hAnsi="Arial" w:cs="Arial"/>
          <w:sz w:val="22"/>
        </w:rPr>
        <w:t>he regulation</w:t>
      </w:r>
      <w:r w:rsidR="00724252">
        <w:rPr>
          <w:rFonts w:ascii="Arial" w:hAnsi="Arial" w:cs="Arial"/>
          <w:sz w:val="22"/>
        </w:rPr>
        <w:t xml:space="preserve"> exempts </w:t>
      </w:r>
      <w:r w:rsidRPr="00C96DCD">
        <w:rPr>
          <w:rFonts w:ascii="Arial" w:hAnsi="Arial" w:cs="Arial"/>
          <w:sz w:val="22"/>
        </w:rPr>
        <w:t>food</w:t>
      </w:r>
      <w:r w:rsidR="008F317F">
        <w:rPr>
          <w:rFonts w:ascii="Arial" w:hAnsi="Arial" w:cs="Arial"/>
          <w:sz w:val="22"/>
        </w:rPr>
        <w:t xml:space="preserve"> that </w:t>
      </w:r>
      <w:r w:rsidRPr="00C96DCD">
        <w:rPr>
          <w:rFonts w:ascii="Arial" w:hAnsi="Arial" w:cs="Arial"/>
          <w:sz w:val="22"/>
        </w:rPr>
        <w:t>contain</w:t>
      </w:r>
      <w:r w:rsidR="008F317F">
        <w:rPr>
          <w:rFonts w:ascii="Arial" w:hAnsi="Arial" w:cs="Arial"/>
          <w:sz w:val="22"/>
        </w:rPr>
        <w:t>s</w:t>
      </w:r>
      <w:r w:rsidRPr="00C96DCD">
        <w:rPr>
          <w:rFonts w:ascii="Arial" w:hAnsi="Arial" w:cs="Arial"/>
          <w:sz w:val="22"/>
        </w:rPr>
        <w:t xml:space="preserve"> or has </w:t>
      </w:r>
      <w:r w:rsidR="008F317F">
        <w:rPr>
          <w:rFonts w:ascii="Arial" w:hAnsi="Arial" w:cs="Arial"/>
          <w:sz w:val="22"/>
        </w:rPr>
        <w:t>less than half a</w:t>
      </w:r>
      <w:r w:rsidRPr="00C96DCD">
        <w:rPr>
          <w:rFonts w:ascii="Arial" w:hAnsi="Arial" w:cs="Arial"/>
          <w:sz w:val="22"/>
        </w:rPr>
        <w:t xml:space="preserve"> percent (0.5%)</w:t>
      </w:r>
      <w:r w:rsidR="008F317F">
        <w:rPr>
          <w:rFonts w:ascii="Arial" w:hAnsi="Arial" w:cs="Arial"/>
          <w:sz w:val="22"/>
        </w:rPr>
        <w:t xml:space="preserve"> of GMOs</w:t>
      </w:r>
      <w:r w:rsidR="00724252">
        <w:rPr>
          <w:rFonts w:ascii="Arial" w:hAnsi="Arial" w:cs="Arial"/>
          <w:sz w:val="22"/>
        </w:rPr>
        <w:t>,</w:t>
      </w:r>
      <w:r w:rsidRPr="00C96DCD">
        <w:rPr>
          <w:rFonts w:ascii="Arial" w:hAnsi="Arial" w:cs="Arial"/>
          <w:sz w:val="22"/>
        </w:rPr>
        <w:t xml:space="preserve"> from the provisions of these regulations. The Ministry of Agriculture established a National Committee on Agricultural Biotechnology in 2009, wh</w:t>
      </w:r>
      <w:r w:rsidR="004069C3">
        <w:rPr>
          <w:rFonts w:ascii="Arial" w:hAnsi="Arial" w:cs="Arial"/>
          <w:sz w:val="22"/>
        </w:rPr>
        <w:t>ose</w:t>
      </w:r>
      <w:r w:rsidRPr="00C96DCD">
        <w:rPr>
          <w:rFonts w:ascii="Arial" w:hAnsi="Arial" w:cs="Arial"/>
          <w:sz w:val="22"/>
        </w:rPr>
        <w:t xml:space="preserve"> mandate</w:t>
      </w:r>
      <w:r w:rsidR="004069C3">
        <w:rPr>
          <w:rFonts w:ascii="Arial" w:hAnsi="Arial" w:cs="Arial"/>
          <w:sz w:val="22"/>
        </w:rPr>
        <w:t xml:space="preserve"> is</w:t>
      </w:r>
      <w:r w:rsidRPr="00C96DCD">
        <w:rPr>
          <w:rFonts w:ascii="Arial" w:hAnsi="Arial" w:cs="Arial"/>
          <w:sz w:val="22"/>
        </w:rPr>
        <w:t xml:space="preserve"> to identify, formulate policies and strategies related to agricultural biotechnology. The Committee facilitates the </w:t>
      </w:r>
      <w:r w:rsidR="00F03573">
        <w:rPr>
          <w:rFonts w:ascii="Arial" w:hAnsi="Arial" w:cs="Arial"/>
          <w:sz w:val="22"/>
        </w:rPr>
        <w:t xml:space="preserve">biotechnology </w:t>
      </w:r>
      <w:r w:rsidRPr="00C96DCD">
        <w:rPr>
          <w:rFonts w:ascii="Arial" w:hAnsi="Arial" w:cs="Arial"/>
          <w:sz w:val="22"/>
        </w:rPr>
        <w:t>application to improve agricultural production</w:t>
      </w:r>
      <w:r w:rsidR="00F03573">
        <w:rPr>
          <w:rFonts w:ascii="Arial" w:hAnsi="Arial" w:cs="Arial"/>
          <w:sz w:val="22"/>
        </w:rPr>
        <w:t xml:space="preserve"> for the contribution to </w:t>
      </w:r>
      <w:r w:rsidRPr="00C96DCD">
        <w:rPr>
          <w:rFonts w:ascii="Arial" w:hAnsi="Arial" w:cs="Arial"/>
          <w:sz w:val="22"/>
        </w:rPr>
        <w:t xml:space="preserve">food security and nutrition and livelihoods in the country. </w:t>
      </w:r>
    </w:p>
    <w:p w14:paraId="4E7EBB5B" w14:textId="77777777" w:rsidR="00D75660" w:rsidRPr="00C96DCD" w:rsidRDefault="00D75660" w:rsidP="00D75660">
      <w:pPr>
        <w:pStyle w:val="ListParagraph"/>
        <w:tabs>
          <w:tab w:val="left" w:pos="709"/>
        </w:tabs>
        <w:ind w:left="709" w:hanging="709"/>
        <w:rPr>
          <w:rFonts w:ascii="Arial" w:hAnsi="Arial" w:cs="Arial"/>
          <w:sz w:val="22"/>
        </w:rPr>
      </w:pPr>
    </w:p>
    <w:p w14:paraId="6EE669CC" w14:textId="4F8BD79F" w:rsidR="00D75660" w:rsidRPr="00C96DCD"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C96DCD">
        <w:rPr>
          <w:rFonts w:ascii="Arial" w:hAnsi="Arial" w:cs="Arial"/>
          <w:sz w:val="22"/>
        </w:rPr>
        <w:t>The Agricultural Biotechnology Centre at the University of Peradeniya (AgBC) carries out regular workshops on biosafety, mainly on risk assessm</w:t>
      </w:r>
      <w:r w:rsidR="00D96FEF">
        <w:rPr>
          <w:rFonts w:ascii="Arial" w:hAnsi="Arial" w:cs="Arial"/>
          <w:sz w:val="22"/>
        </w:rPr>
        <w:t xml:space="preserve">ent and management. The Centre </w:t>
      </w:r>
      <w:r w:rsidRPr="00C96DCD">
        <w:rPr>
          <w:rFonts w:ascii="Arial" w:hAnsi="Arial" w:cs="Arial"/>
          <w:sz w:val="22"/>
        </w:rPr>
        <w:t xml:space="preserve">also conducts workshops on </w:t>
      </w:r>
      <w:r w:rsidR="00D96FEF">
        <w:rPr>
          <w:rFonts w:ascii="Arial" w:hAnsi="Arial" w:cs="Arial"/>
          <w:sz w:val="22"/>
        </w:rPr>
        <w:t xml:space="preserve">the detection </w:t>
      </w:r>
      <w:r w:rsidRPr="00C96DCD">
        <w:rPr>
          <w:rFonts w:ascii="Arial" w:hAnsi="Arial" w:cs="Arial"/>
          <w:sz w:val="22"/>
        </w:rPr>
        <w:t xml:space="preserve">procedures of GMOs in </w:t>
      </w:r>
      <w:r w:rsidR="00D96FEF">
        <w:rPr>
          <w:rFonts w:ascii="Arial" w:hAnsi="Arial" w:cs="Arial"/>
          <w:sz w:val="22"/>
        </w:rPr>
        <w:t xml:space="preserve">collaboration </w:t>
      </w:r>
      <w:r w:rsidRPr="00C96DCD">
        <w:rPr>
          <w:rFonts w:ascii="Arial" w:hAnsi="Arial" w:cs="Arial"/>
          <w:sz w:val="22"/>
        </w:rPr>
        <w:t>with International Centre for Genetic Engineering and Biotechnology (ICGEB). The Board of Study in Agricultural Biology of the Postgraduate Institute of Agriculture (PGIA)</w:t>
      </w:r>
      <w:r w:rsidR="008F317F">
        <w:rPr>
          <w:rFonts w:ascii="Arial" w:hAnsi="Arial" w:cs="Arial"/>
          <w:sz w:val="22"/>
        </w:rPr>
        <w:t xml:space="preserve"> at the</w:t>
      </w:r>
      <w:r w:rsidRPr="00C96DCD">
        <w:rPr>
          <w:rFonts w:ascii="Arial" w:hAnsi="Arial" w:cs="Arial"/>
          <w:sz w:val="22"/>
        </w:rPr>
        <w:t xml:space="preserve"> University of Peradeniya </w:t>
      </w:r>
      <w:r w:rsidR="008D3F2D">
        <w:rPr>
          <w:rFonts w:ascii="Arial" w:hAnsi="Arial" w:cs="Arial"/>
          <w:sz w:val="22"/>
        </w:rPr>
        <w:t>provides</w:t>
      </w:r>
      <w:r w:rsidRPr="00C96DCD">
        <w:rPr>
          <w:rFonts w:ascii="Arial" w:hAnsi="Arial" w:cs="Arial"/>
          <w:sz w:val="22"/>
        </w:rPr>
        <w:t xml:space="preserve"> a postgraduate course on Biosafety</w:t>
      </w:r>
      <w:r w:rsidR="008D3F2D">
        <w:rPr>
          <w:rFonts w:ascii="Arial" w:hAnsi="Arial" w:cs="Arial"/>
          <w:sz w:val="22"/>
        </w:rPr>
        <w:t xml:space="preserve">. </w:t>
      </w:r>
      <w:r w:rsidR="0017067D" w:rsidRPr="0017067D">
        <w:rPr>
          <w:rFonts w:ascii="Arial" w:hAnsi="Arial" w:cs="Arial"/>
          <w:sz w:val="22"/>
        </w:rPr>
        <w:t xml:space="preserve">University of Peradeniya </w:t>
      </w:r>
      <w:r w:rsidRPr="00C96DCD">
        <w:rPr>
          <w:rFonts w:ascii="Arial" w:hAnsi="Arial" w:cs="Arial"/>
          <w:sz w:val="22"/>
        </w:rPr>
        <w:t xml:space="preserve">is proposing to develop a postgraduate Diploma course on Biosafety in the future. In addition, </w:t>
      </w:r>
      <w:r w:rsidR="00A87319">
        <w:rPr>
          <w:rFonts w:ascii="Arial" w:hAnsi="Arial" w:cs="Arial"/>
          <w:sz w:val="22"/>
        </w:rPr>
        <w:t xml:space="preserve">local experts are available in </w:t>
      </w:r>
      <w:r w:rsidRPr="00C96DCD">
        <w:rPr>
          <w:rFonts w:ascii="Arial" w:hAnsi="Arial" w:cs="Arial"/>
          <w:sz w:val="22"/>
        </w:rPr>
        <w:t xml:space="preserve">universities and other institutes such as </w:t>
      </w:r>
      <w:r w:rsidR="008F317F">
        <w:rPr>
          <w:rFonts w:ascii="Arial" w:hAnsi="Arial" w:cs="Arial"/>
          <w:sz w:val="22"/>
        </w:rPr>
        <w:t xml:space="preserve">the </w:t>
      </w:r>
      <w:r w:rsidRPr="00C96DCD">
        <w:rPr>
          <w:rFonts w:ascii="Arial" w:hAnsi="Arial" w:cs="Arial"/>
          <w:sz w:val="22"/>
        </w:rPr>
        <w:t>Tea Research Institute, Rubber Research Institute, Coconut Research Institute</w:t>
      </w:r>
      <w:r w:rsidR="008F317F">
        <w:rPr>
          <w:rFonts w:ascii="Arial" w:hAnsi="Arial" w:cs="Arial"/>
          <w:sz w:val="22"/>
        </w:rPr>
        <w:t>,</w:t>
      </w:r>
      <w:r w:rsidRPr="00C96DCD">
        <w:rPr>
          <w:rFonts w:ascii="Arial" w:hAnsi="Arial" w:cs="Arial"/>
          <w:sz w:val="22"/>
        </w:rPr>
        <w:t xml:space="preserve"> and Rice Research and Development Institute</w:t>
      </w:r>
      <w:r w:rsidR="00A87319">
        <w:rPr>
          <w:rFonts w:ascii="Arial" w:hAnsi="Arial" w:cs="Arial"/>
          <w:sz w:val="22"/>
        </w:rPr>
        <w:t>. A</w:t>
      </w:r>
      <w:r w:rsidR="00A87319" w:rsidRPr="00A87319">
        <w:rPr>
          <w:rFonts w:ascii="Arial" w:hAnsi="Arial" w:cs="Arial"/>
          <w:sz w:val="22"/>
        </w:rPr>
        <w:t>s resource person</w:t>
      </w:r>
      <w:r w:rsidR="008F317F">
        <w:rPr>
          <w:rFonts w:ascii="Arial" w:hAnsi="Arial" w:cs="Arial"/>
          <w:sz w:val="22"/>
        </w:rPr>
        <w:t>s</w:t>
      </w:r>
      <w:r w:rsidR="00A87319">
        <w:rPr>
          <w:rFonts w:ascii="Arial" w:hAnsi="Arial" w:cs="Arial"/>
          <w:sz w:val="22"/>
        </w:rPr>
        <w:t>,</w:t>
      </w:r>
      <w:r w:rsidR="00A87319" w:rsidRPr="00A87319">
        <w:rPr>
          <w:rFonts w:ascii="Arial" w:hAnsi="Arial" w:cs="Arial"/>
          <w:sz w:val="22"/>
        </w:rPr>
        <w:t xml:space="preserve"> </w:t>
      </w:r>
      <w:r w:rsidR="00A87319">
        <w:rPr>
          <w:rFonts w:ascii="Arial" w:hAnsi="Arial" w:cs="Arial"/>
          <w:sz w:val="22"/>
        </w:rPr>
        <w:t>the experts</w:t>
      </w:r>
      <w:r w:rsidRPr="00C96DCD">
        <w:rPr>
          <w:rFonts w:ascii="Arial" w:hAnsi="Arial" w:cs="Arial"/>
          <w:sz w:val="22"/>
        </w:rPr>
        <w:t xml:space="preserve"> </w:t>
      </w:r>
      <w:r w:rsidR="00A87319">
        <w:rPr>
          <w:rFonts w:ascii="Arial" w:hAnsi="Arial" w:cs="Arial"/>
          <w:sz w:val="22"/>
        </w:rPr>
        <w:t>are involved in</w:t>
      </w:r>
      <w:r w:rsidRPr="00C96DCD">
        <w:rPr>
          <w:rFonts w:ascii="Arial" w:hAnsi="Arial" w:cs="Arial"/>
          <w:sz w:val="22"/>
        </w:rPr>
        <w:t xml:space="preserve"> </w:t>
      </w:r>
      <w:r w:rsidR="00A87319">
        <w:rPr>
          <w:rFonts w:ascii="Arial" w:hAnsi="Arial" w:cs="Arial"/>
          <w:sz w:val="22"/>
        </w:rPr>
        <w:t xml:space="preserve">the </w:t>
      </w:r>
      <w:r w:rsidRPr="00C96DCD">
        <w:rPr>
          <w:rFonts w:ascii="Arial" w:hAnsi="Arial" w:cs="Arial"/>
          <w:sz w:val="22"/>
        </w:rPr>
        <w:t xml:space="preserve">regular </w:t>
      </w:r>
      <w:r w:rsidR="008F317F">
        <w:rPr>
          <w:rFonts w:ascii="Arial" w:hAnsi="Arial" w:cs="Arial"/>
          <w:sz w:val="22"/>
        </w:rPr>
        <w:t xml:space="preserve">risk assessment and management </w:t>
      </w:r>
      <w:r w:rsidRPr="00C96DCD">
        <w:rPr>
          <w:rFonts w:ascii="Arial" w:hAnsi="Arial" w:cs="Arial"/>
          <w:sz w:val="22"/>
        </w:rPr>
        <w:t>workshops supported by the MoMDE and NSF.</w:t>
      </w:r>
    </w:p>
    <w:p w14:paraId="1875ABDA" w14:textId="77777777" w:rsidR="00D75660" w:rsidRPr="00C96DCD" w:rsidRDefault="00D75660" w:rsidP="00D75660">
      <w:pPr>
        <w:pStyle w:val="ListParagraph"/>
        <w:tabs>
          <w:tab w:val="left" w:pos="709"/>
        </w:tabs>
        <w:ind w:left="709" w:hanging="709"/>
        <w:rPr>
          <w:rFonts w:ascii="Arial" w:hAnsi="Arial" w:cs="Arial"/>
          <w:sz w:val="22"/>
        </w:rPr>
      </w:pPr>
    </w:p>
    <w:p w14:paraId="754E7DAB" w14:textId="77777777" w:rsidR="00D75660" w:rsidRPr="00C96DCD"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C96DCD">
        <w:rPr>
          <w:rFonts w:ascii="Arial" w:hAnsi="Arial" w:cs="Arial"/>
          <w:sz w:val="22"/>
        </w:rPr>
        <w:t xml:space="preserve">The National Plant Quarantine Service in the Ministry of Agriculture is responsible for enforcing the implementation of the Plant Protection Act No. 35 of 1999 and Regulations that relate to plant quarantine activities. The provisions include the regulation of the introduction and/or spread of organisms </w:t>
      </w:r>
      <w:r w:rsidR="008F317F">
        <w:rPr>
          <w:rFonts w:ascii="Arial" w:hAnsi="Arial" w:cs="Arial"/>
          <w:sz w:val="22"/>
        </w:rPr>
        <w:t xml:space="preserve">that are </w:t>
      </w:r>
      <w:r w:rsidRPr="00C96DCD">
        <w:rPr>
          <w:rFonts w:ascii="Arial" w:hAnsi="Arial" w:cs="Arial"/>
          <w:sz w:val="22"/>
        </w:rPr>
        <w:t>harmful or destructive to plants and hence cover LMOs/</w:t>
      </w:r>
      <w:r w:rsidR="003C6E75" w:rsidRPr="00C96DCD">
        <w:rPr>
          <w:rFonts w:ascii="Arial" w:hAnsi="Arial" w:cs="Arial"/>
          <w:sz w:val="22"/>
        </w:rPr>
        <w:t xml:space="preserve">GMOs. </w:t>
      </w:r>
    </w:p>
    <w:p w14:paraId="5F380128" w14:textId="77777777" w:rsidR="00D75660" w:rsidRPr="00C96DCD" w:rsidRDefault="00D75660" w:rsidP="00D7566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2913513" w14:textId="42DBC514" w:rsidR="00D75660" w:rsidRPr="00C96DCD" w:rsidRDefault="00D75660" w:rsidP="00D7566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C96DCD">
        <w:rPr>
          <w:rFonts w:ascii="Arial" w:hAnsi="Arial" w:cs="Arial"/>
          <w:sz w:val="22"/>
        </w:rPr>
        <w:t xml:space="preserve">The Sri Lanka Accreditation Board for Conformity Assessment (SLAB) is the National Accreditation Authority for Sri Lanka established under the Act No. 32 of 2005. The main objectives of SLAB are to strengthen the Quality Infrastructure and conformity assessment procedures in Sri Lanka, and enhance the recognition and acceptance of products and services in international and domestic markets. Accreditation </w:t>
      </w:r>
      <w:r w:rsidR="008F317F">
        <w:rPr>
          <w:rFonts w:ascii="Arial" w:hAnsi="Arial" w:cs="Arial"/>
          <w:sz w:val="22"/>
        </w:rPr>
        <w:t>signifies</w:t>
      </w:r>
      <w:r w:rsidR="008F317F" w:rsidRPr="00C96DCD">
        <w:rPr>
          <w:rFonts w:ascii="Arial" w:hAnsi="Arial" w:cs="Arial"/>
          <w:sz w:val="22"/>
        </w:rPr>
        <w:t xml:space="preserve"> </w:t>
      </w:r>
      <w:r w:rsidRPr="00C96DCD">
        <w:rPr>
          <w:rFonts w:ascii="Arial" w:hAnsi="Arial" w:cs="Arial"/>
          <w:sz w:val="22"/>
        </w:rPr>
        <w:t>an endorsement of an organization’s competence, credibility, impartiality</w:t>
      </w:r>
      <w:r w:rsidR="008F317F">
        <w:rPr>
          <w:rFonts w:ascii="Arial" w:hAnsi="Arial" w:cs="Arial"/>
          <w:sz w:val="22"/>
        </w:rPr>
        <w:t>,</w:t>
      </w:r>
      <w:r w:rsidRPr="00C96DCD">
        <w:rPr>
          <w:rFonts w:ascii="Arial" w:hAnsi="Arial" w:cs="Arial"/>
          <w:sz w:val="22"/>
        </w:rPr>
        <w:t xml:space="preserve"> and integrity in carrying out its conformity assessment activities. SLAB is a full member and signatory to the Mutual Recognition Arrangement (MRA) of the Asia Pacific Laboratory Accreditation Corporation (APLAC), International Laboratory Accreditation Cooperation (ILAC)</w:t>
      </w:r>
      <w:r w:rsidR="008F317F">
        <w:rPr>
          <w:rFonts w:ascii="Arial" w:hAnsi="Arial" w:cs="Arial"/>
          <w:sz w:val="22"/>
        </w:rPr>
        <w:t>,</w:t>
      </w:r>
      <w:r w:rsidRPr="00C96DCD">
        <w:rPr>
          <w:rFonts w:ascii="Arial" w:hAnsi="Arial" w:cs="Arial"/>
          <w:sz w:val="22"/>
        </w:rPr>
        <w:t xml:space="preserve"> and Pacific Accreditation Council (PAC). </w:t>
      </w:r>
      <w:r w:rsidR="008F317F">
        <w:rPr>
          <w:rFonts w:ascii="Arial" w:hAnsi="Arial" w:cs="Arial"/>
          <w:sz w:val="22"/>
        </w:rPr>
        <w:t xml:space="preserve">The </w:t>
      </w:r>
      <w:r w:rsidRPr="00C96DCD">
        <w:rPr>
          <w:rFonts w:ascii="Arial" w:hAnsi="Arial" w:cs="Arial"/>
          <w:sz w:val="22"/>
        </w:rPr>
        <w:t xml:space="preserve">MRA ensures that an accreditation obtained in one country </w:t>
      </w:r>
      <w:r w:rsidR="003D53C1">
        <w:rPr>
          <w:rFonts w:ascii="Arial" w:hAnsi="Arial" w:cs="Arial"/>
          <w:sz w:val="22"/>
        </w:rPr>
        <w:t xml:space="preserve">is </w:t>
      </w:r>
      <w:r w:rsidR="008F317F">
        <w:rPr>
          <w:rFonts w:ascii="Arial" w:hAnsi="Arial" w:cs="Arial"/>
          <w:sz w:val="22"/>
        </w:rPr>
        <w:t xml:space="preserve">also </w:t>
      </w:r>
      <w:r w:rsidRPr="00C96DCD">
        <w:rPr>
          <w:rFonts w:ascii="Arial" w:hAnsi="Arial" w:cs="Arial"/>
          <w:sz w:val="22"/>
        </w:rPr>
        <w:t>recognized in other member countries. SLAB is also in the process of seeking membership of the International Accreditation Forum (IAF)</w:t>
      </w:r>
      <w:r w:rsidR="00E543E5">
        <w:rPr>
          <w:rFonts w:ascii="Arial" w:hAnsi="Arial" w:cs="Arial"/>
          <w:sz w:val="22"/>
        </w:rPr>
        <w:t xml:space="preserve">. It </w:t>
      </w:r>
      <w:r w:rsidRPr="00C96DCD">
        <w:rPr>
          <w:rFonts w:ascii="Arial" w:hAnsi="Arial" w:cs="Arial"/>
          <w:sz w:val="22"/>
        </w:rPr>
        <w:t xml:space="preserve">has established a technical cooperation program with </w:t>
      </w:r>
      <w:r w:rsidR="008F317F">
        <w:rPr>
          <w:rFonts w:ascii="Arial" w:hAnsi="Arial" w:cs="Arial"/>
          <w:sz w:val="22"/>
        </w:rPr>
        <w:t xml:space="preserve">the </w:t>
      </w:r>
      <w:r w:rsidRPr="00C96DCD">
        <w:rPr>
          <w:rFonts w:ascii="Arial" w:hAnsi="Arial" w:cs="Arial"/>
          <w:sz w:val="22"/>
        </w:rPr>
        <w:t xml:space="preserve">Swedish Board of Accreditation and Conformity Assessment (SWEDAC). These international accreditation bodies have </w:t>
      </w:r>
      <w:r w:rsidR="003D53C1">
        <w:rPr>
          <w:rFonts w:ascii="Arial" w:hAnsi="Arial" w:cs="Arial"/>
          <w:sz w:val="22"/>
        </w:rPr>
        <w:t>adapted</w:t>
      </w:r>
      <w:r w:rsidRPr="00C96DCD">
        <w:rPr>
          <w:rFonts w:ascii="Arial" w:hAnsi="Arial" w:cs="Arial"/>
          <w:sz w:val="22"/>
        </w:rPr>
        <w:t xml:space="preserve"> ISO standards for GMO detection in addition to ISO 17025. </w:t>
      </w:r>
    </w:p>
    <w:p w14:paraId="17ADCFB4" w14:textId="77777777" w:rsidR="007369AF" w:rsidRPr="00C96DCD" w:rsidRDefault="007369AF" w:rsidP="003F125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lang w:eastAsia="ja-JP"/>
        </w:rPr>
      </w:pPr>
    </w:p>
    <w:p w14:paraId="0205EFE8" w14:textId="77777777" w:rsidR="00977183" w:rsidRPr="00CE5383" w:rsidRDefault="00977183" w:rsidP="003F1258">
      <w:pPr>
        <w:pStyle w:val="ListParagraph"/>
        <w:numPr>
          <w:ilvl w:val="1"/>
          <w:numId w:val="1"/>
        </w:numPr>
        <w:tabs>
          <w:tab w:val="left" w:pos="709"/>
        </w:tabs>
        <w:autoSpaceDE w:val="0"/>
        <w:autoSpaceDN w:val="0"/>
        <w:adjustRightInd w:val="0"/>
        <w:ind w:left="709" w:hanging="709"/>
        <w:jc w:val="both"/>
        <w:rPr>
          <w:rFonts w:ascii="Arial" w:hAnsi="Arial" w:cs="Arial"/>
          <w:b/>
          <w:sz w:val="22"/>
        </w:rPr>
      </w:pPr>
      <w:r w:rsidRPr="00CE5383">
        <w:rPr>
          <w:rFonts w:ascii="Arial" w:hAnsi="Arial" w:cs="Arial"/>
          <w:b/>
          <w:sz w:val="22"/>
        </w:rPr>
        <w:t>Stakeholder mapping and analysis</w:t>
      </w:r>
    </w:p>
    <w:p w14:paraId="38D154A6" w14:textId="77777777" w:rsidR="00977183" w:rsidRPr="00CE5383" w:rsidRDefault="00977183"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p>
    <w:p w14:paraId="51A93514" w14:textId="3C318015" w:rsidR="007D30D3" w:rsidRPr="00CE5383" w:rsidRDefault="007D30D3" w:rsidP="007D30D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CE5383">
        <w:rPr>
          <w:rFonts w:ascii="Arial" w:hAnsi="Arial" w:cs="Arial"/>
          <w:sz w:val="22"/>
        </w:rPr>
        <w:t xml:space="preserve">As described in the previous section on </w:t>
      </w:r>
      <w:r w:rsidR="008F317F">
        <w:rPr>
          <w:rFonts w:ascii="Arial" w:hAnsi="Arial" w:cs="Arial"/>
          <w:sz w:val="22"/>
        </w:rPr>
        <w:t>the i</w:t>
      </w:r>
      <w:r w:rsidRPr="00CE5383">
        <w:rPr>
          <w:rFonts w:ascii="Arial" w:hAnsi="Arial" w:cs="Arial"/>
          <w:sz w:val="22"/>
        </w:rPr>
        <w:t>nstitutional, sectoral</w:t>
      </w:r>
      <w:r w:rsidR="008F317F">
        <w:rPr>
          <w:rFonts w:ascii="Arial" w:hAnsi="Arial" w:cs="Arial"/>
          <w:sz w:val="22"/>
        </w:rPr>
        <w:t>,</w:t>
      </w:r>
      <w:r w:rsidRPr="00CE5383">
        <w:rPr>
          <w:rFonts w:ascii="Arial" w:hAnsi="Arial" w:cs="Arial"/>
          <w:sz w:val="22"/>
        </w:rPr>
        <w:t xml:space="preserve"> and policy context, a number of departments, agencies</w:t>
      </w:r>
      <w:r w:rsidR="00AF066A">
        <w:rPr>
          <w:rFonts w:ascii="Arial" w:hAnsi="Arial" w:cs="Arial"/>
          <w:sz w:val="22"/>
        </w:rPr>
        <w:t>,</w:t>
      </w:r>
      <w:r w:rsidRPr="00CE5383">
        <w:rPr>
          <w:rFonts w:ascii="Arial" w:hAnsi="Arial" w:cs="Arial"/>
          <w:sz w:val="22"/>
        </w:rPr>
        <w:t xml:space="preserve"> and institutions are involved in the area of biosafety. Therefore, </w:t>
      </w:r>
      <w:r w:rsidR="00383A54">
        <w:rPr>
          <w:rFonts w:ascii="Arial" w:hAnsi="Arial" w:cs="Arial"/>
          <w:sz w:val="22"/>
        </w:rPr>
        <w:t>decision-making</w:t>
      </w:r>
      <w:r w:rsidRPr="00CE5383">
        <w:rPr>
          <w:rFonts w:ascii="Arial" w:hAnsi="Arial" w:cs="Arial"/>
          <w:sz w:val="22"/>
        </w:rPr>
        <w:t xml:space="preserve"> processes of all matters related to biosafety need to be </w:t>
      </w:r>
      <w:r w:rsidR="003B2831">
        <w:rPr>
          <w:rFonts w:ascii="Arial" w:hAnsi="Arial" w:cs="Arial"/>
          <w:sz w:val="22"/>
        </w:rPr>
        <w:t>determined</w:t>
      </w:r>
      <w:r w:rsidRPr="00CE5383">
        <w:rPr>
          <w:rFonts w:ascii="Arial" w:hAnsi="Arial" w:cs="Arial"/>
          <w:sz w:val="22"/>
        </w:rPr>
        <w:t xml:space="preserve"> </w:t>
      </w:r>
      <w:r w:rsidR="00AF066A">
        <w:rPr>
          <w:rFonts w:ascii="Arial" w:hAnsi="Arial" w:cs="Arial"/>
          <w:sz w:val="22"/>
        </w:rPr>
        <w:t>through</w:t>
      </w:r>
      <w:r w:rsidRPr="00CE5383">
        <w:rPr>
          <w:rFonts w:ascii="Arial" w:hAnsi="Arial" w:cs="Arial"/>
          <w:sz w:val="22"/>
        </w:rPr>
        <w:t xml:space="preserve"> stakeholder involvement to maintain transparency in the process. </w:t>
      </w:r>
    </w:p>
    <w:p w14:paraId="636629C3" w14:textId="77777777" w:rsidR="007D30D3" w:rsidRPr="00CE5383" w:rsidRDefault="007D30D3" w:rsidP="007D30D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15D1473" w14:textId="77777777" w:rsidR="00067D27" w:rsidRDefault="00B80F9D" w:rsidP="007F586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067D27">
        <w:rPr>
          <w:rFonts w:ascii="Arial" w:hAnsi="Arial" w:cs="Arial"/>
          <w:sz w:val="22"/>
        </w:rPr>
        <w:t>T</w:t>
      </w:r>
      <w:r w:rsidR="007D30D3" w:rsidRPr="00067D27">
        <w:rPr>
          <w:rFonts w:ascii="Arial" w:hAnsi="Arial" w:cs="Arial"/>
          <w:sz w:val="22"/>
        </w:rPr>
        <w:t>he National Policy on Biosafety</w:t>
      </w:r>
      <w:r w:rsidRPr="00067D27">
        <w:rPr>
          <w:rFonts w:ascii="Arial" w:hAnsi="Arial" w:cs="Arial"/>
          <w:sz w:val="22"/>
        </w:rPr>
        <w:t xml:space="preserve"> identifies </w:t>
      </w:r>
      <w:r w:rsidR="00067D27">
        <w:rPr>
          <w:rFonts w:ascii="Arial" w:hAnsi="Arial" w:cs="Arial"/>
          <w:sz w:val="22"/>
        </w:rPr>
        <w:t xml:space="preserve">transparency and </w:t>
      </w:r>
      <w:r w:rsidRPr="00067D27">
        <w:rPr>
          <w:rFonts w:ascii="Arial" w:hAnsi="Arial" w:cs="Arial"/>
          <w:sz w:val="22"/>
        </w:rPr>
        <w:t xml:space="preserve">public participation in </w:t>
      </w:r>
      <w:r w:rsidR="00383A54">
        <w:rPr>
          <w:rFonts w:ascii="Arial" w:hAnsi="Arial" w:cs="Arial"/>
          <w:sz w:val="22"/>
        </w:rPr>
        <w:t>decision-making</w:t>
      </w:r>
      <w:r w:rsidRPr="00067D27">
        <w:rPr>
          <w:rFonts w:ascii="Arial" w:hAnsi="Arial" w:cs="Arial"/>
          <w:sz w:val="22"/>
        </w:rPr>
        <w:t xml:space="preserve"> process</w:t>
      </w:r>
      <w:r w:rsidR="00AF066A">
        <w:rPr>
          <w:rFonts w:ascii="Arial" w:hAnsi="Arial" w:cs="Arial"/>
          <w:sz w:val="22"/>
        </w:rPr>
        <w:t>es</w:t>
      </w:r>
      <w:r w:rsidRPr="00067D27">
        <w:rPr>
          <w:rFonts w:ascii="Arial" w:hAnsi="Arial" w:cs="Arial"/>
          <w:sz w:val="22"/>
        </w:rPr>
        <w:t xml:space="preserve"> </w:t>
      </w:r>
      <w:r w:rsidR="00AF066A">
        <w:rPr>
          <w:rFonts w:ascii="Arial" w:hAnsi="Arial" w:cs="Arial"/>
          <w:sz w:val="22"/>
        </w:rPr>
        <w:t>with</w:t>
      </w:r>
      <w:r w:rsidRPr="00067D27">
        <w:rPr>
          <w:rFonts w:ascii="Arial" w:hAnsi="Arial" w:cs="Arial"/>
          <w:sz w:val="22"/>
        </w:rPr>
        <w:t>in its regulatory regime.</w:t>
      </w:r>
      <w:r w:rsidR="007D30D3" w:rsidRPr="00067D27">
        <w:rPr>
          <w:rFonts w:ascii="Arial" w:hAnsi="Arial" w:cs="Arial"/>
          <w:sz w:val="22"/>
        </w:rPr>
        <w:t xml:space="preserve"> </w:t>
      </w:r>
      <w:r w:rsidR="00067D27" w:rsidRPr="00067D27">
        <w:rPr>
          <w:rFonts w:ascii="Arial" w:hAnsi="Arial" w:cs="Arial"/>
          <w:sz w:val="22"/>
        </w:rPr>
        <w:t>T</w:t>
      </w:r>
      <w:r w:rsidR="007D30D3" w:rsidRPr="00067D27">
        <w:rPr>
          <w:rFonts w:ascii="Arial" w:hAnsi="Arial" w:cs="Arial"/>
          <w:sz w:val="22"/>
        </w:rPr>
        <w:t xml:space="preserve">he policy principles </w:t>
      </w:r>
      <w:r w:rsidR="00067D27">
        <w:rPr>
          <w:rFonts w:ascii="Arial" w:hAnsi="Arial" w:cs="Arial"/>
          <w:sz w:val="22"/>
        </w:rPr>
        <w:t>describe the participatory approach as</w:t>
      </w:r>
      <w:r w:rsidR="00AF066A">
        <w:rPr>
          <w:rFonts w:ascii="Arial" w:hAnsi="Arial" w:cs="Arial"/>
          <w:sz w:val="22"/>
        </w:rPr>
        <w:t xml:space="preserve"> follows</w:t>
      </w:r>
      <w:r w:rsidR="00067D27">
        <w:rPr>
          <w:rFonts w:ascii="Arial" w:hAnsi="Arial" w:cs="Arial"/>
          <w:sz w:val="22"/>
        </w:rPr>
        <w:t>:</w:t>
      </w:r>
      <w:r w:rsidR="007D30D3" w:rsidRPr="00067D27">
        <w:rPr>
          <w:rFonts w:ascii="Arial" w:hAnsi="Arial" w:cs="Arial"/>
          <w:sz w:val="22"/>
        </w:rPr>
        <w:t xml:space="preserve"> </w:t>
      </w:r>
    </w:p>
    <w:p w14:paraId="4AE66E39" w14:textId="77777777" w:rsidR="00067D27" w:rsidRPr="00067D27" w:rsidRDefault="00067D27" w:rsidP="00067D27">
      <w:pPr>
        <w:pStyle w:val="ListParagraph"/>
        <w:rPr>
          <w:rFonts w:ascii="Arial" w:hAnsi="Arial" w:cs="Arial"/>
          <w:sz w:val="22"/>
        </w:rPr>
      </w:pPr>
    </w:p>
    <w:p w14:paraId="051F5082" w14:textId="77777777" w:rsidR="00067D27" w:rsidRDefault="00067D27" w:rsidP="00067D27">
      <w:pPr>
        <w:pStyle w:val="ListParagraph"/>
        <w:numPr>
          <w:ilvl w:val="1"/>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Pr>
          <w:rFonts w:ascii="Arial" w:hAnsi="Arial" w:cs="Arial"/>
          <w:sz w:val="22"/>
        </w:rPr>
        <w:t>P</w:t>
      </w:r>
      <w:r w:rsidR="007D30D3" w:rsidRPr="00067D27">
        <w:rPr>
          <w:rFonts w:ascii="Arial" w:hAnsi="Arial" w:cs="Arial"/>
          <w:sz w:val="22"/>
        </w:rPr>
        <w:t>ublic awareness, education</w:t>
      </w:r>
      <w:r w:rsidR="00AF066A">
        <w:rPr>
          <w:rFonts w:ascii="Arial" w:hAnsi="Arial" w:cs="Arial"/>
          <w:sz w:val="22"/>
        </w:rPr>
        <w:t>,</w:t>
      </w:r>
      <w:r w:rsidR="007D30D3" w:rsidRPr="00067D27">
        <w:rPr>
          <w:rFonts w:ascii="Arial" w:hAnsi="Arial" w:cs="Arial"/>
          <w:sz w:val="22"/>
        </w:rPr>
        <w:t xml:space="preserve"> and participation in the </w:t>
      </w:r>
      <w:r w:rsidR="00383A54">
        <w:rPr>
          <w:rFonts w:ascii="Arial" w:hAnsi="Arial" w:cs="Arial"/>
          <w:sz w:val="22"/>
        </w:rPr>
        <w:t>decision-making</w:t>
      </w:r>
      <w:r w:rsidR="007D30D3" w:rsidRPr="00067D27">
        <w:rPr>
          <w:rFonts w:ascii="Arial" w:hAnsi="Arial" w:cs="Arial"/>
          <w:sz w:val="22"/>
        </w:rPr>
        <w:t xml:space="preserve"> processes sh</w:t>
      </w:r>
      <w:r w:rsidR="003D34C3" w:rsidRPr="00067D27">
        <w:rPr>
          <w:rFonts w:ascii="Arial" w:hAnsi="Arial" w:cs="Arial"/>
          <w:sz w:val="22"/>
        </w:rPr>
        <w:t>ould</w:t>
      </w:r>
      <w:r w:rsidR="007D30D3" w:rsidRPr="00067D27">
        <w:rPr>
          <w:rFonts w:ascii="Arial" w:hAnsi="Arial" w:cs="Arial"/>
          <w:sz w:val="22"/>
        </w:rPr>
        <w:t xml:space="preserve"> be essential for ensuring the judicious use of modern biotechnological applications, practices</w:t>
      </w:r>
      <w:r w:rsidR="00AF066A">
        <w:rPr>
          <w:rFonts w:ascii="Arial" w:hAnsi="Arial" w:cs="Arial"/>
          <w:sz w:val="22"/>
        </w:rPr>
        <w:t>,</w:t>
      </w:r>
      <w:r w:rsidR="007D30D3" w:rsidRPr="00067D27">
        <w:rPr>
          <w:rFonts w:ascii="Arial" w:hAnsi="Arial" w:cs="Arial"/>
          <w:sz w:val="22"/>
        </w:rPr>
        <w:t xml:space="preserve"> and products for socio-economic development, without jeopardizing the environment, biodiversity</w:t>
      </w:r>
      <w:r w:rsidR="00AF066A">
        <w:rPr>
          <w:rFonts w:ascii="Arial" w:hAnsi="Arial" w:cs="Arial"/>
          <w:sz w:val="22"/>
        </w:rPr>
        <w:t>,</w:t>
      </w:r>
      <w:r w:rsidR="007D30D3" w:rsidRPr="00067D27">
        <w:rPr>
          <w:rFonts w:ascii="Arial" w:hAnsi="Arial" w:cs="Arial"/>
          <w:sz w:val="22"/>
        </w:rPr>
        <w:t xml:space="preserve"> and human health</w:t>
      </w:r>
      <w:r>
        <w:rPr>
          <w:rFonts w:ascii="Arial" w:hAnsi="Arial" w:cs="Arial"/>
          <w:sz w:val="22"/>
        </w:rPr>
        <w:t>;</w:t>
      </w:r>
    </w:p>
    <w:p w14:paraId="1D604FDD" w14:textId="520B7AF9" w:rsidR="00067D27" w:rsidRDefault="00067D27" w:rsidP="00067D27">
      <w:pPr>
        <w:pStyle w:val="ListParagraph"/>
        <w:numPr>
          <w:ilvl w:val="1"/>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Pr>
          <w:rFonts w:ascii="Arial" w:hAnsi="Arial" w:cs="Arial"/>
          <w:sz w:val="22"/>
        </w:rPr>
        <w:t>P</w:t>
      </w:r>
      <w:r w:rsidR="007D30D3" w:rsidRPr="00067D27">
        <w:rPr>
          <w:rFonts w:ascii="Arial" w:hAnsi="Arial" w:cs="Arial"/>
          <w:sz w:val="22"/>
        </w:rPr>
        <w:t xml:space="preserve">ublic awareness of modern biotechnology and potential risks/benefits, </w:t>
      </w:r>
      <w:r w:rsidR="00A9739F" w:rsidRPr="00067D27">
        <w:rPr>
          <w:rFonts w:ascii="Arial" w:hAnsi="Arial" w:cs="Arial"/>
          <w:sz w:val="22"/>
        </w:rPr>
        <w:t xml:space="preserve">and </w:t>
      </w:r>
      <w:r w:rsidR="007D30D3" w:rsidRPr="00067D27">
        <w:rPr>
          <w:rFonts w:ascii="Arial" w:hAnsi="Arial" w:cs="Arial"/>
          <w:sz w:val="22"/>
        </w:rPr>
        <w:t>risk assessment and management techniques sh</w:t>
      </w:r>
      <w:r w:rsidR="003D34C3" w:rsidRPr="00067D27">
        <w:rPr>
          <w:rFonts w:ascii="Arial" w:hAnsi="Arial" w:cs="Arial"/>
          <w:sz w:val="22"/>
        </w:rPr>
        <w:t>ould</w:t>
      </w:r>
      <w:r w:rsidR="007D30D3" w:rsidRPr="00067D27">
        <w:rPr>
          <w:rFonts w:ascii="Arial" w:hAnsi="Arial" w:cs="Arial"/>
          <w:sz w:val="22"/>
        </w:rPr>
        <w:t xml:space="preserve"> be enhanced </w:t>
      </w:r>
      <w:r w:rsidR="00AF066A">
        <w:rPr>
          <w:rFonts w:ascii="Arial" w:hAnsi="Arial" w:cs="Arial"/>
          <w:sz w:val="22"/>
        </w:rPr>
        <w:t xml:space="preserve">with the </w:t>
      </w:r>
      <w:r w:rsidR="007D30D3" w:rsidRPr="00067D27">
        <w:rPr>
          <w:rFonts w:ascii="Arial" w:hAnsi="Arial" w:cs="Arial"/>
          <w:sz w:val="22"/>
        </w:rPr>
        <w:t>involv</w:t>
      </w:r>
      <w:r w:rsidR="00AF066A">
        <w:rPr>
          <w:rFonts w:ascii="Arial" w:hAnsi="Arial" w:cs="Arial"/>
          <w:sz w:val="22"/>
        </w:rPr>
        <w:t>ement of</w:t>
      </w:r>
      <w:r w:rsidR="007D30D3" w:rsidRPr="00067D27">
        <w:rPr>
          <w:rFonts w:ascii="Arial" w:hAnsi="Arial" w:cs="Arial"/>
          <w:sz w:val="22"/>
        </w:rPr>
        <w:t xml:space="preserve"> the community at large, including policy makers, legislators, administrators, </w:t>
      </w:r>
      <w:r w:rsidR="00A9739F" w:rsidRPr="00067D27">
        <w:rPr>
          <w:rFonts w:ascii="Arial" w:hAnsi="Arial" w:cs="Arial"/>
          <w:sz w:val="22"/>
        </w:rPr>
        <w:t>and the</w:t>
      </w:r>
      <w:r w:rsidR="007D30D3" w:rsidRPr="00067D27">
        <w:rPr>
          <w:rFonts w:ascii="Arial" w:hAnsi="Arial" w:cs="Arial"/>
          <w:sz w:val="22"/>
        </w:rPr>
        <w:t xml:space="preserve"> private sector and biotechnology industries</w:t>
      </w:r>
      <w:r>
        <w:rPr>
          <w:rFonts w:ascii="Arial" w:hAnsi="Arial" w:cs="Arial"/>
          <w:sz w:val="22"/>
        </w:rPr>
        <w:t xml:space="preserve">; and </w:t>
      </w:r>
    </w:p>
    <w:p w14:paraId="12E49373" w14:textId="7D8B22DC" w:rsidR="007D30D3" w:rsidRPr="00067D27" w:rsidRDefault="00AF066A" w:rsidP="00067D27">
      <w:pPr>
        <w:pStyle w:val="ListParagraph"/>
        <w:numPr>
          <w:ilvl w:val="1"/>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Pr>
          <w:rFonts w:ascii="Arial" w:hAnsi="Arial" w:cs="Arial"/>
          <w:sz w:val="22"/>
        </w:rPr>
        <w:t>The l</w:t>
      </w:r>
      <w:r w:rsidR="007D30D3" w:rsidRPr="00067D27">
        <w:rPr>
          <w:rFonts w:ascii="Arial" w:hAnsi="Arial" w:cs="Arial"/>
          <w:sz w:val="22"/>
        </w:rPr>
        <w:t>abelling of genetically modified products sh</w:t>
      </w:r>
      <w:r w:rsidR="003D34C3" w:rsidRPr="00067D27">
        <w:rPr>
          <w:rFonts w:ascii="Arial" w:hAnsi="Arial" w:cs="Arial"/>
          <w:sz w:val="22"/>
        </w:rPr>
        <w:t>ould</w:t>
      </w:r>
      <w:r w:rsidR="007D30D3" w:rsidRPr="00067D27">
        <w:rPr>
          <w:rFonts w:ascii="Arial" w:hAnsi="Arial" w:cs="Arial"/>
          <w:sz w:val="22"/>
        </w:rPr>
        <w:t xml:space="preserve"> be made mandatory </w:t>
      </w:r>
      <w:r>
        <w:rPr>
          <w:rFonts w:ascii="Arial" w:hAnsi="Arial" w:cs="Arial"/>
          <w:sz w:val="22"/>
        </w:rPr>
        <w:t xml:space="preserve">such that consumer </w:t>
      </w:r>
      <w:r w:rsidR="007D30D3" w:rsidRPr="00067D27">
        <w:rPr>
          <w:rFonts w:ascii="Arial" w:hAnsi="Arial" w:cs="Arial"/>
          <w:sz w:val="22"/>
        </w:rPr>
        <w:t>demands for free and informed choice</w:t>
      </w:r>
      <w:r>
        <w:rPr>
          <w:rFonts w:ascii="Arial" w:hAnsi="Arial" w:cs="Arial"/>
          <w:sz w:val="22"/>
        </w:rPr>
        <w:t>s</w:t>
      </w:r>
      <w:r w:rsidR="007D30D3" w:rsidRPr="00067D27">
        <w:rPr>
          <w:rFonts w:ascii="Arial" w:hAnsi="Arial" w:cs="Arial"/>
          <w:sz w:val="22"/>
        </w:rPr>
        <w:t xml:space="preserve"> regarding food are fulfilled. </w:t>
      </w:r>
    </w:p>
    <w:p w14:paraId="65F96529" w14:textId="77777777" w:rsidR="007D30D3" w:rsidRPr="00CE5383" w:rsidRDefault="007D30D3" w:rsidP="007D30D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BAAD38D" w14:textId="77777777" w:rsidR="007D30D3" w:rsidRPr="00CE5383" w:rsidRDefault="007D30D3" w:rsidP="007D30D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CE5383">
        <w:rPr>
          <w:rFonts w:ascii="Arial" w:hAnsi="Arial" w:cs="Arial"/>
          <w:sz w:val="22"/>
        </w:rPr>
        <w:t>The National Policy on Biosafety proposes a regulatory mechanism for application and review procedures shown in the flowchart below:</w:t>
      </w:r>
    </w:p>
    <w:p w14:paraId="53829326" w14:textId="77777777" w:rsidR="004C5A25" w:rsidRPr="00CE5383" w:rsidRDefault="004C5A25" w:rsidP="004C5A2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3540B38" w14:textId="77777777" w:rsidR="005517A5" w:rsidRPr="00193630" w:rsidRDefault="00656E17" w:rsidP="005517A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1"/>
        </w:rPr>
      </w:pPr>
      <w:r w:rsidRPr="00193630">
        <w:rPr>
          <w:rFonts w:ascii="Arial" w:hAnsi="Arial" w:cs="Arial"/>
          <w:noProof/>
          <w:sz w:val="21"/>
          <w:lang w:val="en-US"/>
        </w:rPr>
        <w:drawing>
          <wp:inline distT="0" distB="0" distL="0" distR="0" wp14:anchorId="127286F9" wp14:editId="4EB0ACE9">
            <wp:extent cx="5250191" cy="44521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2157" cy="4453815"/>
                    </a:xfrm>
                    <a:prstGeom prst="rect">
                      <a:avLst/>
                    </a:prstGeom>
                    <a:noFill/>
                  </pic:spPr>
                </pic:pic>
              </a:graphicData>
            </a:graphic>
          </wp:inline>
        </w:drawing>
      </w:r>
    </w:p>
    <w:p w14:paraId="5A3F4B31" w14:textId="77777777" w:rsidR="00637673" w:rsidRPr="00193630" w:rsidRDefault="00637673" w:rsidP="005517A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1"/>
        </w:rPr>
      </w:pPr>
    </w:p>
    <w:p w14:paraId="49348D90" w14:textId="77777777" w:rsidR="009E0B82" w:rsidRPr="00193630" w:rsidRDefault="009E0B82" w:rsidP="009E0B8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1"/>
        </w:rPr>
      </w:pPr>
    </w:p>
    <w:p w14:paraId="0027A356" w14:textId="39536332" w:rsidR="00812E16" w:rsidRPr="00A9739F" w:rsidRDefault="00067D27" w:rsidP="000C2C9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rPr>
        <w:t>T</w:t>
      </w:r>
      <w:r w:rsidR="00B80F9D">
        <w:rPr>
          <w:rFonts w:ascii="Arial" w:hAnsi="Arial" w:cs="Arial"/>
          <w:sz w:val="22"/>
        </w:rPr>
        <w:t>he Policy</w:t>
      </w:r>
      <w:r>
        <w:rPr>
          <w:rFonts w:ascii="Arial" w:hAnsi="Arial" w:cs="Arial"/>
          <w:sz w:val="22"/>
        </w:rPr>
        <w:t xml:space="preserve"> also states</w:t>
      </w:r>
      <w:r w:rsidR="00B80F9D">
        <w:rPr>
          <w:rFonts w:ascii="Arial" w:hAnsi="Arial" w:cs="Arial"/>
          <w:sz w:val="22"/>
        </w:rPr>
        <w:t xml:space="preserve"> </w:t>
      </w:r>
      <w:r w:rsidR="00AF066A">
        <w:rPr>
          <w:rFonts w:ascii="Arial" w:hAnsi="Arial" w:cs="Arial"/>
          <w:sz w:val="22"/>
        </w:rPr>
        <w:t xml:space="preserve">that </w:t>
      </w:r>
      <w:r w:rsidR="005517A5" w:rsidRPr="00A9739F">
        <w:rPr>
          <w:rFonts w:ascii="Arial" w:hAnsi="Arial" w:cs="Arial"/>
          <w:sz w:val="22"/>
        </w:rPr>
        <w:t xml:space="preserve">material being forwarded to seek approval should be made available for public inspection and comment </w:t>
      </w:r>
      <w:r w:rsidR="00AF066A">
        <w:rPr>
          <w:rFonts w:ascii="Arial" w:hAnsi="Arial" w:cs="Arial"/>
          <w:sz w:val="22"/>
        </w:rPr>
        <w:t>with</w:t>
      </w:r>
      <w:r w:rsidR="00AF066A" w:rsidRPr="00A9739F">
        <w:rPr>
          <w:rFonts w:ascii="Arial" w:hAnsi="Arial" w:cs="Arial"/>
          <w:sz w:val="22"/>
        </w:rPr>
        <w:t xml:space="preserve"> </w:t>
      </w:r>
      <w:r w:rsidR="005517A5" w:rsidRPr="00A9739F">
        <w:rPr>
          <w:rFonts w:ascii="Arial" w:hAnsi="Arial" w:cs="Arial"/>
          <w:sz w:val="22"/>
        </w:rPr>
        <w:t xml:space="preserve">a mandatory period for public comments to be given by law. The </w:t>
      </w:r>
      <w:r w:rsidR="00812E16" w:rsidRPr="00A9739F">
        <w:rPr>
          <w:rFonts w:ascii="Arial" w:hAnsi="Arial" w:cs="Arial"/>
          <w:sz w:val="22"/>
        </w:rPr>
        <w:t>Policy</w:t>
      </w:r>
      <w:r w:rsidR="005517A5" w:rsidRPr="00A9739F">
        <w:rPr>
          <w:rFonts w:ascii="Arial" w:hAnsi="Arial" w:cs="Arial"/>
          <w:sz w:val="22"/>
        </w:rPr>
        <w:t xml:space="preserve"> has a separate chapter </w:t>
      </w:r>
      <w:r w:rsidR="00AF066A">
        <w:rPr>
          <w:rFonts w:ascii="Arial" w:hAnsi="Arial" w:cs="Arial"/>
          <w:sz w:val="22"/>
        </w:rPr>
        <w:t>on</w:t>
      </w:r>
      <w:r w:rsidR="00AF066A" w:rsidRPr="00A9739F">
        <w:rPr>
          <w:rFonts w:ascii="Arial" w:hAnsi="Arial" w:cs="Arial"/>
          <w:sz w:val="22"/>
        </w:rPr>
        <w:t xml:space="preserve"> </w:t>
      </w:r>
      <w:r w:rsidR="005517A5" w:rsidRPr="00A9739F">
        <w:rPr>
          <w:rFonts w:ascii="Arial" w:hAnsi="Arial" w:cs="Arial"/>
          <w:sz w:val="22"/>
        </w:rPr>
        <w:t>mechanisms for promoting and facilitating public awareness, education</w:t>
      </w:r>
      <w:r w:rsidR="00AF066A">
        <w:rPr>
          <w:rFonts w:ascii="Arial" w:hAnsi="Arial" w:cs="Arial"/>
          <w:sz w:val="22"/>
        </w:rPr>
        <w:t>,</w:t>
      </w:r>
      <w:r w:rsidR="005517A5" w:rsidRPr="00A9739F">
        <w:rPr>
          <w:rFonts w:ascii="Arial" w:hAnsi="Arial" w:cs="Arial"/>
          <w:sz w:val="22"/>
        </w:rPr>
        <w:t xml:space="preserve"> and participation. </w:t>
      </w:r>
    </w:p>
    <w:p w14:paraId="0BB1BB70" w14:textId="77777777" w:rsidR="00812E16" w:rsidRPr="00A9739F" w:rsidRDefault="00812E16" w:rsidP="00812E1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C707D13" w14:textId="6569F289" w:rsidR="005517A5" w:rsidRPr="00A9739F" w:rsidRDefault="002F1BDC" w:rsidP="000C2C9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rPr>
        <w:t>In addition</w:t>
      </w:r>
      <w:r w:rsidR="00166907" w:rsidRPr="00A9739F">
        <w:rPr>
          <w:rFonts w:ascii="Arial" w:hAnsi="Arial" w:cs="Arial"/>
          <w:sz w:val="22"/>
        </w:rPr>
        <w:t>, t</w:t>
      </w:r>
      <w:r w:rsidR="005517A5" w:rsidRPr="00A9739F">
        <w:rPr>
          <w:rFonts w:ascii="Arial" w:hAnsi="Arial" w:cs="Arial"/>
          <w:sz w:val="22"/>
        </w:rPr>
        <w:t xml:space="preserve">he draft Biosafety Act recognizes public participation in </w:t>
      </w:r>
      <w:r w:rsidR="00383A54">
        <w:rPr>
          <w:rFonts w:ascii="Arial" w:hAnsi="Arial" w:cs="Arial"/>
          <w:sz w:val="22"/>
        </w:rPr>
        <w:t>decision-making</w:t>
      </w:r>
      <w:r w:rsidR="005517A5" w:rsidRPr="00A9739F">
        <w:rPr>
          <w:rFonts w:ascii="Arial" w:hAnsi="Arial" w:cs="Arial"/>
          <w:sz w:val="22"/>
        </w:rPr>
        <w:t xml:space="preserve"> </w:t>
      </w:r>
      <w:r w:rsidR="006C0BEC">
        <w:rPr>
          <w:rFonts w:ascii="Arial" w:hAnsi="Arial" w:cs="Arial"/>
          <w:sz w:val="22"/>
        </w:rPr>
        <w:t xml:space="preserve">more </w:t>
      </w:r>
      <w:r w:rsidR="005517A5" w:rsidRPr="00A9739F">
        <w:rPr>
          <w:rFonts w:ascii="Arial" w:hAnsi="Arial" w:cs="Arial"/>
          <w:sz w:val="22"/>
        </w:rPr>
        <w:t xml:space="preserve">extensively. A notice will be </w:t>
      </w:r>
      <w:r w:rsidR="007F602C" w:rsidRPr="00A9739F">
        <w:rPr>
          <w:rFonts w:ascii="Arial" w:hAnsi="Arial" w:cs="Arial"/>
          <w:sz w:val="22"/>
        </w:rPr>
        <w:t>gazetted</w:t>
      </w:r>
      <w:r w:rsidR="005517A5" w:rsidRPr="00A9739F">
        <w:rPr>
          <w:rFonts w:ascii="Arial" w:hAnsi="Arial" w:cs="Arial"/>
          <w:sz w:val="22"/>
        </w:rPr>
        <w:t xml:space="preserve"> and </w:t>
      </w:r>
      <w:r w:rsidR="00AF066A">
        <w:rPr>
          <w:rFonts w:ascii="Arial" w:hAnsi="Arial" w:cs="Arial"/>
          <w:sz w:val="22"/>
        </w:rPr>
        <w:t xml:space="preserve">also featured </w:t>
      </w:r>
      <w:r w:rsidR="005517A5" w:rsidRPr="00A9739F">
        <w:rPr>
          <w:rFonts w:ascii="Arial" w:hAnsi="Arial" w:cs="Arial"/>
          <w:sz w:val="22"/>
        </w:rPr>
        <w:t>in one newspaper in all three languages for comments on risk assessment</w:t>
      </w:r>
      <w:r w:rsidR="00AF066A">
        <w:rPr>
          <w:rFonts w:ascii="Arial" w:hAnsi="Arial" w:cs="Arial"/>
          <w:sz w:val="22"/>
        </w:rPr>
        <w:t>,</w:t>
      </w:r>
      <w:r w:rsidR="005517A5" w:rsidRPr="00A9739F">
        <w:rPr>
          <w:rFonts w:ascii="Arial" w:hAnsi="Arial" w:cs="Arial"/>
          <w:sz w:val="22"/>
        </w:rPr>
        <w:t xml:space="preserve"> risk management reports, and when</w:t>
      </w:r>
      <w:r w:rsidR="00AF066A">
        <w:rPr>
          <w:rFonts w:ascii="Arial" w:hAnsi="Arial" w:cs="Arial"/>
          <w:sz w:val="22"/>
        </w:rPr>
        <w:t>ever</w:t>
      </w:r>
      <w:r w:rsidR="005517A5" w:rsidRPr="00A9739F">
        <w:rPr>
          <w:rFonts w:ascii="Arial" w:hAnsi="Arial" w:cs="Arial"/>
          <w:sz w:val="22"/>
        </w:rPr>
        <w:t xml:space="preserve"> a permit is issued. If considered necessary, opportunity for </w:t>
      </w:r>
      <w:r w:rsidR="00752FDA">
        <w:rPr>
          <w:rFonts w:ascii="Arial" w:hAnsi="Arial" w:cs="Arial"/>
          <w:sz w:val="22"/>
        </w:rPr>
        <w:t xml:space="preserve">a </w:t>
      </w:r>
      <w:r w:rsidR="005517A5" w:rsidRPr="00A9739F">
        <w:rPr>
          <w:rFonts w:ascii="Arial" w:hAnsi="Arial" w:cs="Arial"/>
          <w:sz w:val="22"/>
        </w:rPr>
        <w:t xml:space="preserve">public hearing </w:t>
      </w:r>
      <w:r w:rsidR="00752FDA">
        <w:rPr>
          <w:rFonts w:ascii="Arial" w:hAnsi="Arial" w:cs="Arial"/>
          <w:sz w:val="22"/>
        </w:rPr>
        <w:t xml:space="preserve">would be given </w:t>
      </w:r>
      <w:r w:rsidR="005517A5" w:rsidRPr="00A9739F">
        <w:rPr>
          <w:rFonts w:ascii="Arial" w:hAnsi="Arial" w:cs="Arial"/>
          <w:sz w:val="22"/>
        </w:rPr>
        <w:t xml:space="preserve">before </w:t>
      </w:r>
      <w:r w:rsidR="00383A54">
        <w:rPr>
          <w:rFonts w:ascii="Arial" w:hAnsi="Arial" w:cs="Arial"/>
          <w:sz w:val="22"/>
        </w:rPr>
        <w:t>decision-making</w:t>
      </w:r>
      <w:r w:rsidR="005517A5" w:rsidRPr="00A9739F">
        <w:rPr>
          <w:rFonts w:ascii="Arial" w:hAnsi="Arial" w:cs="Arial"/>
          <w:sz w:val="22"/>
        </w:rPr>
        <w:t xml:space="preserve">. </w:t>
      </w:r>
    </w:p>
    <w:p w14:paraId="427B0B66" w14:textId="77777777" w:rsidR="007F5862" w:rsidRPr="00A9739F" w:rsidRDefault="007F5862" w:rsidP="00C22B4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57119E1" w14:textId="55AFC9F2" w:rsidR="00977183" w:rsidRPr="00A9739F" w:rsidRDefault="00C87E30" w:rsidP="003F125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9739F">
        <w:rPr>
          <w:rFonts w:ascii="Arial" w:hAnsi="Arial" w:cs="Arial"/>
          <w:sz w:val="22"/>
        </w:rPr>
        <w:t xml:space="preserve">The </w:t>
      </w:r>
      <w:r w:rsidR="00977183" w:rsidRPr="00A9739F">
        <w:rPr>
          <w:rFonts w:ascii="Arial" w:hAnsi="Arial" w:cs="Arial"/>
          <w:sz w:val="22"/>
        </w:rPr>
        <w:t xml:space="preserve">Biodiversity Secretariat </w:t>
      </w:r>
      <w:r w:rsidRPr="00A9739F">
        <w:rPr>
          <w:rFonts w:ascii="Arial" w:hAnsi="Arial" w:cs="Arial"/>
          <w:sz w:val="22"/>
        </w:rPr>
        <w:t xml:space="preserve">of the </w:t>
      </w:r>
      <w:r w:rsidR="00977183" w:rsidRPr="00A9739F">
        <w:rPr>
          <w:rFonts w:ascii="Arial" w:hAnsi="Arial" w:cs="Arial"/>
          <w:sz w:val="22"/>
        </w:rPr>
        <w:t xml:space="preserve">Ministry of Mahaweli Development and Environment, as the Competent National Authority for CPB and nodal agency for biosafety regulations in the country, </w:t>
      </w:r>
      <w:r w:rsidR="003772FD">
        <w:rPr>
          <w:rFonts w:ascii="Arial" w:hAnsi="Arial" w:cs="Arial"/>
          <w:sz w:val="22"/>
        </w:rPr>
        <w:t xml:space="preserve">is </w:t>
      </w:r>
      <w:r w:rsidR="00752FDA">
        <w:rPr>
          <w:rFonts w:ascii="Arial" w:hAnsi="Arial" w:cs="Arial"/>
          <w:sz w:val="22"/>
        </w:rPr>
        <w:t>the</w:t>
      </w:r>
      <w:r w:rsidR="003772FD">
        <w:rPr>
          <w:rFonts w:ascii="Arial" w:hAnsi="Arial" w:cs="Arial"/>
          <w:sz w:val="22"/>
        </w:rPr>
        <w:t xml:space="preserve"> key body for ensur</w:t>
      </w:r>
      <w:r w:rsidR="00752FDA">
        <w:rPr>
          <w:rFonts w:ascii="Arial" w:hAnsi="Arial" w:cs="Arial"/>
          <w:sz w:val="22"/>
        </w:rPr>
        <w:t>ing</w:t>
      </w:r>
      <w:r w:rsidR="003772FD">
        <w:rPr>
          <w:rFonts w:ascii="Arial" w:hAnsi="Arial" w:cs="Arial"/>
          <w:sz w:val="22"/>
        </w:rPr>
        <w:t xml:space="preserve"> the coordination mechanism</w:t>
      </w:r>
      <w:r w:rsidR="00977183" w:rsidRPr="00A9739F">
        <w:rPr>
          <w:rFonts w:ascii="Arial" w:hAnsi="Arial" w:cs="Arial"/>
          <w:sz w:val="22"/>
        </w:rPr>
        <w:t xml:space="preserve"> with relevant ministries, agencies</w:t>
      </w:r>
      <w:r w:rsidR="00752FDA">
        <w:rPr>
          <w:rFonts w:ascii="Arial" w:hAnsi="Arial" w:cs="Arial"/>
          <w:sz w:val="22"/>
        </w:rPr>
        <w:t>,</w:t>
      </w:r>
      <w:r w:rsidR="00977183" w:rsidRPr="00A9739F">
        <w:rPr>
          <w:rFonts w:ascii="Arial" w:hAnsi="Arial" w:cs="Arial"/>
          <w:sz w:val="22"/>
        </w:rPr>
        <w:t xml:space="preserve"> and other organizations at </w:t>
      </w:r>
      <w:r w:rsidR="00752FDA">
        <w:rPr>
          <w:rFonts w:ascii="Arial" w:hAnsi="Arial" w:cs="Arial"/>
          <w:sz w:val="22"/>
        </w:rPr>
        <w:t xml:space="preserve">the </w:t>
      </w:r>
      <w:r w:rsidR="00977183" w:rsidRPr="00A9739F">
        <w:rPr>
          <w:rFonts w:ascii="Arial" w:hAnsi="Arial" w:cs="Arial"/>
          <w:sz w:val="22"/>
        </w:rPr>
        <w:t>national level</w:t>
      </w:r>
      <w:r w:rsidR="00847245" w:rsidRPr="00A9739F">
        <w:rPr>
          <w:rFonts w:ascii="Arial" w:hAnsi="Arial" w:cs="Arial"/>
          <w:sz w:val="22"/>
        </w:rPr>
        <w:t xml:space="preserve"> for their active involvement in project activities</w:t>
      </w:r>
      <w:r w:rsidR="00977183" w:rsidRPr="00A9739F">
        <w:rPr>
          <w:rFonts w:ascii="Arial" w:hAnsi="Arial" w:cs="Arial"/>
          <w:sz w:val="22"/>
        </w:rPr>
        <w:t xml:space="preserve">. </w:t>
      </w:r>
      <w:r w:rsidR="003772FD">
        <w:rPr>
          <w:rFonts w:ascii="Arial" w:hAnsi="Arial" w:cs="Arial"/>
          <w:sz w:val="22"/>
        </w:rPr>
        <w:t>The MoMDE</w:t>
      </w:r>
      <w:r w:rsidR="00977183" w:rsidRPr="00A9739F">
        <w:rPr>
          <w:rFonts w:ascii="Arial" w:hAnsi="Arial" w:cs="Arial"/>
          <w:sz w:val="22"/>
        </w:rPr>
        <w:t xml:space="preserve"> </w:t>
      </w:r>
      <w:r w:rsidR="00405920">
        <w:rPr>
          <w:rFonts w:ascii="Arial" w:hAnsi="Arial" w:cs="Arial"/>
          <w:sz w:val="22"/>
        </w:rPr>
        <w:t xml:space="preserve">plays a key role </w:t>
      </w:r>
      <w:r w:rsidR="00752FDA">
        <w:rPr>
          <w:rFonts w:ascii="Arial" w:hAnsi="Arial" w:cs="Arial"/>
          <w:sz w:val="22"/>
        </w:rPr>
        <w:t>in engaging</w:t>
      </w:r>
      <w:r w:rsidR="00405920">
        <w:rPr>
          <w:rFonts w:ascii="Arial" w:hAnsi="Arial" w:cs="Arial"/>
          <w:sz w:val="22"/>
        </w:rPr>
        <w:t xml:space="preserve"> </w:t>
      </w:r>
      <w:r w:rsidRPr="00A9739F">
        <w:rPr>
          <w:rFonts w:ascii="Arial" w:hAnsi="Arial" w:cs="Arial"/>
          <w:sz w:val="22"/>
        </w:rPr>
        <w:t xml:space="preserve">various </w:t>
      </w:r>
      <w:r w:rsidR="00977183" w:rsidRPr="00A9739F">
        <w:rPr>
          <w:rFonts w:ascii="Arial" w:hAnsi="Arial" w:cs="Arial"/>
          <w:sz w:val="22"/>
        </w:rPr>
        <w:t xml:space="preserve">stakeholders in </w:t>
      </w:r>
      <w:r w:rsidR="00405920">
        <w:rPr>
          <w:rFonts w:ascii="Arial" w:hAnsi="Arial" w:cs="Arial"/>
          <w:sz w:val="22"/>
        </w:rPr>
        <w:t xml:space="preserve">the project development process with FAO. </w:t>
      </w:r>
      <w:r w:rsidR="00181052">
        <w:rPr>
          <w:rFonts w:ascii="Arial" w:hAnsi="Arial" w:cs="Arial"/>
          <w:sz w:val="22"/>
        </w:rPr>
        <w:t xml:space="preserve">The following </w:t>
      </w:r>
      <w:r w:rsidR="009B2BED">
        <w:rPr>
          <w:rFonts w:ascii="Arial" w:hAnsi="Arial" w:cs="Arial"/>
          <w:sz w:val="22"/>
        </w:rPr>
        <w:t xml:space="preserve">procedures were identified for stakeholder involvement </w:t>
      </w:r>
      <w:r w:rsidR="0015590C">
        <w:rPr>
          <w:rFonts w:ascii="Arial" w:hAnsi="Arial" w:cs="Arial"/>
          <w:sz w:val="22"/>
        </w:rPr>
        <w:t xml:space="preserve">throughout </w:t>
      </w:r>
      <w:r w:rsidR="009B2BED">
        <w:rPr>
          <w:rFonts w:ascii="Arial" w:hAnsi="Arial" w:cs="Arial"/>
          <w:sz w:val="22"/>
        </w:rPr>
        <w:t>the project</w:t>
      </w:r>
      <w:r w:rsidR="00977183" w:rsidRPr="00A9739F">
        <w:rPr>
          <w:rFonts w:ascii="Arial" w:hAnsi="Arial" w:cs="Arial"/>
          <w:sz w:val="22"/>
        </w:rPr>
        <w:t>:</w:t>
      </w:r>
    </w:p>
    <w:p w14:paraId="5EFA8DB3" w14:textId="77777777" w:rsidR="00C22B4E" w:rsidRPr="00A9739F" w:rsidRDefault="00C22B4E"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p>
    <w:p w14:paraId="4D1AF860" w14:textId="0597E272" w:rsidR="00977183" w:rsidRPr="00A9739F" w:rsidRDefault="00977183" w:rsidP="00E07333">
      <w:pPr>
        <w:pStyle w:val="ListParagraph"/>
        <w:numPr>
          <w:ilvl w:val="0"/>
          <w:numId w:val="3"/>
        </w:num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contextualSpacing w:val="0"/>
        <w:jc w:val="both"/>
        <w:rPr>
          <w:rFonts w:ascii="Arial" w:hAnsi="Arial" w:cs="Arial"/>
          <w:sz w:val="22"/>
        </w:rPr>
      </w:pPr>
      <w:r w:rsidRPr="00A9739F">
        <w:rPr>
          <w:rFonts w:ascii="Arial" w:hAnsi="Arial" w:cs="Arial"/>
          <w:i/>
          <w:sz w:val="22"/>
        </w:rPr>
        <w:t>Stakeholder identification:</w:t>
      </w:r>
      <w:r w:rsidRPr="00A9739F">
        <w:rPr>
          <w:rFonts w:ascii="Arial" w:hAnsi="Arial" w:cs="Arial"/>
          <w:sz w:val="22"/>
        </w:rPr>
        <w:t xml:space="preserve"> Biosafety is a </w:t>
      </w:r>
      <w:r w:rsidR="00383A54" w:rsidRPr="00A9739F">
        <w:rPr>
          <w:rFonts w:ascii="Arial" w:hAnsi="Arial" w:cs="Arial"/>
          <w:sz w:val="22"/>
        </w:rPr>
        <w:t>crosscutting</w:t>
      </w:r>
      <w:r w:rsidRPr="00A9739F">
        <w:rPr>
          <w:rFonts w:ascii="Arial" w:hAnsi="Arial" w:cs="Arial"/>
          <w:sz w:val="22"/>
        </w:rPr>
        <w:t xml:space="preserve"> </w:t>
      </w:r>
      <w:r w:rsidR="003D569E" w:rsidRPr="00A9739F">
        <w:rPr>
          <w:rFonts w:ascii="Arial" w:hAnsi="Arial" w:cs="Arial"/>
          <w:sz w:val="22"/>
        </w:rPr>
        <w:t>theme</w:t>
      </w:r>
      <w:r w:rsidRPr="00A9739F">
        <w:rPr>
          <w:rFonts w:ascii="Arial" w:hAnsi="Arial" w:cs="Arial"/>
          <w:sz w:val="22"/>
        </w:rPr>
        <w:t xml:space="preserve"> which relates to several sectors, including </w:t>
      </w:r>
      <w:r w:rsidR="00752FDA">
        <w:rPr>
          <w:rFonts w:ascii="Arial" w:hAnsi="Arial" w:cs="Arial"/>
          <w:sz w:val="22"/>
        </w:rPr>
        <w:t xml:space="preserve">the </w:t>
      </w:r>
      <w:r w:rsidRPr="00A9739F">
        <w:rPr>
          <w:rFonts w:ascii="Arial" w:hAnsi="Arial" w:cs="Arial"/>
          <w:sz w:val="22"/>
        </w:rPr>
        <w:t>environment, agriculture, health, science and technology, industry, trade, education</w:t>
      </w:r>
      <w:r w:rsidR="00752FDA">
        <w:rPr>
          <w:rFonts w:ascii="Arial" w:hAnsi="Arial" w:cs="Arial"/>
          <w:sz w:val="22"/>
        </w:rPr>
        <w:t>,</w:t>
      </w:r>
      <w:r w:rsidRPr="00A9739F">
        <w:rPr>
          <w:rFonts w:ascii="Arial" w:hAnsi="Arial" w:cs="Arial"/>
          <w:sz w:val="22"/>
        </w:rPr>
        <w:t xml:space="preserve"> and customs. </w:t>
      </w:r>
      <w:r w:rsidR="00752FDA">
        <w:rPr>
          <w:rFonts w:ascii="Arial" w:hAnsi="Arial" w:cs="Arial"/>
          <w:sz w:val="22"/>
        </w:rPr>
        <w:t>M</w:t>
      </w:r>
      <w:r w:rsidR="00132BB5">
        <w:rPr>
          <w:rFonts w:ascii="Arial" w:hAnsi="Arial" w:cs="Arial"/>
          <w:sz w:val="22"/>
        </w:rPr>
        <w:t xml:space="preserve">ajor stakeholders </w:t>
      </w:r>
      <w:r w:rsidR="00752FDA">
        <w:rPr>
          <w:rFonts w:ascii="Arial" w:hAnsi="Arial" w:cs="Arial"/>
          <w:sz w:val="22"/>
        </w:rPr>
        <w:t xml:space="preserve">for the project </w:t>
      </w:r>
      <w:r w:rsidR="00132BB5">
        <w:rPr>
          <w:rFonts w:ascii="Arial" w:hAnsi="Arial" w:cs="Arial"/>
          <w:sz w:val="22"/>
        </w:rPr>
        <w:t>will be t</w:t>
      </w:r>
      <w:r w:rsidRPr="00A9739F">
        <w:rPr>
          <w:rFonts w:ascii="Arial" w:hAnsi="Arial" w:cs="Arial"/>
          <w:sz w:val="22"/>
        </w:rPr>
        <w:t xml:space="preserve">he policy makers, scientists/technical experts, legal experts, students, </w:t>
      </w:r>
      <w:r w:rsidR="003D569E" w:rsidRPr="00A9739F">
        <w:rPr>
          <w:rFonts w:ascii="Arial" w:hAnsi="Arial" w:cs="Arial"/>
          <w:sz w:val="22"/>
        </w:rPr>
        <w:t>agricultural</w:t>
      </w:r>
      <w:r w:rsidRPr="00A9739F">
        <w:rPr>
          <w:rFonts w:ascii="Arial" w:hAnsi="Arial" w:cs="Arial"/>
          <w:sz w:val="22"/>
        </w:rPr>
        <w:t xml:space="preserve"> extension workers</w:t>
      </w:r>
      <w:r w:rsidR="003D569E" w:rsidRPr="00A9739F">
        <w:rPr>
          <w:rFonts w:ascii="Arial" w:hAnsi="Arial" w:cs="Arial"/>
          <w:sz w:val="22"/>
        </w:rPr>
        <w:t xml:space="preserve">, </w:t>
      </w:r>
      <w:r w:rsidR="002562A0">
        <w:rPr>
          <w:rFonts w:ascii="Arial" w:hAnsi="Arial" w:cs="Arial"/>
          <w:sz w:val="22"/>
        </w:rPr>
        <w:t xml:space="preserve">and </w:t>
      </w:r>
      <w:r w:rsidR="00104282" w:rsidRPr="00A9739F">
        <w:rPr>
          <w:rFonts w:ascii="Arial" w:hAnsi="Arial" w:cs="Arial"/>
          <w:sz w:val="22"/>
        </w:rPr>
        <w:t>enforcement agencies</w:t>
      </w:r>
      <w:r w:rsidR="00847245" w:rsidRPr="00A9739F">
        <w:rPr>
          <w:rFonts w:ascii="Arial" w:hAnsi="Arial" w:cs="Arial"/>
          <w:sz w:val="22"/>
        </w:rPr>
        <w:t xml:space="preserve"> </w:t>
      </w:r>
      <w:r w:rsidR="002562A0">
        <w:rPr>
          <w:rFonts w:ascii="Arial" w:hAnsi="Arial" w:cs="Arial"/>
          <w:sz w:val="22"/>
        </w:rPr>
        <w:t>such as</w:t>
      </w:r>
      <w:r w:rsidR="00847245" w:rsidRPr="00A9739F">
        <w:rPr>
          <w:rFonts w:ascii="Arial" w:hAnsi="Arial" w:cs="Arial"/>
          <w:sz w:val="22"/>
        </w:rPr>
        <w:t xml:space="preserve"> plant quarantine and customs,</w:t>
      </w:r>
      <w:r w:rsidR="002562A0">
        <w:rPr>
          <w:rFonts w:ascii="Arial" w:hAnsi="Arial" w:cs="Arial"/>
          <w:sz w:val="22"/>
        </w:rPr>
        <w:t xml:space="preserve"> </w:t>
      </w:r>
      <w:r w:rsidR="00752FDA">
        <w:rPr>
          <w:rFonts w:ascii="Arial" w:hAnsi="Arial" w:cs="Arial"/>
          <w:sz w:val="22"/>
        </w:rPr>
        <w:t>as well as</w:t>
      </w:r>
      <w:r w:rsidR="002562A0">
        <w:rPr>
          <w:rFonts w:ascii="Arial" w:hAnsi="Arial" w:cs="Arial"/>
          <w:sz w:val="22"/>
        </w:rPr>
        <w:t xml:space="preserve"> </w:t>
      </w:r>
      <w:r w:rsidR="00132BB5">
        <w:rPr>
          <w:rFonts w:ascii="Arial" w:hAnsi="Arial" w:cs="Arial"/>
          <w:sz w:val="22"/>
        </w:rPr>
        <w:t>C</w:t>
      </w:r>
      <w:r w:rsidR="00F30DFD">
        <w:rPr>
          <w:rFonts w:ascii="Arial" w:hAnsi="Arial" w:cs="Arial"/>
          <w:sz w:val="22"/>
        </w:rPr>
        <w:t xml:space="preserve">ivil </w:t>
      </w:r>
      <w:r w:rsidR="00132BB5">
        <w:rPr>
          <w:rFonts w:ascii="Arial" w:hAnsi="Arial" w:cs="Arial"/>
          <w:sz w:val="22"/>
        </w:rPr>
        <w:t>S</w:t>
      </w:r>
      <w:r w:rsidR="00F30DFD">
        <w:rPr>
          <w:rFonts w:ascii="Arial" w:hAnsi="Arial" w:cs="Arial"/>
          <w:sz w:val="22"/>
        </w:rPr>
        <w:t>ociety Organizations (CSOs)</w:t>
      </w:r>
      <w:r w:rsidR="00132BB5">
        <w:rPr>
          <w:rFonts w:ascii="Arial" w:hAnsi="Arial" w:cs="Arial"/>
          <w:sz w:val="22"/>
        </w:rPr>
        <w:t xml:space="preserve">, private sectors, </w:t>
      </w:r>
      <w:r w:rsidR="00847245" w:rsidRPr="00A9739F">
        <w:rPr>
          <w:rFonts w:ascii="Arial" w:hAnsi="Arial" w:cs="Arial"/>
          <w:sz w:val="22"/>
        </w:rPr>
        <w:t>and mass media</w:t>
      </w:r>
      <w:r w:rsidR="00132BB5">
        <w:rPr>
          <w:rFonts w:ascii="Arial" w:hAnsi="Arial" w:cs="Arial"/>
          <w:sz w:val="22"/>
        </w:rPr>
        <w:t>.</w:t>
      </w:r>
    </w:p>
    <w:p w14:paraId="1EB74761" w14:textId="77777777" w:rsidR="00BD1058" w:rsidRPr="00A9739F" w:rsidRDefault="00BD1058" w:rsidP="00BD1058">
      <w:pPr>
        <w:pStyle w:val="ListParagraph"/>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sz w:val="22"/>
        </w:rPr>
      </w:pPr>
    </w:p>
    <w:p w14:paraId="783A192B" w14:textId="77777777" w:rsidR="00977183" w:rsidRPr="004F44EF" w:rsidRDefault="007D30D3" w:rsidP="007F5862">
      <w:pPr>
        <w:pStyle w:val="ListParagraph"/>
        <w:numPr>
          <w:ilvl w:val="0"/>
          <w:numId w:val="3"/>
        </w:num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contextualSpacing w:val="0"/>
        <w:jc w:val="both"/>
        <w:rPr>
          <w:rFonts w:ascii="Arial" w:hAnsi="Arial" w:cs="Arial"/>
          <w:sz w:val="22"/>
        </w:rPr>
      </w:pPr>
      <w:r w:rsidRPr="004F44EF">
        <w:rPr>
          <w:rFonts w:ascii="Arial" w:hAnsi="Arial" w:cs="Arial"/>
          <w:i/>
          <w:sz w:val="22"/>
        </w:rPr>
        <w:t>Stakeholders’</w:t>
      </w:r>
      <w:r w:rsidR="00977183" w:rsidRPr="004F44EF">
        <w:rPr>
          <w:rFonts w:ascii="Arial" w:hAnsi="Arial" w:cs="Arial"/>
          <w:i/>
          <w:sz w:val="22"/>
        </w:rPr>
        <w:t xml:space="preserve"> participation</w:t>
      </w:r>
      <w:r w:rsidR="00D0396A">
        <w:rPr>
          <w:rFonts w:ascii="Arial" w:hAnsi="Arial" w:cs="Arial"/>
          <w:i/>
          <w:sz w:val="22"/>
        </w:rPr>
        <w:t xml:space="preserve"> in the project formulation</w:t>
      </w:r>
      <w:r w:rsidR="00977183" w:rsidRPr="004F44EF">
        <w:rPr>
          <w:rFonts w:ascii="Arial" w:hAnsi="Arial" w:cs="Arial"/>
          <w:sz w:val="22"/>
        </w:rPr>
        <w:t xml:space="preserve">: </w:t>
      </w:r>
      <w:r w:rsidR="0034626B" w:rsidRPr="004F44EF">
        <w:rPr>
          <w:rFonts w:ascii="Arial" w:hAnsi="Arial" w:cs="Arial"/>
          <w:sz w:val="22"/>
        </w:rPr>
        <w:t>Various s</w:t>
      </w:r>
      <w:r w:rsidR="00977183" w:rsidRPr="004F44EF">
        <w:rPr>
          <w:rFonts w:ascii="Arial" w:hAnsi="Arial" w:cs="Arial"/>
          <w:sz w:val="22"/>
        </w:rPr>
        <w:t>takeholder</w:t>
      </w:r>
      <w:r w:rsidR="0034626B" w:rsidRPr="004F44EF">
        <w:rPr>
          <w:rFonts w:ascii="Arial" w:hAnsi="Arial" w:cs="Arial"/>
          <w:sz w:val="22"/>
        </w:rPr>
        <w:t xml:space="preserve"> groups</w:t>
      </w:r>
      <w:r w:rsidR="00977183" w:rsidRPr="004F44EF">
        <w:rPr>
          <w:rFonts w:ascii="Arial" w:hAnsi="Arial" w:cs="Arial"/>
          <w:sz w:val="22"/>
        </w:rPr>
        <w:t xml:space="preserve"> </w:t>
      </w:r>
      <w:r w:rsidR="0034626B" w:rsidRPr="004F44EF">
        <w:rPr>
          <w:rFonts w:ascii="Arial" w:hAnsi="Arial" w:cs="Arial"/>
          <w:sz w:val="22"/>
        </w:rPr>
        <w:t xml:space="preserve">participated in </w:t>
      </w:r>
      <w:r w:rsidR="003D569E" w:rsidRPr="004F44EF">
        <w:rPr>
          <w:rFonts w:ascii="Arial" w:hAnsi="Arial" w:cs="Arial"/>
          <w:sz w:val="22"/>
        </w:rPr>
        <w:t>a series of consultative stakeholder meeting</w:t>
      </w:r>
      <w:r w:rsidR="00244F8F" w:rsidRPr="004F44EF">
        <w:rPr>
          <w:rFonts w:ascii="Arial" w:hAnsi="Arial" w:cs="Arial"/>
          <w:sz w:val="22"/>
        </w:rPr>
        <w:t>s</w:t>
      </w:r>
      <w:r w:rsidR="003D569E" w:rsidRPr="004F44EF">
        <w:rPr>
          <w:rFonts w:ascii="Arial" w:hAnsi="Arial" w:cs="Arial"/>
          <w:sz w:val="22"/>
        </w:rPr>
        <w:t xml:space="preserve"> convened by the Biodiversity Secretariat</w:t>
      </w:r>
      <w:r w:rsidR="0034626B" w:rsidRPr="004F44EF">
        <w:rPr>
          <w:rFonts w:ascii="Arial" w:hAnsi="Arial" w:cs="Arial"/>
          <w:sz w:val="22"/>
        </w:rPr>
        <w:t xml:space="preserve"> during the project preparation process</w:t>
      </w:r>
      <w:r w:rsidR="00977183" w:rsidRPr="004F44EF">
        <w:rPr>
          <w:rFonts w:ascii="Arial" w:hAnsi="Arial" w:cs="Arial"/>
          <w:sz w:val="22"/>
        </w:rPr>
        <w:t>. Th</w:t>
      </w:r>
      <w:r w:rsidR="00B04298" w:rsidRPr="004F44EF">
        <w:rPr>
          <w:rFonts w:ascii="Arial" w:hAnsi="Arial" w:cs="Arial"/>
          <w:sz w:val="22"/>
        </w:rPr>
        <w:t>e</w:t>
      </w:r>
      <w:r w:rsidR="00977183" w:rsidRPr="004F44EF">
        <w:rPr>
          <w:rFonts w:ascii="Arial" w:hAnsi="Arial" w:cs="Arial"/>
          <w:sz w:val="22"/>
        </w:rPr>
        <w:t xml:space="preserve"> consultation </w:t>
      </w:r>
      <w:r w:rsidR="0034626B" w:rsidRPr="004F44EF">
        <w:rPr>
          <w:rFonts w:ascii="Arial" w:hAnsi="Arial" w:cs="Arial"/>
          <w:sz w:val="22"/>
        </w:rPr>
        <w:t xml:space="preserve">process </w:t>
      </w:r>
      <w:r w:rsidR="00977183" w:rsidRPr="004F44EF">
        <w:rPr>
          <w:rFonts w:ascii="Arial" w:hAnsi="Arial" w:cs="Arial"/>
          <w:sz w:val="22"/>
        </w:rPr>
        <w:t>also helped in identifying the potential project partners</w:t>
      </w:r>
      <w:r w:rsidR="00D54F5C" w:rsidRPr="004F44EF">
        <w:rPr>
          <w:rFonts w:ascii="Arial" w:hAnsi="Arial" w:cs="Arial"/>
          <w:sz w:val="22"/>
        </w:rPr>
        <w:t xml:space="preserve"> and creating momentum of action</w:t>
      </w:r>
      <w:r w:rsidR="00977183" w:rsidRPr="004F44EF">
        <w:rPr>
          <w:rFonts w:ascii="Arial" w:hAnsi="Arial" w:cs="Arial"/>
          <w:sz w:val="22"/>
        </w:rPr>
        <w:t>. Stakeholders will continue to be involved throughout the project cycle.</w:t>
      </w:r>
      <w:r w:rsidR="00181052">
        <w:rPr>
          <w:rFonts w:ascii="Arial" w:hAnsi="Arial" w:cs="Arial"/>
          <w:sz w:val="22"/>
        </w:rPr>
        <w:t xml:space="preserve"> They were also participated in a</w:t>
      </w:r>
      <w:r w:rsidR="00181052" w:rsidRPr="004F44EF">
        <w:rPr>
          <w:rFonts w:ascii="Arial" w:hAnsi="Arial" w:cs="Arial"/>
          <w:sz w:val="22"/>
        </w:rPr>
        <w:t xml:space="preserve"> national consultation workshop for </w:t>
      </w:r>
      <w:r w:rsidR="00181052">
        <w:rPr>
          <w:rFonts w:ascii="Arial" w:hAnsi="Arial" w:cs="Arial"/>
          <w:sz w:val="22"/>
        </w:rPr>
        <w:t xml:space="preserve">reviewing </w:t>
      </w:r>
      <w:r w:rsidR="00752FDA">
        <w:rPr>
          <w:rFonts w:ascii="Arial" w:hAnsi="Arial" w:cs="Arial"/>
          <w:sz w:val="22"/>
        </w:rPr>
        <w:t xml:space="preserve">the </w:t>
      </w:r>
      <w:r w:rsidR="00181052" w:rsidRPr="004F44EF">
        <w:rPr>
          <w:rFonts w:ascii="Arial" w:hAnsi="Arial" w:cs="Arial"/>
          <w:sz w:val="22"/>
        </w:rPr>
        <w:t>result</w:t>
      </w:r>
      <w:r w:rsidR="00181052">
        <w:rPr>
          <w:rFonts w:ascii="Arial" w:hAnsi="Arial" w:cs="Arial"/>
          <w:sz w:val="22"/>
        </w:rPr>
        <w:t>s</w:t>
      </w:r>
      <w:r w:rsidR="00181052" w:rsidRPr="004F44EF">
        <w:rPr>
          <w:rFonts w:ascii="Arial" w:hAnsi="Arial" w:cs="Arial"/>
          <w:sz w:val="22"/>
        </w:rPr>
        <w:t xml:space="preserve"> framework</w:t>
      </w:r>
      <w:r w:rsidR="00181052">
        <w:rPr>
          <w:rFonts w:ascii="Arial" w:hAnsi="Arial" w:cs="Arial"/>
          <w:sz w:val="22"/>
        </w:rPr>
        <w:t>,</w:t>
      </w:r>
      <w:r w:rsidR="00181052" w:rsidRPr="004F44EF">
        <w:rPr>
          <w:rFonts w:ascii="Arial" w:hAnsi="Arial" w:cs="Arial"/>
          <w:sz w:val="22"/>
        </w:rPr>
        <w:t xml:space="preserve"> setting priorities</w:t>
      </w:r>
      <w:r w:rsidR="00752FDA">
        <w:rPr>
          <w:rFonts w:ascii="Arial" w:hAnsi="Arial" w:cs="Arial"/>
          <w:sz w:val="22"/>
        </w:rPr>
        <w:t>,</w:t>
      </w:r>
      <w:r w:rsidR="00181052" w:rsidRPr="004F44EF">
        <w:rPr>
          <w:rFonts w:ascii="Arial" w:hAnsi="Arial" w:cs="Arial"/>
          <w:sz w:val="22"/>
        </w:rPr>
        <w:t xml:space="preserve"> and refining the work plan of the project</w:t>
      </w:r>
      <w:r w:rsidR="00181052">
        <w:rPr>
          <w:rFonts w:ascii="Arial" w:hAnsi="Arial" w:cs="Arial"/>
          <w:sz w:val="22"/>
        </w:rPr>
        <w:t>.</w:t>
      </w:r>
    </w:p>
    <w:p w14:paraId="67E48B04" w14:textId="77777777" w:rsidR="00BD1058" w:rsidRPr="00A9739F" w:rsidRDefault="00BD1058" w:rsidP="00BD1058">
      <w:pPr>
        <w:pStyle w:val="ListParagraph"/>
        <w:rPr>
          <w:rFonts w:ascii="Arial" w:hAnsi="Arial" w:cs="Arial"/>
          <w:sz w:val="22"/>
        </w:rPr>
      </w:pPr>
    </w:p>
    <w:p w14:paraId="45B61728" w14:textId="662A93B8" w:rsidR="00061911" w:rsidRPr="0072146E" w:rsidRDefault="00977183" w:rsidP="007F5862">
      <w:pPr>
        <w:pStyle w:val="ListParagraph"/>
        <w:numPr>
          <w:ilvl w:val="0"/>
          <w:numId w:val="3"/>
        </w:num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contextualSpacing w:val="0"/>
        <w:jc w:val="both"/>
        <w:rPr>
          <w:rFonts w:ascii="Arial" w:hAnsi="Arial" w:cs="Arial"/>
          <w:sz w:val="22"/>
        </w:rPr>
      </w:pPr>
      <w:r w:rsidRPr="0072146E">
        <w:rPr>
          <w:rFonts w:ascii="Arial" w:hAnsi="Arial" w:cs="Arial"/>
          <w:i/>
          <w:sz w:val="22"/>
        </w:rPr>
        <w:t>Information dissemination and consultation</w:t>
      </w:r>
      <w:r w:rsidR="00D0396A" w:rsidRPr="0072146E">
        <w:rPr>
          <w:rFonts w:ascii="Arial" w:hAnsi="Arial" w:cs="Arial"/>
          <w:i/>
          <w:sz w:val="22"/>
        </w:rPr>
        <w:t xml:space="preserve"> with stakeholders during project implementation</w:t>
      </w:r>
      <w:r w:rsidRPr="0072146E">
        <w:rPr>
          <w:rFonts w:ascii="Arial" w:hAnsi="Arial" w:cs="Arial"/>
          <w:sz w:val="22"/>
        </w:rPr>
        <w:t xml:space="preserve">: </w:t>
      </w:r>
      <w:r w:rsidR="00752FDA">
        <w:rPr>
          <w:rFonts w:ascii="Arial" w:hAnsi="Arial" w:cs="Arial"/>
          <w:sz w:val="22"/>
        </w:rPr>
        <w:t>The d</w:t>
      </w:r>
      <w:r w:rsidR="00F7465F" w:rsidRPr="0072146E">
        <w:rPr>
          <w:rFonts w:ascii="Arial" w:hAnsi="Arial" w:cs="Arial"/>
          <w:sz w:val="22"/>
        </w:rPr>
        <w:t xml:space="preserve">issemination strategy and mechanism will </w:t>
      </w:r>
      <w:r w:rsidR="005025BC" w:rsidRPr="0072146E">
        <w:rPr>
          <w:rFonts w:ascii="Arial" w:hAnsi="Arial" w:cs="Arial"/>
          <w:sz w:val="22"/>
        </w:rPr>
        <w:t xml:space="preserve">be prepared for knowledge sharing </w:t>
      </w:r>
      <w:r w:rsidR="0027046E">
        <w:rPr>
          <w:rFonts w:ascii="Arial" w:hAnsi="Arial" w:cs="Arial"/>
          <w:sz w:val="22"/>
        </w:rPr>
        <w:t>among</w:t>
      </w:r>
      <w:r w:rsidR="005025BC" w:rsidRPr="0072146E">
        <w:rPr>
          <w:rFonts w:ascii="Arial" w:hAnsi="Arial" w:cs="Arial"/>
          <w:sz w:val="22"/>
        </w:rPr>
        <w:t xml:space="preserve"> stakeholder groups</w:t>
      </w:r>
      <w:r w:rsidR="00F7465F" w:rsidRPr="0072146E">
        <w:rPr>
          <w:rFonts w:ascii="Arial" w:hAnsi="Arial" w:cs="Arial"/>
          <w:sz w:val="22"/>
        </w:rPr>
        <w:t xml:space="preserve">. </w:t>
      </w:r>
      <w:r w:rsidR="00752FDA">
        <w:rPr>
          <w:rFonts w:ascii="Arial" w:hAnsi="Arial" w:cs="Arial"/>
          <w:sz w:val="22"/>
        </w:rPr>
        <w:t>T</w:t>
      </w:r>
      <w:r w:rsidR="005025BC" w:rsidRPr="0072146E">
        <w:rPr>
          <w:rFonts w:ascii="Arial" w:hAnsi="Arial" w:cs="Arial"/>
          <w:sz w:val="22"/>
        </w:rPr>
        <w:t xml:space="preserve">he national Biosafety Clearing House (nBCH) will serve as a </w:t>
      </w:r>
      <w:r w:rsidR="0045215A">
        <w:rPr>
          <w:rFonts w:ascii="Arial" w:hAnsi="Arial" w:cs="Arial"/>
          <w:sz w:val="22"/>
        </w:rPr>
        <w:t xml:space="preserve">knowledge </w:t>
      </w:r>
      <w:r w:rsidR="005025BC" w:rsidRPr="0072146E">
        <w:rPr>
          <w:rFonts w:ascii="Arial" w:hAnsi="Arial" w:cs="Arial"/>
          <w:sz w:val="22"/>
        </w:rPr>
        <w:t>platform for public feedback and participation.</w:t>
      </w:r>
      <w:r w:rsidR="0072146E" w:rsidRPr="0072146E">
        <w:rPr>
          <w:rFonts w:ascii="Arial" w:hAnsi="Arial" w:cs="Arial"/>
          <w:sz w:val="22"/>
        </w:rPr>
        <w:t xml:space="preserve"> In addition to t</w:t>
      </w:r>
      <w:r w:rsidR="00E068D1" w:rsidRPr="0072146E">
        <w:rPr>
          <w:rFonts w:ascii="Arial" w:hAnsi="Arial" w:cs="Arial"/>
          <w:sz w:val="22"/>
        </w:rPr>
        <w:t xml:space="preserve">he </w:t>
      </w:r>
      <w:r w:rsidR="00F7465F" w:rsidRPr="0072146E">
        <w:rPr>
          <w:rFonts w:ascii="Arial" w:hAnsi="Arial" w:cs="Arial"/>
          <w:sz w:val="22"/>
        </w:rPr>
        <w:t>nBCH</w:t>
      </w:r>
      <w:r w:rsidR="0072146E" w:rsidRPr="0072146E">
        <w:rPr>
          <w:rFonts w:ascii="Arial" w:hAnsi="Arial" w:cs="Arial"/>
          <w:sz w:val="22"/>
        </w:rPr>
        <w:t xml:space="preserve">, </w:t>
      </w:r>
      <w:r w:rsidR="0045215A">
        <w:rPr>
          <w:rFonts w:ascii="Arial" w:hAnsi="Arial" w:cs="Arial"/>
          <w:sz w:val="22"/>
        </w:rPr>
        <w:t>p</w:t>
      </w:r>
      <w:r w:rsidR="0072146E" w:rsidRPr="0072146E">
        <w:rPr>
          <w:rFonts w:ascii="Arial" w:hAnsi="Arial" w:cs="Arial"/>
          <w:sz w:val="22"/>
        </w:rPr>
        <w:t xml:space="preserve">roject progress and public outreach material will be </w:t>
      </w:r>
      <w:r w:rsidR="0045215A">
        <w:rPr>
          <w:rFonts w:ascii="Arial" w:hAnsi="Arial" w:cs="Arial"/>
          <w:sz w:val="22"/>
        </w:rPr>
        <w:t xml:space="preserve">regularly </w:t>
      </w:r>
      <w:r w:rsidR="0072146E" w:rsidRPr="0072146E">
        <w:rPr>
          <w:rFonts w:ascii="Arial" w:hAnsi="Arial" w:cs="Arial"/>
          <w:sz w:val="22"/>
        </w:rPr>
        <w:t>circulated through various extension networks among stakeholders.</w:t>
      </w:r>
    </w:p>
    <w:p w14:paraId="75A33949" w14:textId="77777777" w:rsidR="00766937" w:rsidRPr="00A9739F" w:rsidRDefault="00766937" w:rsidP="001C1B2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1D9AAF8" w14:textId="77777777" w:rsidR="00BC40CC" w:rsidRPr="00A9739F" w:rsidRDefault="0069228F" w:rsidP="00BC40C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9739F">
        <w:rPr>
          <w:rFonts w:ascii="Arial" w:hAnsi="Arial" w:cs="Arial"/>
          <w:sz w:val="22"/>
        </w:rPr>
        <w:t xml:space="preserve">The assessment </w:t>
      </w:r>
      <w:r w:rsidR="008163AC">
        <w:rPr>
          <w:rFonts w:ascii="Arial" w:hAnsi="Arial" w:cs="Arial"/>
          <w:sz w:val="22"/>
        </w:rPr>
        <w:t xml:space="preserve">results </w:t>
      </w:r>
      <w:r w:rsidR="00256660" w:rsidRPr="00A9739F">
        <w:rPr>
          <w:rFonts w:ascii="Arial" w:hAnsi="Arial" w:cs="Arial"/>
          <w:sz w:val="22"/>
        </w:rPr>
        <w:t xml:space="preserve">of concerned </w:t>
      </w:r>
      <w:r w:rsidR="00CC12E9" w:rsidRPr="00A9739F">
        <w:rPr>
          <w:rFonts w:ascii="Arial" w:hAnsi="Arial" w:cs="Arial"/>
          <w:sz w:val="22"/>
        </w:rPr>
        <w:t>stakeholders are</w:t>
      </w:r>
      <w:r w:rsidR="00BC40CC" w:rsidRPr="00A9739F">
        <w:rPr>
          <w:rFonts w:ascii="Arial" w:hAnsi="Arial" w:cs="Arial"/>
          <w:sz w:val="22"/>
        </w:rPr>
        <w:t xml:space="preserve"> given in the table </w:t>
      </w:r>
      <w:r w:rsidR="008163AC">
        <w:rPr>
          <w:rFonts w:ascii="Arial" w:hAnsi="Arial" w:cs="Arial"/>
          <w:sz w:val="22"/>
        </w:rPr>
        <w:t>along with</w:t>
      </w:r>
      <w:r w:rsidR="00BC40CC" w:rsidRPr="00A9739F">
        <w:rPr>
          <w:rFonts w:ascii="Arial" w:hAnsi="Arial" w:cs="Arial"/>
          <w:sz w:val="22"/>
        </w:rPr>
        <w:t xml:space="preserve"> the </w:t>
      </w:r>
      <w:r w:rsidR="00256660" w:rsidRPr="00A9739F">
        <w:rPr>
          <w:rFonts w:ascii="Arial" w:hAnsi="Arial" w:cs="Arial"/>
          <w:sz w:val="22"/>
        </w:rPr>
        <w:t>function in the NBF and its relevance in the subject</w:t>
      </w:r>
      <w:r w:rsidR="00B30454" w:rsidRPr="00A9739F">
        <w:rPr>
          <w:rFonts w:ascii="Arial" w:hAnsi="Arial" w:cs="Arial"/>
          <w:sz w:val="22"/>
        </w:rPr>
        <w:t>:</w:t>
      </w:r>
    </w:p>
    <w:p w14:paraId="6680B2E6" w14:textId="77777777" w:rsidR="00BC40CC" w:rsidRPr="00193630" w:rsidRDefault="00BC40CC" w:rsidP="003F1258">
      <w:pPr>
        <w:pStyle w:val="ListParagraph"/>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sz w:val="21"/>
        </w:rPr>
      </w:pP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1985"/>
        <w:gridCol w:w="3748"/>
      </w:tblGrid>
      <w:tr w:rsidR="00DD417C" w:rsidRPr="00A805CF" w14:paraId="28E63FF7" w14:textId="77777777" w:rsidTr="00045EA6">
        <w:trPr>
          <w:tblHeader/>
        </w:trPr>
        <w:tc>
          <w:tcPr>
            <w:tcW w:w="3402" w:type="dxa"/>
            <w:tcBorders>
              <w:top w:val="single" w:sz="4" w:space="0" w:color="auto"/>
              <w:left w:val="single" w:sz="4" w:space="0" w:color="auto"/>
              <w:bottom w:val="single" w:sz="4" w:space="0" w:color="auto"/>
              <w:right w:val="single" w:sz="4" w:space="0" w:color="auto"/>
            </w:tcBorders>
            <w:hideMark/>
          </w:tcPr>
          <w:p w14:paraId="725C1458" w14:textId="77777777" w:rsidR="00DD417C" w:rsidRPr="00A805CF" w:rsidRDefault="00DD417C" w:rsidP="00F6758E">
            <w:pPr>
              <w:rPr>
                <w:rFonts w:ascii="Arial" w:hAnsi="Arial" w:cs="Arial"/>
                <w:b/>
                <w:bCs/>
                <w:sz w:val="22"/>
              </w:rPr>
            </w:pPr>
            <w:r w:rsidRPr="00A805CF">
              <w:rPr>
                <w:rFonts w:ascii="Arial" w:hAnsi="Arial" w:cs="Arial"/>
                <w:b/>
                <w:bCs/>
                <w:sz w:val="22"/>
              </w:rPr>
              <w:t>Stakeholders</w:t>
            </w:r>
          </w:p>
        </w:tc>
        <w:tc>
          <w:tcPr>
            <w:tcW w:w="1985" w:type="dxa"/>
            <w:tcBorders>
              <w:top w:val="single" w:sz="4" w:space="0" w:color="auto"/>
              <w:left w:val="single" w:sz="4" w:space="0" w:color="auto"/>
              <w:bottom w:val="single" w:sz="4" w:space="0" w:color="auto"/>
              <w:right w:val="single" w:sz="4" w:space="0" w:color="auto"/>
            </w:tcBorders>
          </w:tcPr>
          <w:p w14:paraId="5185584C" w14:textId="77777777" w:rsidR="00DD417C" w:rsidRPr="00A805CF" w:rsidRDefault="00A07D6F" w:rsidP="0064331D">
            <w:pPr>
              <w:rPr>
                <w:rFonts w:ascii="Arial" w:hAnsi="Arial" w:cs="Arial"/>
                <w:b/>
                <w:bCs/>
                <w:sz w:val="22"/>
              </w:rPr>
            </w:pPr>
            <w:r w:rsidRPr="00A805CF">
              <w:rPr>
                <w:rFonts w:ascii="Arial" w:hAnsi="Arial" w:cs="Arial"/>
                <w:b/>
                <w:bCs/>
                <w:sz w:val="22"/>
              </w:rPr>
              <w:t>Functions as per</w:t>
            </w:r>
            <w:r w:rsidR="002C225D" w:rsidRPr="00A805CF">
              <w:rPr>
                <w:rFonts w:ascii="Arial" w:hAnsi="Arial" w:cs="Arial"/>
                <w:b/>
                <w:bCs/>
                <w:sz w:val="22"/>
              </w:rPr>
              <w:t xml:space="preserve"> the NBF</w:t>
            </w:r>
          </w:p>
        </w:tc>
        <w:tc>
          <w:tcPr>
            <w:tcW w:w="3748" w:type="dxa"/>
            <w:tcBorders>
              <w:top w:val="single" w:sz="4" w:space="0" w:color="auto"/>
              <w:left w:val="single" w:sz="4" w:space="0" w:color="auto"/>
              <w:bottom w:val="single" w:sz="4" w:space="0" w:color="auto"/>
              <w:right w:val="single" w:sz="4" w:space="0" w:color="auto"/>
            </w:tcBorders>
            <w:hideMark/>
          </w:tcPr>
          <w:p w14:paraId="03993DD8" w14:textId="77777777" w:rsidR="00DD417C" w:rsidRPr="00A805CF" w:rsidRDefault="00181826" w:rsidP="00CC12E9">
            <w:pPr>
              <w:rPr>
                <w:rFonts w:ascii="Arial" w:hAnsi="Arial" w:cs="Arial"/>
                <w:b/>
                <w:bCs/>
                <w:sz w:val="22"/>
              </w:rPr>
            </w:pPr>
            <w:r w:rsidRPr="00A805CF">
              <w:rPr>
                <w:rFonts w:ascii="Arial" w:hAnsi="Arial" w:cs="Arial"/>
                <w:b/>
                <w:bCs/>
                <w:sz w:val="22"/>
              </w:rPr>
              <w:t>Relevance</w:t>
            </w:r>
            <w:r w:rsidR="00CC12E9" w:rsidRPr="00A805CF">
              <w:rPr>
                <w:rFonts w:ascii="Arial" w:hAnsi="Arial" w:cs="Arial"/>
                <w:b/>
                <w:bCs/>
                <w:sz w:val="22"/>
              </w:rPr>
              <w:t xml:space="preserve"> for the subject</w:t>
            </w:r>
          </w:p>
        </w:tc>
      </w:tr>
      <w:tr w:rsidR="00DD417C" w:rsidRPr="00A805CF" w14:paraId="246A434F" w14:textId="77777777" w:rsidTr="00F111E1">
        <w:trPr>
          <w:trHeight w:val="597"/>
        </w:trPr>
        <w:tc>
          <w:tcPr>
            <w:tcW w:w="3402" w:type="dxa"/>
            <w:tcBorders>
              <w:top w:val="single" w:sz="4" w:space="0" w:color="auto"/>
              <w:left w:val="single" w:sz="4" w:space="0" w:color="auto"/>
              <w:bottom w:val="single" w:sz="4" w:space="0" w:color="auto"/>
              <w:right w:val="single" w:sz="4" w:space="0" w:color="auto"/>
            </w:tcBorders>
            <w:hideMark/>
          </w:tcPr>
          <w:p w14:paraId="2430BEEC" w14:textId="77777777" w:rsidR="00DD417C" w:rsidRPr="00A805CF" w:rsidRDefault="00A07D6F" w:rsidP="00D64177">
            <w:pPr>
              <w:rPr>
                <w:rFonts w:ascii="Arial" w:hAnsi="Arial" w:cs="Arial"/>
                <w:sz w:val="22"/>
              </w:rPr>
            </w:pPr>
            <w:r w:rsidRPr="00A805CF">
              <w:rPr>
                <w:rFonts w:ascii="Arial" w:hAnsi="Arial" w:cs="Arial"/>
                <w:sz w:val="22"/>
              </w:rPr>
              <w:t>Biodiversity Secretariat</w:t>
            </w:r>
            <w:r w:rsidR="00D64177" w:rsidRPr="00A805CF">
              <w:rPr>
                <w:rFonts w:ascii="Arial" w:hAnsi="Arial" w:cs="Arial"/>
                <w:sz w:val="22"/>
              </w:rPr>
              <w:t xml:space="preserve"> (MoMDE)</w:t>
            </w:r>
          </w:p>
        </w:tc>
        <w:tc>
          <w:tcPr>
            <w:tcW w:w="1985" w:type="dxa"/>
            <w:tcBorders>
              <w:top w:val="single" w:sz="4" w:space="0" w:color="auto"/>
              <w:left w:val="single" w:sz="4" w:space="0" w:color="auto"/>
              <w:bottom w:val="single" w:sz="4" w:space="0" w:color="auto"/>
              <w:right w:val="single" w:sz="4" w:space="0" w:color="auto"/>
            </w:tcBorders>
          </w:tcPr>
          <w:p w14:paraId="7D19358D" w14:textId="77777777" w:rsidR="00DD417C" w:rsidRPr="00A805CF" w:rsidRDefault="00A07D6F" w:rsidP="00D64177">
            <w:pPr>
              <w:contextualSpacing/>
              <w:rPr>
                <w:rFonts w:ascii="Arial" w:hAnsi="Arial" w:cs="Arial"/>
                <w:sz w:val="22"/>
              </w:rPr>
            </w:pPr>
            <w:r w:rsidRPr="00A805CF">
              <w:rPr>
                <w:rFonts w:ascii="Arial" w:hAnsi="Arial" w:cs="Arial"/>
                <w:sz w:val="22"/>
              </w:rPr>
              <w:t>NCA</w:t>
            </w:r>
          </w:p>
        </w:tc>
        <w:tc>
          <w:tcPr>
            <w:tcW w:w="3748" w:type="dxa"/>
            <w:tcBorders>
              <w:top w:val="single" w:sz="4" w:space="0" w:color="auto"/>
              <w:left w:val="single" w:sz="4" w:space="0" w:color="auto"/>
              <w:bottom w:val="single" w:sz="4" w:space="0" w:color="auto"/>
              <w:right w:val="single" w:sz="4" w:space="0" w:color="auto"/>
            </w:tcBorders>
            <w:hideMark/>
          </w:tcPr>
          <w:p w14:paraId="4B286FE9" w14:textId="77777777" w:rsidR="009C0035" w:rsidRPr="00A805CF" w:rsidRDefault="009C0035"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Overall focal point office of </w:t>
            </w:r>
            <w:r w:rsidR="0064331D" w:rsidRPr="00A805CF">
              <w:rPr>
                <w:rFonts w:ascii="Arial" w:hAnsi="Arial" w:cs="Arial"/>
                <w:sz w:val="22"/>
              </w:rPr>
              <w:t xml:space="preserve">CBD &amp; </w:t>
            </w:r>
            <w:r w:rsidRPr="00A805CF">
              <w:rPr>
                <w:rFonts w:ascii="Arial" w:hAnsi="Arial" w:cs="Arial"/>
                <w:sz w:val="22"/>
              </w:rPr>
              <w:t>C</w:t>
            </w:r>
            <w:r w:rsidR="00992D1F" w:rsidRPr="00A805CF">
              <w:rPr>
                <w:rFonts w:ascii="Arial" w:hAnsi="Arial" w:cs="Arial"/>
                <w:sz w:val="22"/>
              </w:rPr>
              <w:t>P</w:t>
            </w:r>
            <w:r w:rsidR="0064331D" w:rsidRPr="00A805CF">
              <w:rPr>
                <w:rFonts w:ascii="Arial" w:hAnsi="Arial" w:cs="Arial"/>
                <w:sz w:val="22"/>
              </w:rPr>
              <w:t>B</w:t>
            </w:r>
            <w:r w:rsidRPr="00A805CF">
              <w:rPr>
                <w:rFonts w:ascii="Arial" w:hAnsi="Arial" w:cs="Arial"/>
                <w:sz w:val="22"/>
              </w:rPr>
              <w:t xml:space="preserve"> matters for Sri Lanka; </w:t>
            </w:r>
          </w:p>
          <w:p w14:paraId="695A2A10" w14:textId="77777777" w:rsidR="003B3560" w:rsidRPr="00A805CF" w:rsidRDefault="003B3560" w:rsidP="00E07333">
            <w:pPr>
              <w:pStyle w:val="ListParagraph"/>
              <w:numPr>
                <w:ilvl w:val="0"/>
                <w:numId w:val="35"/>
              </w:numPr>
              <w:ind w:left="175" w:hanging="175"/>
              <w:rPr>
                <w:rFonts w:ascii="Arial" w:hAnsi="Arial" w:cs="Arial"/>
                <w:sz w:val="22"/>
              </w:rPr>
            </w:pPr>
            <w:r w:rsidRPr="00A805CF">
              <w:rPr>
                <w:rFonts w:ascii="Arial" w:hAnsi="Arial" w:cs="Arial"/>
                <w:sz w:val="22"/>
              </w:rPr>
              <w:t>Key actor of NBF</w:t>
            </w:r>
            <w:r w:rsidR="0064331D" w:rsidRPr="00A805CF">
              <w:rPr>
                <w:rFonts w:ascii="Arial" w:hAnsi="Arial" w:cs="Arial"/>
                <w:sz w:val="22"/>
              </w:rPr>
              <w:t xml:space="preserve"> as NCA</w:t>
            </w:r>
            <w:r w:rsidRPr="00A805CF">
              <w:rPr>
                <w:rFonts w:ascii="Arial" w:hAnsi="Arial" w:cs="Arial"/>
                <w:sz w:val="22"/>
              </w:rPr>
              <w:t>;</w:t>
            </w:r>
          </w:p>
          <w:p w14:paraId="430CA1A5" w14:textId="77777777" w:rsidR="00E1540A" w:rsidRPr="00A805CF" w:rsidRDefault="00E1540A" w:rsidP="00E07333">
            <w:pPr>
              <w:pStyle w:val="ListParagraph"/>
              <w:numPr>
                <w:ilvl w:val="0"/>
                <w:numId w:val="35"/>
              </w:numPr>
              <w:ind w:left="175" w:hanging="175"/>
              <w:rPr>
                <w:rFonts w:ascii="Arial" w:hAnsi="Arial" w:cs="Arial"/>
                <w:sz w:val="22"/>
              </w:rPr>
            </w:pPr>
            <w:r w:rsidRPr="00A805CF">
              <w:rPr>
                <w:rFonts w:ascii="Arial" w:hAnsi="Arial" w:cs="Arial"/>
                <w:sz w:val="22"/>
              </w:rPr>
              <w:t>Nodal ministry of Biosafety Act submission;</w:t>
            </w:r>
          </w:p>
          <w:p w14:paraId="56A21E1E" w14:textId="77777777" w:rsidR="00DD417C" w:rsidRPr="00A805CF" w:rsidRDefault="00CF57B1"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Expertise </w:t>
            </w:r>
            <w:r w:rsidR="00144F27" w:rsidRPr="00A805CF">
              <w:rPr>
                <w:rFonts w:ascii="Arial" w:hAnsi="Arial" w:cs="Arial"/>
                <w:sz w:val="22"/>
              </w:rPr>
              <w:t>in</w:t>
            </w:r>
            <w:r w:rsidRPr="00A805CF">
              <w:rPr>
                <w:rFonts w:ascii="Arial" w:hAnsi="Arial" w:cs="Arial"/>
                <w:sz w:val="22"/>
              </w:rPr>
              <w:t xml:space="preserve"> </w:t>
            </w:r>
            <w:r w:rsidR="00992D1F" w:rsidRPr="00A805CF">
              <w:rPr>
                <w:rFonts w:ascii="Arial" w:hAnsi="Arial" w:cs="Arial"/>
                <w:sz w:val="22"/>
              </w:rPr>
              <w:t>CPD and related</w:t>
            </w:r>
            <w:r w:rsidRPr="00A805CF">
              <w:rPr>
                <w:rFonts w:ascii="Arial" w:hAnsi="Arial" w:cs="Arial"/>
                <w:sz w:val="22"/>
              </w:rPr>
              <w:t xml:space="preserve"> matters </w:t>
            </w:r>
            <w:r w:rsidR="00992D1F" w:rsidRPr="00A805CF">
              <w:rPr>
                <w:rFonts w:ascii="Arial" w:hAnsi="Arial" w:cs="Arial"/>
                <w:sz w:val="22"/>
              </w:rPr>
              <w:t xml:space="preserve">on biosafety </w:t>
            </w:r>
            <w:r w:rsidRPr="00A805CF">
              <w:rPr>
                <w:rFonts w:ascii="Arial" w:hAnsi="Arial" w:cs="Arial"/>
                <w:sz w:val="22"/>
              </w:rPr>
              <w:t>and coordination;</w:t>
            </w:r>
          </w:p>
        </w:tc>
      </w:tr>
      <w:tr w:rsidR="00DD417C" w:rsidRPr="00A805CF" w14:paraId="7B9EC744" w14:textId="77777777" w:rsidTr="00045EA6">
        <w:trPr>
          <w:trHeight w:val="1367"/>
        </w:trPr>
        <w:tc>
          <w:tcPr>
            <w:tcW w:w="3402" w:type="dxa"/>
            <w:tcBorders>
              <w:top w:val="single" w:sz="4" w:space="0" w:color="auto"/>
              <w:left w:val="single" w:sz="4" w:space="0" w:color="auto"/>
              <w:bottom w:val="single" w:sz="4" w:space="0" w:color="auto"/>
              <w:right w:val="single" w:sz="4" w:space="0" w:color="auto"/>
            </w:tcBorders>
          </w:tcPr>
          <w:p w14:paraId="1BA50272" w14:textId="77777777" w:rsidR="00DD417C" w:rsidRPr="00A805CF" w:rsidRDefault="00DD417C" w:rsidP="00D64177">
            <w:pPr>
              <w:rPr>
                <w:rFonts w:ascii="Arial" w:hAnsi="Arial" w:cs="Arial"/>
                <w:sz w:val="22"/>
              </w:rPr>
            </w:pPr>
            <w:r w:rsidRPr="00A805CF">
              <w:rPr>
                <w:rFonts w:ascii="Arial" w:hAnsi="Arial" w:cs="Arial"/>
                <w:sz w:val="22"/>
              </w:rPr>
              <w:t>Parliamentarians and Legal experts from Legal Draftsmen Department</w:t>
            </w:r>
            <w:r w:rsidR="00B2148E" w:rsidRPr="00A805CF">
              <w:rPr>
                <w:rFonts w:ascii="Arial" w:hAnsi="Arial" w:cs="Arial"/>
                <w:sz w:val="22"/>
              </w:rPr>
              <w:t xml:space="preserve"> (MoJ)</w:t>
            </w:r>
            <w:r w:rsidRPr="00A805CF">
              <w:rPr>
                <w:rFonts w:ascii="Arial" w:hAnsi="Arial" w:cs="Arial"/>
                <w:sz w:val="22"/>
              </w:rPr>
              <w:t xml:space="preserve"> </w:t>
            </w:r>
          </w:p>
        </w:tc>
        <w:tc>
          <w:tcPr>
            <w:tcW w:w="1985" w:type="dxa"/>
            <w:tcBorders>
              <w:top w:val="single" w:sz="4" w:space="0" w:color="auto"/>
              <w:left w:val="single" w:sz="4" w:space="0" w:color="auto"/>
              <w:bottom w:val="single" w:sz="4" w:space="0" w:color="auto"/>
              <w:right w:val="single" w:sz="4" w:space="0" w:color="auto"/>
            </w:tcBorders>
          </w:tcPr>
          <w:p w14:paraId="245B939A" w14:textId="77777777" w:rsidR="00DD417C" w:rsidRPr="00A805CF" w:rsidRDefault="008C706D" w:rsidP="00D64177">
            <w:pPr>
              <w:contextualSpacing/>
              <w:rPr>
                <w:rFonts w:ascii="Arial" w:hAnsi="Arial" w:cs="Arial"/>
                <w:sz w:val="22"/>
              </w:rPr>
            </w:pPr>
            <w:r w:rsidRPr="00A805CF">
              <w:rPr>
                <w:rFonts w:ascii="Arial" w:hAnsi="Arial" w:cs="Arial"/>
                <w:sz w:val="22"/>
              </w:rPr>
              <w:t>National Coordinating Committee</w:t>
            </w:r>
          </w:p>
        </w:tc>
        <w:tc>
          <w:tcPr>
            <w:tcW w:w="3748" w:type="dxa"/>
            <w:tcBorders>
              <w:top w:val="single" w:sz="4" w:space="0" w:color="auto"/>
              <w:left w:val="single" w:sz="4" w:space="0" w:color="auto"/>
              <w:bottom w:val="single" w:sz="4" w:space="0" w:color="auto"/>
              <w:right w:val="single" w:sz="4" w:space="0" w:color="auto"/>
            </w:tcBorders>
          </w:tcPr>
          <w:p w14:paraId="683A39A8" w14:textId="77777777" w:rsidR="00DD417C" w:rsidRPr="00A805CF" w:rsidRDefault="00CF57B1" w:rsidP="00E07333">
            <w:pPr>
              <w:pStyle w:val="ListParagraph"/>
              <w:numPr>
                <w:ilvl w:val="0"/>
                <w:numId w:val="35"/>
              </w:numPr>
              <w:ind w:left="175" w:hanging="175"/>
              <w:rPr>
                <w:rFonts w:ascii="Arial" w:hAnsi="Arial" w:cs="Arial"/>
                <w:sz w:val="22"/>
              </w:rPr>
            </w:pPr>
            <w:r w:rsidRPr="00A805CF">
              <w:rPr>
                <w:rFonts w:ascii="Arial" w:hAnsi="Arial" w:cs="Arial"/>
                <w:sz w:val="22"/>
              </w:rPr>
              <w:t>R</w:t>
            </w:r>
            <w:r w:rsidR="00DD417C" w:rsidRPr="00A805CF">
              <w:rPr>
                <w:rFonts w:ascii="Arial" w:hAnsi="Arial" w:cs="Arial"/>
                <w:sz w:val="22"/>
              </w:rPr>
              <w:t>elated to the process of examination, adopting and enactment of the Biosafety Act</w:t>
            </w:r>
            <w:r w:rsidRPr="00A805CF">
              <w:rPr>
                <w:rFonts w:ascii="Arial" w:hAnsi="Arial" w:cs="Arial"/>
                <w:sz w:val="22"/>
              </w:rPr>
              <w:t>;</w:t>
            </w:r>
          </w:p>
          <w:p w14:paraId="1CC2E383" w14:textId="77777777" w:rsidR="00DD417C" w:rsidRPr="00A805CF" w:rsidRDefault="00144F27" w:rsidP="00E07333">
            <w:pPr>
              <w:pStyle w:val="ListParagraph"/>
              <w:numPr>
                <w:ilvl w:val="0"/>
                <w:numId w:val="35"/>
              </w:numPr>
              <w:ind w:left="175" w:hanging="175"/>
              <w:rPr>
                <w:rFonts w:ascii="Arial" w:hAnsi="Arial" w:cs="Arial"/>
                <w:sz w:val="22"/>
              </w:rPr>
            </w:pPr>
            <w:r w:rsidRPr="00A805CF">
              <w:rPr>
                <w:rFonts w:ascii="Arial" w:hAnsi="Arial" w:cs="Arial"/>
                <w:sz w:val="22"/>
              </w:rPr>
              <w:t>Group of experts</w:t>
            </w:r>
            <w:r w:rsidR="00CF57B1" w:rsidRPr="00A805CF">
              <w:rPr>
                <w:rFonts w:ascii="Arial" w:hAnsi="Arial" w:cs="Arial"/>
                <w:sz w:val="22"/>
              </w:rPr>
              <w:t xml:space="preserve"> </w:t>
            </w:r>
            <w:r w:rsidR="00DD417C" w:rsidRPr="00A805CF">
              <w:rPr>
                <w:rFonts w:ascii="Arial" w:hAnsi="Arial" w:cs="Arial"/>
                <w:sz w:val="22"/>
              </w:rPr>
              <w:t>for finalizing guidelines, administrative procedures, SOPs etc.</w:t>
            </w:r>
            <w:r w:rsidR="00181826" w:rsidRPr="00A805CF">
              <w:rPr>
                <w:rFonts w:ascii="Arial" w:hAnsi="Arial" w:cs="Arial"/>
                <w:sz w:val="22"/>
              </w:rPr>
              <w:t>;</w:t>
            </w:r>
          </w:p>
        </w:tc>
      </w:tr>
      <w:tr w:rsidR="00DD417C" w:rsidRPr="00A805CF" w14:paraId="1D0C4AA2" w14:textId="77777777" w:rsidTr="00045EA6">
        <w:tc>
          <w:tcPr>
            <w:tcW w:w="3402" w:type="dxa"/>
            <w:tcBorders>
              <w:top w:val="single" w:sz="4" w:space="0" w:color="auto"/>
              <w:left w:val="single" w:sz="4" w:space="0" w:color="auto"/>
              <w:bottom w:val="single" w:sz="4" w:space="0" w:color="auto"/>
              <w:right w:val="single" w:sz="4" w:space="0" w:color="auto"/>
            </w:tcBorders>
            <w:hideMark/>
          </w:tcPr>
          <w:p w14:paraId="154F8221" w14:textId="77777777" w:rsidR="00DD417C" w:rsidRPr="00A805CF" w:rsidRDefault="00DD417C" w:rsidP="00D64177">
            <w:pPr>
              <w:rPr>
                <w:rFonts w:ascii="Arial" w:hAnsi="Arial" w:cs="Arial"/>
                <w:bCs/>
                <w:sz w:val="22"/>
              </w:rPr>
            </w:pPr>
            <w:r w:rsidRPr="00A805CF">
              <w:rPr>
                <w:rFonts w:ascii="Arial" w:hAnsi="Arial" w:cs="Arial"/>
                <w:bCs/>
                <w:sz w:val="22"/>
              </w:rPr>
              <w:t>Department of Agriculture</w:t>
            </w:r>
            <w:r w:rsidR="00B2148E" w:rsidRPr="00A805CF">
              <w:rPr>
                <w:rFonts w:ascii="Arial" w:hAnsi="Arial" w:cs="Arial"/>
                <w:bCs/>
                <w:sz w:val="22"/>
              </w:rPr>
              <w:t xml:space="preserve"> (MoA)</w:t>
            </w:r>
            <w:r w:rsidRPr="00A805CF">
              <w:rPr>
                <w:rFonts w:ascii="Arial" w:hAnsi="Arial" w:cs="Arial"/>
                <w:bCs/>
                <w:sz w:val="22"/>
              </w:rPr>
              <w:t>, Department of Animal Production and Health</w:t>
            </w:r>
            <w:r w:rsidR="00107375" w:rsidRPr="00A805CF">
              <w:rPr>
                <w:rFonts w:ascii="Arial" w:hAnsi="Arial" w:cs="Arial"/>
                <w:bCs/>
                <w:sz w:val="22"/>
              </w:rPr>
              <w:t xml:space="preserve"> (MoLRCD)</w:t>
            </w:r>
            <w:r w:rsidRPr="00A805CF">
              <w:rPr>
                <w:rFonts w:ascii="Arial" w:hAnsi="Arial" w:cs="Arial"/>
                <w:bCs/>
                <w:sz w:val="22"/>
              </w:rPr>
              <w:t>, Department of Health</w:t>
            </w:r>
            <w:r w:rsidR="00107375" w:rsidRPr="00A805CF">
              <w:rPr>
                <w:rFonts w:ascii="Arial" w:hAnsi="Arial" w:cs="Arial"/>
                <w:bCs/>
                <w:sz w:val="22"/>
              </w:rPr>
              <w:t xml:space="preserve"> (MoH)</w:t>
            </w:r>
            <w:r w:rsidRPr="00A805CF">
              <w:rPr>
                <w:rFonts w:ascii="Arial" w:hAnsi="Arial" w:cs="Arial"/>
                <w:bCs/>
                <w:sz w:val="22"/>
              </w:rPr>
              <w:t>, Department of Fisheries and Aquatic Resources</w:t>
            </w:r>
            <w:r w:rsidR="00926DFD" w:rsidRPr="00A805CF">
              <w:rPr>
                <w:rFonts w:ascii="Arial" w:hAnsi="Arial" w:cs="Arial"/>
                <w:bCs/>
                <w:sz w:val="22"/>
              </w:rPr>
              <w:t xml:space="preserve"> (MoFARD)</w:t>
            </w:r>
            <w:r w:rsidRPr="00A805CF">
              <w:rPr>
                <w:rFonts w:ascii="Arial" w:hAnsi="Arial" w:cs="Arial"/>
                <w:bCs/>
                <w:sz w:val="22"/>
              </w:rPr>
              <w:t>, Department of Wildlife Conservation</w:t>
            </w:r>
            <w:r w:rsidR="002850DC" w:rsidRPr="00A805CF">
              <w:rPr>
                <w:rFonts w:ascii="Arial" w:hAnsi="Arial" w:cs="Arial"/>
                <w:bCs/>
                <w:sz w:val="22"/>
              </w:rPr>
              <w:t xml:space="preserve"> (MoASW)</w:t>
            </w:r>
            <w:r w:rsidR="00B2148E" w:rsidRPr="00A805CF">
              <w:rPr>
                <w:rFonts w:ascii="Arial" w:hAnsi="Arial" w:cs="Arial"/>
                <w:bCs/>
                <w:sz w:val="22"/>
              </w:rPr>
              <w:t>,</w:t>
            </w:r>
            <w:r w:rsidRPr="00A805CF">
              <w:rPr>
                <w:rFonts w:ascii="Arial" w:hAnsi="Arial" w:cs="Arial"/>
                <w:bCs/>
                <w:sz w:val="22"/>
              </w:rPr>
              <w:t xml:space="preserve"> and MoI</w:t>
            </w:r>
            <w:r w:rsidR="00B2148E" w:rsidRPr="00A805CF">
              <w:rPr>
                <w:rFonts w:ascii="Arial" w:hAnsi="Arial" w:cs="Arial"/>
                <w:bCs/>
                <w:sz w:val="22"/>
              </w:rPr>
              <w:t>C</w:t>
            </w:r>
          </w:p>
        </w:tc>
        <w:tc>
          <w:tcPr>
            <w:tcW w:w="1985" w:type="dxa"/>
            <w:tcBorders>
              <w:top w:val="single" w:sz="4" w:space="0" w:color="auto"/>
              <w:left w:val="single" w:sz="4" w:space="0" w:color="auto"/>
              <w:bottom w:val="single" w:sz="4" w:space="0" w:color="auto"/>
              <w:right w:val="single" w:sz="4" w:space="0" w:color="auto"/>
            </w:tcBorders>
          </w:tcPr>
          <w:p w14:paraId="263FDA5F" w14:textId="77777777" w:rsidR="00DD417C" w:rsidRPr="00A805CF" w:rsidRDefault="00A07D6F" w:rsidP="00D64177">
            <w:pPr>
              <w:contextualSpacing/>
              <w:rPr>
                <w:rFonts w:ascii="Arial" w:hAnsi="Arial" w:cs="Arial"/>
                <w:sz w:val="22"/>
              </w:rPr>
            </w:pPr>
            <w:r w:rsidRPr="00A805CF">
              <w:rPr>
                <w:rFonts w:ascii="Arial" w:hAnsi="Arial" w:cs="Arial"/>
                <w:sz w:val="22"/>
              </w:rPr>
              <w:t>SCA</w:t>
            </w:r>
          </w:p>
        </w:tc>
        <w:tc>
          <w:tcPr>
            <w:tcW w:w="3748" w:type="dxa"/>
            <w:tcBorders>
              <w:top w:val="single" w:sz="4" w:space="0" w:color="auto"/>
              <w:left w:val="single" w:sz="4" w:space="0" w:color="auto"/>
              <w:bottom w:val="single" w:sz="4" w:space="0" w:color="auto"/>
              <w:right w:val="single" w:sz="4" w:space="0" w:color="auto"/>
            </w:tcBorders>
            <w:hideMark/>
          </w:tcPr>
          <w:p w14:paraId="7AA932B1" w14:textId="77777777" w:rsidR="00DD417C" w:rsidRPr="00A805CF" w:rsidRDefault="003B3560"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Authority of </w:t>
            </w:r>
            <w:r w:rsidR="00DD417C" w:rsidRPr="00A805CF">
              <w:rPr>
                <w:rFonts w:ascii="Arial" w:hAnsi="Arial" w:cs="Arial"/>
                <w:sz w:val="22"/>
              </w:rPr>
              <w:t xml:space="preserve">regulatory and other relevant </w:t>
            </w:r>
            <w:r w:rsidR="00F848F0" w:rsidRPr="00A805CF">
              <w:rPr>
                <w:rFonts w:ascii="Arial" w:hAnsi="Arial" w:cs="Arial"/>
                <w:sz w:val="22"/>
              </w:rPr>
              <w:t xml:space="preserve">administrative </w:t>
            </w:r>
            <w:r w:rsidR="00DD417C" w:rsidRPr="00A805CF">
              <w:rPr>
                <w:rFonts w:ascii="Arial" w:hAnsi="Arial" w:cs="Arial"/>
                <w:sz w:val="22"/>
              </w:rPr>
              <w:t>documents</w:t>
            </w:r>
            <w:r w:rsidRPr="00A805CF">
              <w:rPr>
                <w:rFonts w:ascii="Arial" w:hAnsi="Arial" w:cs="Arial"/>
                <w:sz w:val="22"/>
              </w:rPr>
              <w:t>;</w:t>
            </w:r>
          </w:p>
          <w:p w14:paraId="480ABBBE" w14:textId="77777777" w:rsidR="00DD417C" w:rsidRPr="00A805CF" w:rsidRDefault="00144F27" w:rsidP="00E07333">
            <w:pPr>
              <w:pStyle w:val="ListParagraph"/>
              <w:numPr>
                <w:ilvl w:val="0"/>
                <w:numId w:val="35"/>
              </w:numPr>
              <w:ind w:left="175" w:hanging="175"/>
              <w:rPr>
                <w:rFonts w:ascii="Arial" w:hAnsi="Arial" w:cs="Arial"/>
                <w:sz w:val="22"/>
              </w:rPr>
            </w:pPr>
            <w:r w:rsidRPr="00A805CF">
              <w:rPr>
                <w:rFonts w:ascii="Arial" w:hAnsi="Arial" w:cs="Arial"/>
                <w:sz w:val="22"/>
              </w:rPr>
              <w:t>For</w:t>
            </w:r>
            <w:r w:rsidR="00DD417C" w:rsidRPr="00A805CF">
              <w:rPr>
                <w:rFonts w:ascii="Arial" w:hAnsi="Arial" w:cs="Arial"/>
                <w:sz w:val="22"/>
              </w:rPr>
              <w:t xml:space="preserve"> RA, RM and RC</w:t>
            </w:r>
            <w:r w:rsidRPr="00A805CF">
              <w:rPr>
                <w:rFonts w:ascii="Arial" w:hAnsi="Arial" w:cs="Arial"/>
                <w:sz w:val="22"/>
              </w:rPr>
              <w:t>;</w:t>
            </w:r>
            <w:r w:rsidR="00DD417C" w:rsidRPr="00A805CF">
              <w:rPr>
                <w:rFonts w:ascii="Arial" w:hAnsi="Arial" w:cs="Arial"/>
                <w:sz w:val="22"/>
              </w:rPr>
              <w:t xml:space="preserve">  </w:t>
            </w:r>
          </w:p>
          <w:p w14:paraId="5ED14336" w14:textId="77777777" w:rsidR="00DD417C" w:rsidRPr="00A805CF" w:rsidRDefault="00144F27" w:rsidP="00E07333">
            <w:pPr>
              <w:pStyle w:val="ListParagraph"/>
              <w:numPr>
                <w:ilvl w:val="0"/>
                <w:numId w:val="35"/>
              </w:numPr>
              <w:ind w:left="175" w:hanging="175"/>
              <w:rPr>
                <w:rFonts w:ascii="Arial" w:hAnsi="Arial" w:cs="Arial"/>
                <w:bCs/>
                <w:sz w:val="22"/>
              </w:rPr>
            </w:pPr>
            <w:r w:rsidRPr="00A805CF">
              <w:rPr>
                <w:rFonts w:ascii="Arial" w:hAnsi="Arial" w:cs="Arial"/>
                <w:sz w:val="22"/>
              </w:rPr>
              <w:t>Group of experts on the specific subject matters;</w:t>
            </w:r>
          </w:p>
        </w:tc>
      </w:tr>
      <w:tr w:rsidR="00DD417C" w:rsidRPr="00A805CF" w14:paraId="4B995D64" w14:textId="77777777" w:rsidTr="00045EA6">
        <w:trPr>
          <w:trHeight w:val="1092"/>
        </w:trPr>
        <w:tc>
          <w:tcPr>
            <w:tcW w:w="3402" w:type="dxa"/>
            <w:tcBorders>
              <w:top w:val="single" w:sz="4" w:space="0" w:color="auto"/>
              <w:left w:val="single" w:sz="4" w:space="0" w:color="auto"/>
              <w:bottom w:val="single" w:sz="4" w:space="0" w:color="auto"/>
              <w:right w:val="single" w:sz="4" w:space="0" w:color="auto"/>
            </w:tcBorders>
          </w:tcPr>
          <w:p w14:paraId="7B97DE6C" w14:textId="77777777" w:rsidR="00DD417C" w:rsidRPr="00A805CF" w:rsidRDefault="00DD417C" w:rsidP="00D64177">
            <w:pPr>
              <w:rPr>
                <w:rFonts w:ascii="Arial" w:hAnsi="Arial" w:cs="Arial"/>
                <w:bCs/>
                <w:sz w:val="22"/>
              </w:rPr>
            </w:pPr>
            <w:r w:rsidRPr="00A805CF">
              <w:rPr>
                <w:rFonts w:ascii="Arial" w:hAnsi="Arial" w:cs="Arial"/>
                <w:bCs/>
                <w:sz w:val="22"/>
              </w:rPr>
              <w:t xml:space="preserve">Enforcement officials </w:t>
            </w:r>
            <w:r w:rsidR="0050118C" w:rsidRPr="00A805CF">
              <w:rPr>
                <w:rFonts w:ascii="Arial" w:hAnsi="Arial" w:cs="Arial"/>
                <w:bCs/>
                <w:sz w:val="22"/>
              </w:rPr>
              <w:t>(</w:t>
            </w:r>
            <w:r w:rsidRPr="00A805CF">
              <w:rPr>
                <w:rFonts w:ascii="Arial" w:hAnsi="Arial" w:cs="Arial"/>
                <w:bCs/>
                <w:sz w:val="22"/>
              </w:rPr>
              <w:t>Customs, Plant quarantine</w:t>
            </w:r>
            <w:r w:rsidR="008C706D" w:rsidRPr="00A805CF">
              <w:rPr>
                <w:rFonts w:ascii="Arial" w:hAnsi="Arial" w:cs="Arial"/>
                <w:bCs/>
                <w:sz w:val="22"/>
              </w:rPr>
              <w:t>)</w:t>
            </w:r>
            <w:r w:rsidR="0050118C" w:rsidRPr="00A805CF">
              <w:rPr>
                <w:rFonts w:ascii="Arial" w:hAnsi="Arial" w:cs="Arial"/>
                <w:bCs/>
                <w:sz w:val="22"/>
              </w:rPr>
              <w:t>;</w:t>
            </w:r>
          </w:p>
        </w:tc>
        <w:tc>
          <w:tcPr>
            <w:tcW w:w="1985" w:type="dxa"/>
            <w:tcBorders>
              <w:top w:val="single" w:sz="4" w:space="0" w:color="auto"/>
              <w:left w:val="single" w:sz="4" w:space="0" w:color="auto"/>
              <w:right w:val="single" w:sz="4" w:space="0" w:color="auto"/>
            </w:tcBorders>
          </w:tcPr>
          <w:p w14:paraId="0C3CD092" w14:textId="77777777" w:rsidR="00DD417C" w:rsidRPr="00A805CF" w:rsidRDefault="008C706D" w:rsidP="00D64177">
            <w:pPr>
              <w:contextualSpacing/>
              <w:rPr>
                <w:rFonts w:ascii="Arial" w:hAnsi="Arial" w:cs="Arial"/>
                <w:sz w:val="22"/>
              </w:rPr>
            </w:pPr>
            <w:r w:rsidRPr="00A805CF">
              <w:rPr>
                <w:rFonts w:ascii="Arial" w:hAnsi="Arial" w:cs="Arial"/>
                <w:sz w:val="22"/>
              </w:rPr>
              <w:t>National Coordinating Committee</w:t>
            </w:r>
          </w:p>
        </w:tc>
        <w:tc>
          <w:tcPr>
            <w:tcW w:w="3748" w:type="dxa"/>
            <w:tcBorders>
              <w:top w:val="single" w:sz="4" w:space="0" w:color="auto"/>
              <w:left w:val="single" w:sz="4" w:space="0" w:color="auto"/>
              <w:right w:val="single" w:sz="4" w:space="0" w:color="auto"/>
            </w:tcBorders>
          </w:tcPr>
          <w:p w14:paraId="141A23EB" w14:textId="77777777" w:rsidR="00DD417C" w:rsidRPr="00A805CF" w:rsidRDefault="001407B3" w:rsidP="00E07333">
            <w:pPr>
              <w:pStyle w:val="ListParagraph"/>
              <w:numPr>
                <w:ilvl w:val="0"/>
                <w:numId w:val="35"/>
              </w:numPr>
              <w:ind w:left="175" w:hanging="175"/>
              <w:rPr>
                <w:rFonts w:ascii="Arial" w:hAnsi="Arial" w:cs="Arial"/>
                <w:sz w:val="22"/>
              </w:rPr>
            </w:pPr>
            <w:r w:rsidRPr="00A805CF">
              <w:rPr>
                <w:rFonts w:ascii="Arial" w:hAnsi="Arial" w:cs="Arial"/>
                <w:sz w:val="22"/>
              </w:rPr>
              <w:t>Enforcement of s</w:t>
            </w:r>
            <w:r w:rsidR="00DD417C" w:rsidRPr="00A805CF">
              <w:rPr>
                <w:rFonts w:ascii="Arial" w:hAnsi="Arial" w:cs="Arial"/>
                <w:sz w:val="22"/>
              </w:rPr>
              <w:t>ampling, detection, inspection and monitoring</w:t>
            </w:r>
            <w:r w:rsidRPr="00A805CF">
              <w:rPr>
                <w:rFonts w:ascii="Arial" w:hAnsi="Arial" w:cs="Arial"/>
                <w:sz w:val="22"/>
              </w:rPr>
              <w:t>;</w:t>
            </w:r>
            <w:r w:rsidR="00DD417C" w:rsidRPr="00A805CF">
              <w:rPr>
                <w:rFonts w:ascii="Arial" w:hAnsi="Arial" w:cs="Arial"/>
                <w:sz w:val="22"/>
              </w:rPr>
              <w:t xml:space="preserve"> </w:t>
            </w:r>
          </w:p>
          <w:p w14:paraId="49E0AEA9" w14:textId="77777777" w:rsidR="00DD417C" w:rsidRPr="00A805CF" w:rsidRDefault="001407B3" w:rsidP="00E07333">
            <w:pPr>
              <w:pStyle w:val="ListParagraph"/>
              <w:numPr>
                <w:ilvl w:val="0"/>
                <w:numId w:val="35"/>
              </w:numPr>
              <w:ind w:left="175" w:hanging="175"/>
              <w:rPr>
                <w:rFonts w:ascii="Arial" w:hAnsi="Arial" w:cs="Arial"/>
                <w:sz w:val="22"/>
              </w:rPr>
            </w:pPr>
            <w:r w:rsidRPr="00A805CF">
              <w:rPr>
                <w:rFonts w:ascii="Arial" w:hAnsi="Arial" w:cs="Arial"/>
                <w:sz w:val="22"/>
              </w:rPr>
              <w:t>Group of experts for</w:t>
            </w:r>
            <w:r w:rsidR="00DD417C" w:rsidRPr="00A805CF">
              <w:rPr>
                <w:rFonts w:ascii="Arial" w:hAnsi="Arial" w:cs="Arial"/>
                <w:sz w:val="22"/>
              </w:rPr>
              <w:t xml:space="preserve"> sampling, detection, inspection and monitoring</w:t>
            </w:r>
            <w:r w:rsidRPr="00A805CF">
              <w:rPr>
                <w:rFonts w:ascii="Arial" w:hAnsi="Arial" w:cs="Arial"/>
                <w:sz w:val="22"/>
              </w:rPr>
              <w:t>;</w:t>
            </w:r>
            <w:r w:rsidR="00DD417C" w:rsidRPr="00A805CF">
              <w:rPr>
                <w:rFonts w:ascii="Arial" w:hAnsi="Arial" w:cs="Arial"/>
                <w:sz w:val="22"/>
              </w:rPr>
              <w:t xml:space="preserve"> </w:t>
            </w:r>
          </w:p>
        </w:tc>
      </w:tr>
      <w:tr w:rsidR="008C706D" w:rsidRPr="00A805CF" w14:paraId="1EDC80DA" w14:textId="77777777" w:rsidTr="00045EA6">
        <w:trPr>
          <w:trHeight w:val="1122"/>
        </w:trPr>
        <w:tc>
          <w:tcPr>
            <w:tcW w:w="3402" w:type="dxa"/>
            <w:tcBorders>
              <w:top w:val="single" w:sz="4" w:space="0" w:color="auto"/>
              <w:left w:val="single" w:sz="4" w:space="0" w:color="auto"/>
              <w:bottom w:val="single" w:sz="4" w:space="0" w:color="auto"/>
              <w:right w:val="single" w:sz="4" w:space="0" w:color="auto"/>
            </w:tcBorders>
          </w:tcPr>
          <w:p w14:paraId="55A0908E" w14:textId="77777777" w:rsidR="008C706D" w:rsidRPr="00A805CF" w:rsidRDefault="008C706D" w:rsidP="00D64177">
            <w:pPr>
              <w:rPr>
                <w:rFonts w:ascii="Arial" w:hAnsi="Arial" w:cs="Arial"/>
                <w:bCs/>
                <w:sz w:val="22"/>
              </w:rPr>
            </w:pPr>
            <w:r w:rsidRPr="00A805CF">
              <w:rPr>
                <w:rFonts w:ascii="Arial" w:hAnsi="Arial" w:cs="Arial"/>
                <w:bCs/>
                <w:sz w:val="22"/>
              </w:rPr>
              <w:t>Seed inspectors, scientists/technical experts from research laboratories</w:t>
            </w:r>
          </w:p>
        </w:tc>
        <w:tc>
          <w:tcPr>
            <w:tcW w:w="1985" w:type="dxa"/>
            <w:tcBorders>
              <w:top w:val="single" w:sz="4" w:space="0" w:color="auto"/>
              <w:left w:val="single" w:sz="4" w:space="0" w:color="auto"/>
              <w:right w:val="single" w:sz="4" w:space="0" w:color="auto"/>
            </w:tcBorders>
          </w:tcPr>
          <w:p w14:paraId="0BD67F84" w14:textId="77777777" w:rsidR="008C706D" w:rsidRPr="00A805CF" w:rsidRDefault="008C706D" w:rsidP="00D64177">
            <w:pPr>
              <w:contextualSpacing/>
              <w:rPr>
                <w:rFonts w:ascii="Arial" w:hAnsi="Arial" w:cs="Arial"/>
                <w:sz w:val="22"/>
              </w:rPr>
            </w:pPr>
            <w:r w:rsidRPr="00A805CF">
              <w:rPr>
                <w:rFonts w:ascii="Arial" w:hAnsi="Arial" w:cs="Arial"/>
                <w:sz w:val="22"/>
              </w:rPr>
              <w:t>n/a</w:t>
            </w:r>
          </w:p>
        </w:tc>
        <w:tc>
          <w:tcPr>
            <w:tcW w:w="3748" w:type="dxa"/>
            <w:tcBorders>
              <w:top w:val="single" w:sz="4" w:space="0" w:color="auto"/>
              <w:left w:val="single" w:sz="4" w:space="0" w:color="auto"/>
              <w:right w:val="single" w:sz="4" w:space="0" w:color="auto"/>
            </w:tcBorders>
          </w:tcPr>
          <w:p w14:paraId="3EE69BF5" w14:textId="77777777" w:rsidR="001407B3" w:rsidRPr="00A805CF" w:rsidRDefault="001407B3"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Enforcement of sampling, detection, inspection and monitoring; </w:t>
            </w:r>
          </w:p>
          <w:p w14:paraId="2FF9D7E7" w14:textId="77777777" w:rsidR="008C706D" w:rsidRPr="00A805CF" w:rsidRDefault="001407B3"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Group of experts for sampling, detection, inspection and monitoring; </w:t>
            </w:r>
          </w:p>
        </w:tc>
      </w:tr>
      <w:tr w:rsidR="00DD417C" w:rsidRPr="00A805CF" w14:paraId="4A8B1BE4" w14:textId="77777777" w:rsidTr="00045EA6">
        <w:trPr>
          <w:trHeight w:val="713"/>
        </w:trPr>
        <w:tc>
          <w:tcPr>
            <w:tcW w:w="3402" w:type="dxa"/>
            <w:tcBorders>
              <w:top w:val="single" w:sz="4" w:space="0" w:color="auto"/>
              <w:left w:val="single" w:sz="4" w:space="0" w:color="auto"/>
              <w:bottom w:val="single" w:sz="4" w:space="0" w:color="auto"/>
              <w:right w:val="single" w:sz="4" w:space="0" w:color="auto"/>
            </w:tcBorders>
          </w:tcPr>
          <w:p w14:paraId="0C47ED10" w14:textId="77777777" w:rsidR="00DD417C" w:rsidRPr="00A805CF" w:rsidRDefault="00DD417C" w:rsidP="00D64177">
            <w:pPr>
              <w:rPr>
                <w:rFonts w:ascii="Arial" w:hAnsi="Arial" w:cs="Arial"/>
                <w:bCs/>
                <w:sz w:val="22"/>
              </w:rPr>
            </w:pPr>
            <w:r w:rsidRPr="00A805CF">
              <w:rPr>
                <w:rFonts w:ascii="Arial" w:hAnsi="Arial" w:cs="Arial"/>
                <w:bCs/>
                <w:sz w:val="22"/>
              </w:rPr>
              <w:t xml:space="preserve">Sri Lanka Accreditation Board for Conformity Assessment  </w:t>
            </w:r>
          </w:p>
        </w:tc>
        <w:tc>
          <w:tcPr>
            <w:tcW w:w="1985" w:type="dxa"/>
            <w:tcBorders>
              <w:left w:val="single" w:sz="4" w:space="0" w:color="auto"/>
              <w:bottom w:val="single" w:sz="4" w:space="0" w:color="auto"/>
              <w:right w:val="single" w:sz="4" w:space="0" w:color="auto"/>
            </w:tcBorders>
          </w:tcPr>
          <w:p w14:paraId="3E5E2553" w14:textId="77777777" w:rsidR="00DD417C" w:rsidRPr="00A805CF" w:rsidRDefault="008C706D" w:rsidP="00D64177">
            <w:pPr>
              <w:contextualSpacing/>
              <w:rPr>
                <w:rFonts w:ascii="Arial" w:hAnsi="Arial" w:cs="Arial"/>
                <w:sz w:val="22"/>
              </w:rPr>
            </w:pPr>
            <w:r w:rsidRPr="00A805CF">
              <w:rPr>
                <w:rFonts w:ascii="Arial" w:hAnsi="Arial" w:cs="Arial"/>
                <w:sz w:val="22"/>
              </w:rPr>
              <w:t>n/a</w:t>
            </w:r>
          </w:p>
        </w:tc>
        <w:tc>
          <w:tcPr>
            <w:tcW w:w="3748" w:type="dxa"/>
            <w:tcBorders>
              <w:left w:val="single" w:sz="4" w:space="0" w:color="auto"/>
              <w:bottom w:val="single" w:sz="4" w:space="0" w:color="auto"/>
              <w:right w:val="single" w:sz="4" w:space="0" w:color="auto"/>
            </w:tcBorders>
          </w:tcPr>
          <w:p w14:paraId="3CCAC8EE" w14:textId="77777777" w:rsidR="00DD417C" w:rsidRPr="00A805CF" w:rsidRDefault="00F52602" w:rsidP="00E07333">
            <w:pPr>
              <w:pStyle w:val="ListParagraph"/>
              <w:numPr>
                <w:ilvl w:val="0"/>
                <w:numId w:val="35"/>
              </w:numPr>
              <w:ind w:left="175" w:hanging="175"/>
              <w:rPr>
                <w:rFonts w:ascii="Arial" w:hAnsi="Arial" w:cs="Arial"/>
                <w:bCs/>
                <w:sz w:val="22"/>
              </w:rPr>
            </w:pPr>
            <w:r w:rsidRPr="00A805CF">
              <w:rPr>
                <w:rFonts w:ascii="Arial" w:hAnsi="Arial" w:cs="Arial"/>
                <w:sz w:val="22"/>
              </w:rPr>
              <w:t>Conformity Assessment  and A</w:t>
            </w:r>
            <w:r w:rsidR="00DD417C" w:rsidRPr="00A805CF">
              <w:rPr>
                <w:rFonts w:ascii="Arial" w:hAnsi="Arial" w:cs="Arial"/>
                <w:sz w:val="22"/>
              </w:rPr>
              <w:t>ccreditation of laboratories</w:t>
            </w:r>
            <w:r w:rsidRPr="00A805CF">
              <w:rPr>
                <w:rFonts w:ascii="Arial" w:hAnsi="Arial" w:cs="Arial"/>
                <w:sz w:val="22"/>
              </w:rPr>
              <w:t>;</w:t>
            </w:r>
          </w:p>
        </w:tc>
      </w:tr>
      <w:tr w:rsidR="00DD417C" w:rsidRPr="00A805CF" w14:paraId="1CA989F1" w14:textId="77777777" w:rsidTr="00045EA6">
        <w:trPr>
          <w:trHeight w:val="1090"/>
        </w:trPr>
        <w:tc>
          <w:tcPr>
            <w:tcW w:w="3402" w:type="dxa"/>
            <w:tcBorders>
              <w:top w:val="single" w:sz="4" w:space="0" w:color="auto"/>
              <w:left w:val="single" w:sz="4" w:space="0" w:color="auto"/>
              <w:bottom w:val="single" w:sz="4" w:space="0" w:color="auto"/>
              <w:right w:val="single" w:sz="4" w:space="0" w:color="auto"/>
            </w:tcBorders>
          </w:tcPr>
          <w:p w14:paraId="55B9D3F7" w14:textId="77777777" w:rsidR="00DD417C" w:rsidRPr="00A805CF" w:rsidRDefault="009D79DE" w:rsidP="00D64177">
            <w:pPr>
              <w:tabs>
                <w:tab w:val="left" w:pos="1510"/>
              </w:tabs>
              <w:rPr>
                <w:rFonts w:ascii="Arial" w:hAnsi="Arial" w:cs="Arial"/>
                <w:sz w:val="22"/>
              </w:rPr>
            </w:pPr>
            <w:r w:rsidRPr="00A805CF">
              <w:rPr>
                <w:rFonts w:ascii="Arial" w:hAnsi="Arial" w:cs="Arial"/>
                <w:sz w:val="22"/>
              </w:rPr>
              <w:t>National Science Foundation</w:t>
            </w:r>
          </w:p>
        </w:tc>
        <w:tc>
          <w:tcPr>
            <w:tcW w:w="1985" w:type="dxa"/>
            <w:tcBorders>
              <w:top w:val="single" w:sz="4" w:space="0" w:color="auto"/>
              <w:left w:val="single" w:sz="4" w:space="0" w:color="auto"/>
              <w:bottom w:val="single" w:sz="4" w:space="0" w:color="auto"/>
              <w:right w:val="single" w:sz="4" w:space="0" w:color="auto"/>
            </w:tcBorders>
          </w:tcPr>
          <w:p w14:paraId="55059846" w14:textId="77777777" w:rsidR="00DD417C" w:rsidRPr="00A805CF" w:rsidRDefault="003668B4" w:rsidP="00D64177">
            <w:pPr>
              <w:contextualSpacing/>
              <w:rPr>
                <w:rFonts w:ascii="Arial" w:hAnsi="Arial" w:cs="Arial"/>
                <w:sz w:val="22"/>
              </w:rPr>
            </w:pPr>
            <w:r w:rsidRPr="00A805CF">
              <w:rPr>
                <w:rFonts w:ascii="Arial" w:hAnsi="Arial" w:cs="Arial"/>
                <w:sz w:val="22"/>
              </w:rPr>
              <w:t>National Coordinating Committee</w:t>
            </w:r>
          </w:p>
        </w:tc>
        <w:tc>
          <w:tcPr>
            <w:tcW w:w="3748" w:type="dxa"/>
            <w:tcBorders>
              <w:top w:val="single" w:sz="4" w:space="0" w:color="auto"/>
              <w:left w:val="single" w:sz="4" w:space="0" w:color="auto"/>
              <w:bottom w:val="single" w:sz="4" w:space="0" w:color="auto"/>
              <w:right w:val="single" w:sz="4" w:space="0" w:color="auto"/>
            </w:tcBorders>
          </w:tcPr>
          <w:p w14:paraId="52AFA4B3" w14:textId="77777777" w:rsidR="00DD417C" w:rsidRPr="00A805CF" w:rsidRDefault="009D79DE"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Group of experts for development of </w:t>
            </w:r>
            <w:r w:rsidR="00DD417C" w:rsidRPr="00A805CF">
              <w:rPr>
                <w:rFonts w:ascii="Arial" w:hAnsi="Arial" w:cs="Arial"/>
                <w:sz w:val="22"/>
              </w:rPr>
              <w:t xml:space="preserve"> guidelines for RA, RM and RC</w:t>
            </w:r>
            <w:r w:rsidRPr="00A805CF">
              <w:rPr>
                <w:rFonts w:ascii="Arial" w:hAnsi="Arial" w:cs="Arial"/>
                <w:sz w:val="22"/>
              </w:rPr>
              <w:t xml:space="preserve">, </w:t>
            </w:r>
            <w:r w:rsidR="00DD417C" w:rsidRPr="00A805CF">
              <w:rPr>
                <w:rFonts w:ascii="Arial" w:hAnsi="Arial" w:cs="Arial"/>
                <w:sz w:val="22"/>
              </w:rPr>
              <w:t>outreach materials for different target groups</w:t>
            </w:r>
            <w:r w:rsidRPr="00A805CF">
              <w:rPr>
                <w:rFonts w:ascii="Arial" w:hAnsi="Arial" w:cs="Arial"/>
                <w:sz w:val="22"/>
              </w:rPr>
              <w:t>;</w:t>
            </w:r>
            <w:r w:rsidR="00DD417C" w:rsidRPr="00A805CF">
              <w:rPr>
                <w:rFonts w:ascii="Arial" w:hAnsi="Arial" w:cs="Arial"/>
                <w:sz w:val="22"/>
              </w:rPr>
              <w:t xml:space="preserve"> </w:t>
            </w:r>
          </w:p>
          <w:p w14:paraId="374E36C0" w14:textId="77777777" w:rsidR="008544F8" w:rsidRPr="00A805CF" w:rsidRDefault="008544F8" w:rsidP="00E07333">
            <w:pPr>
              <w:pStyle w:val="ListParagraph"/>
              <w:numPr>
                <w:ilvl w:val="0"/>
                <w:numId w:val="35"/>
              </w:numPr>
              <w:ind w:left="175" w:hanging="175"/>
              <w:rPr>
                <w:rFonts w:ascii="Arial" w:hAnsi="Arial" w:cs="Arial"/>
                <w:sz w:val="22"/>
              </w:rPr>
            </w:pPr>
            <w:r w:rsidRPr="00A805CF">
              <w:rPr>
                <w:rFonts w:ascii="Arial" w:hAnsi="Arial" w:cs="Arial"/>
                <w:sz w:val="22"/>
              </w:rPr>
              <w:t>Research activities related to biosafety issues;</w:t>
            </w:r>
          </w:p>
          <w:p w14:paraId="4E9747C7" w14:textId="77777777" w:rsidR="008544F8" w:rsidRPr="00A805CF" w:rsidRDefault="008544F8" w:rsidP="00E07333">
            <w:pPr>
              <w:pStyle w:val="ListParagraph"/>
              <w:numPr>
                <w:ilvl w:val="0"/>
                <w:numId w:val="35"/>
              </w:numPr>
              <w:ind w:left="175" w:hanging="175"/>
              <w:rPr>
                <w:rFonts w:ascii="Arial" w:hAnsi="Arial" w:cs="Arial"/>
                <w:sz w:val="22"/>
              </w:rPr>
            </w:pPr>
            <w:r w:rsidRPr="00A805CF">
              <w:rPr>
                <w:rFonts w:ascii="Arial" w:hAnsi="Arial" w:cs="Arial"/>
                <w:sz w:val="22"/>
              </w:rPr>
              <w:t>Capacity development and awareness;</w:t>
            </w:r>
          </w:p>
        </w:tc>
      </w:tr>
      <w:tr w:rsidR="003668B4" w:rsidRPr="00A805CF" w14:paraId="532DB155" w14:textId="77777777" w:rsidTr="00D27C3A">
        <w:trPr>
          <w:trHeight w:val="314"/>
        </w:trPr>
        <w:tc>
          <w:tcPr>
            <w:tcW w:w="3402" w:type="dxa"/>
            <w:tcBorders>
              <w:top w:val="single" w:sz="4" w:space="0" w:color="auto"/>
              <w:left w:val="single" w:sz="4" w:space="0" w:color="auto"/>
              <w:bottom w:val="single" w:sz="4" w:space="0" w:color="auto"/>
              <w:right w:val="single" w:sz="4" w:space="0" w:color="auto"/>
            </w:tcBorders>
          </w:tcPr>
          <w:p w14:paraId="2F1DA490" w14:textId="77777777" w:rsidR="003668B4" w:rsidRPr="00A805CF" w:rsidRDefault="008544F8" w:rsidP="00D64177">
            <w:pPr>
              <w:tabs>
                <w:tab w:val="left" w:pos="1510"/>
              </w:tabs>
              <w:rPr>
                <w:rFonts w:ascii="Arial" w:hAnsi="Arial" w:cs="Arial"/>
                <w:sz w:val="22"/>
              </w:rPr>
            </w:pPr>
            <w:r w:rsidRPr="00A805CF">
              <w:rPr>
                <w:rFonts w:ascii="Arial" w:hAnsi="Arial" w:cs="Arial"/>
                <w:sz w:val="22"/>
              </w:rPr>
              <w:t>Other s</w:t>
            </w:r>
            <w:r w:rsidR="009D79DE" w:rsidRPr="00A805CF">
              <w:rPr>
                <w:rFonts w:ascii="Arial" w:hAnsi="Arial" w:cs="Arial"/>
                <w:sz w:val="22"/>
              </w:rPr>
              <w:t>cientific Agencies (CARP, National Research Council, COSTI)</w:t>
            </w:r>
          </w:p>
        </w:tc>
        <w:tc>
          <w:tcPr>
            <w:tcW w:w="1985" w:type="dxa"/>
            <w:tcBorders>
              <w:top w:val="single" w:sz="4" w:space="0" w:color="auto"/>
              <w:left w:val="single" w:sz="4" w:space="0" w:color="auto"/>
              <w:bottom w:val="single" w:sz="4" w:space="0" w:color="auto"/>
              <w:right w:val="single" w:sz="4" w:space="0" w:color="auto"/>
            </w:tcBorders>
          </w:tcPr>
          <w:p w14:paraId="1F3F0321" w14:textId="77777777" w:rsidR="003668B4" w:rsidRPr="00A805CF" w:rsidRDefault="009D79DE" w:rsidP="00D64177">
            <w:pPr>
              <w:contextualSpacing/>
              <w:rPr>
                <w:rFonts w:ascii="Arial" w:hAnsi="Arial" w:cs="Arial"/>
                <w:sz w:val="22"/>
              </w:rPr>
            </w:pPr>
            <w:r w:rsidRPr="00A805CF">
              <w:rPr>
                <w:rFonts w:ascii="Arial" w:hAnsi="Arial" w:cs="Arial"/>
                <w:sz w:val="22"/>
              </w:rPr>
              <w:t>n/a</w:t>
            </w:r>
          </w:p>
        </w:tc>
        <w:tc>
          <w:tcPr>
            <w:tcW w:w="3748" w:type="dxa"/>
            <w:tcBorders>
              <w:top w:val="single" w:sz="4" w:space="0" w:color="auto"/>
              <w:left w:val="single" w:sz="4" w:space="0" w:color="auto"/>
              <w:bottom w:val="single" w:sz="4" w:space="0" w:color="auto"/>
              <w:right w:val="single" w:sz="4" w:space="0" w:color="auto"/>
            </w:tcBorders>
          </w:tcPr>
          <w:p w14:paraId="4F67C228" w14:textId="77777777" w:rsidR="003B1AC3" w:rsidRPr="00A805CF" w:rsidRDefault="003B1AC3"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Group of experts for development of  guidelines for RA, RM and RC, outreach materials for different target groups; </w:t>
            </w:r>
          </w:p>
          <w:p w14:paraId="5A906912" w14:textId="77777777" w:rsidR="003B1AC3" w:rsidRPr="00A805CF" w:rsidRDefault="003B1AC3" w:rsidP="00E07333">
            <w:pPr>
              <w:pStyle w:val="ListParagraph"/>
              <w:numPr>
                <w:ilvl w:val="0"/>
                <w:numId w:val="35"/>
              </w:numPr>
              <w:ind w:left="175" w:hanging="175"/>
              <w:rPr>
                <w:rFonts w:ascii="Arial" w:hAnsi="Arial" w:cs="Arial"/>
                <w:sz w:val="22"/>
              </w:rPr>
            </w:pPr>
            <w:r w:rsidRPr="00A805CF">
              <w:rPr>
                <w:rFonts w:ascii="Arial" w:hAnsi="Arial" w:cs="Arial"/>
                <w:sz w:val="22"/>
              </w:rPr>
              <w:t>Research activities related to biosafety issues;</w:t>
            </w:r>
          </w:p>
          <w:p w14:paraId="711BD0FF" w14:textId="77777777" w:rsidR="003668B4" w:rsidRPr="00A805CF" w:rsidRDefault="003B1AC3" w:rsidP="00E07333">
            <w:pPr>
              <w:pStyle w:val="ListParagraph"/>
              <w:numPr>
                <w:ilvl w:val="0"/>
                <w:numId w:val="35"/>
              </w:numPr>
              <w:ind w:left="175" w:hanging="175"/>
              <w:rPr>
                <w:rFonts w:ascii="Arial" w:hAnsi="Arial" w:cs="Arial"/>
                <w:sz w:val="22"/>
              </w:rPr>
            </w:pPr>
            <w:r w:rsidRPr="00A805CF">
              <w:rPr>
                <w:rFonts w:ascii="Arial" w:hAnsi="Arial" w:cs="Arial"/>
                <w:sz w:val="22"/>
              </w:rPr>
              <w:t>Capacity development and awareness;</w:t>
            </w:r>
          </w:p>
        </w:tc>
      </w:tr>
      <w:tr w:rsidR="00DD417C" w:rsidRPr="00A805CF" w14:paraId="2249B6FD" w14:textId="77777777" w:rsidTr="00045EA6">
        <w:tc>
          <w:tcPr>
            <w:tcW w:w="3402" w:type="dxa"/>
            <w:tcBorders>
              <w:top w:val="single" w:sz="4" w:space="0" w:color="auto"/>
              <w:left w:val="single" w:sz="4" w:space="0" w:color="auto"/>
              <w:bottom w:val="single" w:sz="4" w:space="0" w:color="auto"/>
              <w:right w:val="single" w:sz="4" w:space="0" w:color="auto"/>
            </w:tcBorders>
            <w:hideMark/>
          </w:tcPr>
          <w:p w14:paraId="1AF8FCE5" w14:textId="77777777" w:rsidR="00DD417C" w:rsidRPr="00A805CF" w:rsidRDefault="00DD417C" w:rsidP="00D64177">
            <w:pPr>
              <w:tabs>
                <w:tab w:val="left" w:pos="1510"/>
              </w:tabs>
              <w:rPr>
                <w:rFonts w:ascii="Arial" w:hAnsi="Arial" w:cs="Arial"/>
                <w:sz w:val="22"/>
              </w:rPr>
            </w:pPr>
            <w:r w:rsidRPr="00A805CF">
              <w:rPr>
                <w:rFonts w:ascii="Arial" w:hAnsi="Arial" w:cs="Arial"/>
                <w:sz w:val="22"/>
              </w:rPr>
              <w:t xml:space="preserve">University and research institutions </w:t>
            </w:r>
            <w:r w:rsidR="00045EA6" w:rsidRPr="00A805CF">
              <w:rPr>
                <w:rFonts w:ascii="Arial" w:hAnsi="Arial" w:cs="Arial"/>
                <w:sz w:val="22"/>
              </w:rPr>
              <w:t>(e.g.</w:t>
            </w:r>
            <w:r w:rsidRPr="00A805CF">
              <w:rPr>
                <w:rFonts w:ascii="Arial" w:hAnsi="Arial" w:cs="Arial"/>
                <w:sz w:val="22"/>
              </w:rPr>
              <w:t xml:space="preserve"> University of Peradeniya</w:t>
            </w:r>
            <w:r w:rsidR="00045EA6" w:rsidRPr="00A805CF">
              <w:rPr>
                <w:rFonts w:ascii="Arial" w:hAnsi="Arial" w:cs="Arial"/>
                <w:sz w:val="22"/>
              </w:rPr>
              <w:t>,</w:t>
            </w:r>
            <w:r w:rsidRPr="00A805CF">
              <w:rPr>
                <w:rFonts w:ascii="Arial" w:hAnsi="Arial" w:cs="Arial"/>
                <w:sz w:val="22"/>
              </w:rPr>
              <w:t xml:space="preserve"> University of Colombo, Tea Research Institute, Rubber Research Institute, Coconut Research Institute and Rice Research and Development Institute and Horticultural Crop Research and Development Institute</w:t>
            </w:r>
            <w:r w:rsidR="00045EA6" w:rsidRPr="00A805CF">
              <w:rPr>
                <w:rFonts w:ascii="Arial" w:hAnsi="Arial" w:cs="Arial"/>
                <w:sz w:val="22"/>
              </w:rPr>
              <w:t>)</w:t>
            </w:r>
          </w:p>
        </w:tc>
        <w:tc>
          <w:tcPr>
            <w:tcW w:w="1985" w:type="dxa"/>
            <w:tcBorders>
              <w:top w:val="single" w:sz="4" w:space="0" w:color="auto"/>
              <w:left w:val="single" w:sz="4" w:space="0" w:color="auto"/>
              <w:bottom w:val="single" w:sz="4" w:space="0" w:color="auto"/>
              <w:right w:val="single" w:sz="4" w:space="0" w:color="auto"/>
            </w:tcBorders>
          </w:tcPr>
          <w:p w14:paraId="5D0AB010" w14:textId="77777777" w:rsidR="00DD417C" w:rsidRPr="00A805CF" w:rsidRDefault="00045EA6" w:rsidP="00D64177">
            <w:pPr>
              <w:contextualSpacing/>
              <w:rPr>
                <w:rFonts w:ascii="Arial" w:hAnsi="Arial" w:cs="Arial"/>
                <w:sz w:val="22"/>
              </w:rPr>
            </w:pPr>
            <w:r w:rsidRPr="00A805CF">
              <w:rPr>
                <w:rFonts w:ascii="Arial" w:hAnsi="Arial" w:cs="Arial"/>
                <w:sz w:val="22"/>
              </w:rPr>
              <w:t>National Sub-Committee</w:t>
            </w:r>
          </w:p>
        </w:tc>
        <w:tc>
          <w:tcPr>
            <w:tcW w:w="3748" w:type="dxa"/>
            <w:tcBorders>
              <w:top w:val="single" w:sz="4" w:space="0" w:color="auto"/>
              <w:left w:val="single" w:sz="4" w:space="0" w:color="auto"/>
              <w:bottom w:val="single" w:sz="4" w:space="0" w:color="auto"/>
              <w:right w:val="single" w:sz="4" w:space="0" w:color="auto"/>
            </w:tcBorders>
            <w:hideMark/>
          </w:tcPr>
          <w:p w14:paraId="7E112B9A" w14:textId="77777777" w:rsidR="00DD417C" w:rsidRPr="00A805CF" w:rsidRDefault="00045EA6" w:rsidP="00E07333">
            <w:pPr>
              <w:pStyle w:val="ListParagraph"/>
              <w:numPr>
                <w:ilvl w:val="0"/>
                <w:numId w:val="35"/>
              </w:numPr>
              <w:ind w:left="175" w:hanging="175"/>
              <w:rPr>
                <w:rFonts w:ascii="Arial" w:hAnsi="Arial" w:cs="Arial"/>
                <w:sz w:val="22"/>
              </w:rPr>
            </w:pPr>
            <w:r w:rsidRPr="00A805CF">
              <w:rPr>
                <w:rFonts w:ascii="Arial" w:hAnsi="Arial" w:cs="Arial"/>
                <w:sz w:val="22"/>
              </w:rPr>
              <w:t>Group of experts for the p</w:t>
            </w:r>
            <w:r w:rsidR="00DD417C" w:rsidRPr="00A805CF">
              <w:rPr>
                <w:rFonts w:ascii="Arial" w:hAnsi="Arial" w:cs="Arial"/>
                <w:sz w:val="22"/>
              </w:rPr>
              <w:t>rovi</w:t>
            </w:r>
            <w:r w:rsidRPr="00A805CF">
              <w:rPr>
                <w:rFonts w:ascii="Arial" w:hAnsi="Arial" w:cs="Arial"/>
                <w:sz w:val="22"/>
              </w:rPr>
              <w:t>sion of</w:t>
            </w:r>
            <w:r w:rsidR="00DD417C" w:rsidRPr="00A805CF">
              <w:rPr>
                <w:rFonts w:ascii="Arial" w:hAnsi="Arial" w:cs="Arial"/>
                <w:sz w:val="22"/>
              </w:rPr>
              <w:t xml:space="preserve"> technical support for </w:t>
            </w:r>
            <w:r w:rsidRPr="00A805CF">
              <w:rPr>
                <w:rFonts w:ascii="Arial" w:hAnsi="Arial" w:cs="Arial"/>
                <w:sz w:val="22"/>
              </w:rPr>
              <w:t>RA</w:t>
            </w:r>
            <w:r w:rsidR="00DD417C" w:rsidRPr="00A805CF">
              <w:rPr>
                <w:rFonts w:ascii="Arial" w:hAnsi="Arial" w:cs="Arial"/>
                <w:sz w:val="22"/>
              </w:rPr>
              <w:t xml:space="preserve"> and LMO detection</w:t>
            </w:r>
            <w:r w:rsidRPr="00A805CF">
              <w:rPr>
                <w:rFonts w:ascii="Arial" w:hAnsi="Arial" w:cs="Arial"/>
                <w:sz w:val="22"/>
              </w:rPr>
              <w:t xml:space="preserve">, </w:t>
            </w:r>
            <w:r w:rsidR="00DD417C" w:rsidRPr="00A805CF">
              <w:rPr>
                <w:rFonts w:ascii="Arial" w:hAnsi="Arial" w:cs="Arial"/>
                <w:sz w:val="22"/>
              </w:rPr>
              <w:t>regulations and guidelines</w:t>
            </w:r>
            <w:r w:rsidRPr="00A805CF">
              <w:rPr>
                <w:rFonts w:ascii="Arial" w:hAnsi="Arial" w:cs="Arial"/>
                <w:sz w:val="22"/>
              </w:rPr>
              <w:t xml:space="preserve">, </w:t>
            </w:r>
          </w:p>
          <w:p w14:paraId="73C2B252" w14:textId="77777777" w:rsidR="00DD417C" w:rsidRPr="00A805CF" w:rsidRDefault="00045EA6" w:rsidP="00E07333">
            <w:pPr>
              <w:pStyle w:val="ListParagraph"/>
              <w:numPr>
                <w:ilvl w:val="0"/>
                <w:numId w:val="35"/>
              </w:numPr>
              <w:ind w:left="175" w:hanging="175"/>
              <w:rPr>
                <w:rFonts w:ascii="Arial" w:hAnsi="Arial" w:cs="Arial"/>
                <w:sz w:val="22"/>
              </w:rPr>
            </w:pPr>
            <w:r w:rsidRPr="00A805CF">
              <w:rPr>
                <w:rFonts w:ascii="Arial" w:hAnsi="Arial" w:cs="Arial"/>
                <w:sz w:val="22"/>
              </w:rPr>
              <w:t>Provision/support</w:t>
            </w:r>
            <w:r w:rsidR="00DD417C" w:rsidRPr="00A805CF">
              <w:rPr>
                <w:rFonts w:ascii="Arial" w:hAnsi="Arial" w:cs="Arial"/>
                <w:sz w:val="22"/>
              </w:rPr>
              <w:t xml:space="preserve"> of </w:t>
            </w:r>
            <w:r w:rsidRPr="00A805CF">
              <w:rPr>
                <w:rFonts w:ascii="Arial" w:hAnsi="Arial" w:cs="Arial"/>
                <w:sz w:val="22"/>
              </w:rPr>
              <w:t xml:space="preserve">training, </w:t>
            </w:r>
            <w:r w:rsidR="00DD417C" w:rsidRPr="00A805CF">
              <w:rPr>
                <w:rFonts w:ascii="Arial" w:hAnsi="Arial" w:cs="Arial"/>
                <w:sz w:val="22"/>
              </w:rPr>
              <w:t>diploma and integrat</w:t>
            </w:r>
            <w:r w:rsidRPr="00A805CF">
              <w:rPr>
                <w:rFonts w:ascii="Arial" w:hAnsi="Arial" w:cs="Arial"/>
                <w:sz w:val="22"/>
              </w:rPr>
              <w:t>ion;</w:t>
            </w:r>
            <w:r w:rsidR="00DD417C" w:rsidRPr="00A805CF">
              <w:rPr>
                <w:rFonts w:ascii="Arial" w:hAnsi="Arial" w:cs="Arial"/>
                <w:sz w:val="22"/>
              </w:rPr>
              <w:t xml:space="preserve"> </w:t>
            </w:r>
          </w:p>
          <w:p w14:paraId="0F3FEBE7" w14:textId="77777777" w:rsidR="00DD417C" w:rsidRPr="00A805CF" w:rsidRDefault="00045EA6" w:rsidP="00E07333">
            <w:pPr>
              <w:pStyle w:val="ListParagraph"/>
              <w:numPr>
                <w:ilvl w:val="0"/>
                <w:numId w:val="35"/>
              </w:numPr>
              <w:ind w:left="175" w:hanging="175"/>
              <w:rPr>
                <w:rFonts w:ascii="Arial" w:hAnsi="Arial" w:cs="Arial"/>
                <w:sz w:val="22"/>
              </w:rPr>
            </w:pPr>
            <w:r w:rsidRPr="00A805CF">
              <w:rPr>
                <w:rFonts w:ascii="Arial" w:hAnsi="Arial" w:cs="Arial"/>
                <w:sz w:val="22"/>
              </w:rPr>
              <w:t xml:space="preserve">Sector-specific source of knowledge; </w:t>
            </w:r>
          </w:p>
        </w:tc>
      </w:tr>
      <w:tr w:rsidR="00DD417C" w:rsidRPr="00A805CF" w14:paraId="545B3565" w14:textId="77777777" w:rsidTr="00045EA6">
        <w:tc>
          <w:tcPr>
            <w:tcW w:w="3402" w:type="dxa"/>
            <w:tcBorders>
              <w:top w:val="single" w:sz="4" w:space="0" w:color="auto"/>
              <w:left w:val="single" w:sz="4" w:space="0" w:color="auto"/>
              <w:bottom w:val="single" w:sz="4" w:space="0" w:color="auto"/>
              <w:right w:val="single" w:sz="4" w:space="0" w:color="auto"/>
            </w:tcBorders>
            <w:hideMark/>
          </w:tcPr>
          <w:p w14:paraId="00FDD8FD" w14:textId="77777777" w:rsidR="00DD417C" w:rsidRPr="00A805CF" w:rsidRDefault="00DD417C" w:rsidP="00AB4C9C">
            <w:pPr>
              <w:rPr>
                <w:rFonts w:ascii="Arial" w:hAnsi="Arial" w:cs="Arial"/>
                <w:sz w:val="22"/>
              </w:rPr>
            </w:pPr>
            <w:r w:rsidRPr="00A805CF">
              <w:rPr>
                <w:rFonts w:ascii="Arial" w:hAnsi="Arial" w:cs="Arial"/>
                <w:sz w:val="22"/>
              </w:rPr>
              <w:t>Private sector, NGOs, CSOs, Media and local communities</w:t>
            </w:r>
          </w:p>
        </w:tc>
        <w:tc>
          <w:tcPr>
            <w:tcW w:w="1985" w:type="dxa"/>
            <w:tcBorders>
              <w:top w:val="single" w:sz="4" w:space="0" w:color="auto"/>
              <w:left w:val="single" w:sz="4" w:space="0" w:color="auto"/>
              <w:bottom w:val="single" w:sz="4" w:space="0" w:color="auto"/>
              <w:right w:val="single" w:sz="4" w:space="0" w:color="auto"/>
            </w:tcBorders>
          </w:tcPr>
          <w:p w14:paraId="257A038E" w14:textId="77777777" w:rsidR="00DD417C" w:rsidRPr="00A805CF" w:rsidRDefault="00D27C3A" w:rsidP="00D64177">
            <w:pPr>
              <w:contextualSpacing/>
              <w:rPr>
                <w:rFonts w:ascii="Arial" w:hAnsi="Arial" w:cs="Arial"/>
                <w:sz w:val="22"/>
              </w:rPr>
            </w:pPr>
            <w:r w:rsidRPr="00A805CF">
              <w:rPr>
                <w:rFonts w:ascii="Arial" w:hAnsi="Arial" w:cs="Arial"/>
                <w:sz w:val="22"/>
              </w:rPr>
              <w:t>National Coordinating Committee</w:t>
            </w:r>
          </w:p>
        </w:tc>
        <w:tc>
          <w:tcPr>
            <w:tcW w:w="3748" w:type="dxa"/>
            <w:tcBorders>
              <w:top w:val="single" w:sz="4" w:space="0" w:color="auto"/>
              <w:left w:val="single" w:sz="4" w:space="0" w:color="auto"/>
              <w:bottom w:val="single" w:sz="4" w:space="0" w:color="auto"/>
              <w:right w:val="single" w:sz="4" w:space="0" w:color="auto"/>
            </w:tcBorders>
            <w:hideMark/>
          </w:tcPr>
          <w:p w14:paraId="54E7276B" w14:textId="77777777" w:rsidR="00DD417C" w:rsidRPr="00A805CF" w:rsidRDefault="00D27C3A" w:rsidP="00E07333">
            <w:pPr>
              <w:pStyle w:val="ListParagraph"/>
              <w:numPr>
                <w:ilvl w:val="0"/>
                <w:numId w:val="35"/>
              </w:numPr>
              <w:ind w:left="175" w:hanging="175"/>
              <w:rPr>
                <w:rFonts w:ascii="Arial" w:hAnsi="Arial" w:cs="Arial"/>
                <w:sz w:val="22"/>
              </w:rPr>
            </w:pPr>
            <w:r w:rsidRPr="00A805CF">
              <w:rPr>
                <w:rFonts w:ascii="Arial" w:hAnsi="Arial" w:cs="Arial"/>
                <w:sz w:val="22"/>
              </w:rPr>
              <w:t>Representation of sectors for the policy planning and implementation;</w:t>
            </w:r>
          </w:p>
          <w:p w14:paraId="42E00821" w14:textId="77777777" w:rsidR="00ED446D" w:rsidRPr="00A805CF" w:rsidRDefault="00ED446D" w:rsidP="00ED446D">
            <w:pPr>
              <w:pStyle w:val="ListParagraph"/>
              <w:numPr>
                <w:ilvl w:val="0"/>
                <w:numId w:val="35"/>
              </w:numPr>
              <w:ind w:left="175" w:hanging="175"/>
              <w:rPr>
                <w:rFonts w:ascii="Arial" w:hAnsi="Arial" w:cs="Arial"/>
                <w:sz w:val="22"/>
              </w:rPr>
            </w:pPr>
            <w:r w:rsidRPr="00A805CF">
              <w:rPr>
                <w:rFonts w:ascii="Arial" w:hAnsi="Arial" w:cs="Arial"/>
                <w:sz w:val="22"/>
              </w:rPr>
              <w:t>Awareness creation and knowledge dissemination to broader stakeholder groups through the network;</w:t>
            </w:r>
          </w:p>
          <w:p w14:paraId="27A4AA77" w14:textId="77777777" w:rsidR="00ED446D" w:rsidRPr="00A805CF" w:rsidRDefault="00ED446D" w:rsidP="00ED446D">
            <w:pPr>
              <w:pStyle w:val="ListParagraph"/>
              <w:numPr>
                <w:ilvl w:val="0"/>
                <w:numId w:val="35"/>
              </w:numPr>
              <w:ind w:left="175" w:hanging="175"/>
              <w:rPr>
                <w:rFonts w:ascii="Arial" w:hAnsi="Arial" w:cs="Arial"/>
                <w:sz w:val="22"/>
              </w:rPr>
            </w:pPr>
            <w:r w:rsidRPr="00A805CF">
              <w:rPr>
                <w:rFonts w:ascii="Arial" w:hAnsi="Arial" w:cs="Arial"/>
                <w:sz w:val="22"/>
              </w:rPr>
              <w:t xml:space="preserve">Advocacy and grassroots </w:t>
            </w:r>
            <w:r w:rsidR="005745D5" w:rsidRPr="00A805CF">
              <w:rPr>
                <w:rFonts w:ascii="Arial" w:hAnsi="Arial" w:cs="Arial"/>
                <w:sz w:val="22"/>
              </w:rPr>
              <w:t xml:space="preserve">knowledge </w:t>
            </w:r>
            <w:r w:rsidRPr="00A805CF">
              <w:rPr>
                <w:rFonts w:ascii="Arial" w:hAnsi="Arial" w:cs="Arial"/>
                <w:sz w:val="22"/>
              </w:rPr>
              <w:t>networking</w:t>
            </w:r>
            <w:r w:rsidR="005745D5" w:rsidRPr="00A805CF">
              <w:rPr>
                <w:rFonts w:ascii="Arial" w:hAnsi="Arial" w:cs="Arial"/>
                <w:sz w:val="22"/>
              </w:rPr>
              <w:t xml:space="preserve"> for national biosafety issues</w:t>
            </w:r>
            <w:r w:rsidRPr="00A805CF">
              <w:rPr>
                <w:rFonts w:ascii="Arial" w:hAnsi="Arial" w:cs="Arial"/>
                <w:sz w:val="22"/>
              </w:rPr>
              <w:t>;</w:t>
            </w:r>
          </w:p>
          <w:p w14:paraId="732C4DDA" w14:textId="77777777" w:rsidR="00ED446D" w:rsidRPr="00A805CF" w:rsidRDefault="00ED446D" w:rsidP="00ED446D">
            <w:pPr>
              <w:pStyle w:val="ListParagraph"/>
              <w:numPr>
                <w:ilvl w:val="0"/>
                <w:numId w:val="35"/>
              </w:numPr>
              <w:ind w:left="175" w:hanging="175"/>
              <w:rPr>
                <w:rFonts w:ascii="Arial" w:hAnsi="Arial" w:cs="Arial"/>
                <w:sz w:val="22"/>
              </w:rPr>
            </w:pPr>
            <w:r w:rsidRPr="00A805CF">
              <w:rPr>
                <w:rFonts w:ascii="Arial" w:hAnsi="Arial" w:cs="Arial"/>
                <w:sz w:val="22"/>
              </w:rPr>
              <w:t>Consensus building</w:t>
            </w:r>
            <w:r w:rsidR="00E82EBB" w:rsidRPr="00A805CF">
              <w:rPr>
                <w:rFonts w:ascii="Arial" w:hAnsi="Arial" w:cs="Arial"/>
                <w:sz w:val="22"/>
              </w:rPr>
              <w:t xml:space="preserve"> on biosafety agenda</w:t>
            </w:r>
            <w:r w:rsidRPr="00A805CF">
              <w:rPr>
                <w:rFonts w:ascii="Arial" w:hAnsi="Arial" w:cs="Arial"/>
                <w:sz w:val="22"/>
              </w:rPr>
              <w:t>;</w:t>
            </w:r>
          </w:p>
          <w:p w14:paraId="05B38DFF" w14:textId="77777777" w:rsidR="004956EE" w:rsidRPr="00A805CF" w:rsidRDefault="004956EE" w:rsidP="00CF6966">
            <w:pPr>
              <w:pStyle w:val="ListParagraph"/>
              <w:numPr>
                <w:ilvl w:val="0"/>
                <w:numId w:val="35"/>
              </w:numPr>
              <w:ind w:left="175" w:hanging="175"/>
              <w:rPr>
                <w:rFonts w:ascii="Arial" w:hAnsi="Arial" w:cs="Arial"/>
                <w:sz w:val="22"/>
              </w:rPr>
            </w:pPr>
            <w:r w:rsidRPr="00A805CF">
              <w:rPr>
                <w:rFonts w:ascii="Arial" w:hAnsi="Arial" w:cs="Arial"/>
                <w:sz w:val="22"/>
              </w:rPr>
              <w:t>Application of legitimacy in the new business opportunity</w:t>
            </w:r>
            <w:r w:rsidR="00CF6966" w:rsidRPr="00A805CF">
              <w:rPr>
                <w:rFonts w:ascii="Arial" w:hAnsi="Arial" w:cs="Arial"/>
                <w:sz w:val="22"/>
              </w:rPr>
              <w:t>;</w:t>
            </w:r>
          </w:p>
        </w:tc>
      </w:tr>
    </w:tbl>
    <w:p w14:paraId="4A1C41A7" w14:textId="77777777" w:rsidR="00585C0C" w:rsidRPr="00193630" w:rsidRDefault="00585C0C" w:rsidP="003F1258">
      <w:pPr>
        <w:pStyle w:val="ListParagraph"/>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sz w:val="21"/>
        </w:rPr>
      </w:pPr>
    </w:p>
    <w:p w14:paraId="390F74F7" w14:textId="77777777" w:rsidR="00DF221B" w:rsidRPr="00A805CF" w:rsidRDefault="00DF221B" w:rsidP="00DF221B">
      <w:pPr>
        <w:pStyle w:val="ListParagraph"/>
        <w:tabs>
          <w:tab w:val="left" w:pos="709"/>
        </w:tabs>
        <w:autoSpaceDE w:val="0"/>
        <w:autoSpaceDN w:val="0"/>
        <w:adjustRightInd w:val="0"/>
        <w:ind w:left="709"/>
        <w:contextualSpacing w:val="0"/>
        <w:jc w:val="both"/>
        <w:rPr>
          <w:rFonts w:ascii="Arial" w:hAnsi="Arial" w:cs="Arial"/>
          <w:sz w:val="22"/>
        </w:rPr>
      </w:pPr>
    </w:p>
    <w:p w14:paraId="210704A5" w14:textId="77777777" w:rsidR="00DF221B" w:rsidRPr="00A805CF" w:rsidRDefault="00DF221B" w:rsidP="00DF221B">
      <w:pPr>
        <w:pStyle w:val="ListParagraph"/>
        <w:numPr>
          <w:ilvl w:val="1"/>
          <w:numId w:val="1"/>
        </w:numPr>
        <w:tabs>
          <w:tab w:val="left" w:pos="709"/>
        </w:tabs>
        <w:ind w:left="709" w:hanging="709"/>
        <w:rPr>
          <w:rFonts w:ascii="Arial" w:hAnsi="Arial" w:cs="Arial"/>
          <w:b/>
          <w:sz w:val="22"/>
        </w:rPr>
      </w:pPr>
      <w:r w:rsidRPr="00A805CF">
        <w:rPr>
          <w:rFonts w:ascii="Arial" w:hAnsi="Arial" w:cs="Arial"/>
          <w:b/>
          <w:sz w:val="22"/>
        </w:rPr>
        <w:t xml:space="preserve">Threats affecting to the country’s biosafety system </w:t>
      </w:r>
    </w:p>
    <w:p w14:paraId="2549EA69" w14:textId="77777777" w:rsidR="00DF221B" w:rsidRPr="00A805CF" w:rsidRDefault="00DF221B" w:rsidP="00DF221B">
      <w:pPr>
        <w:tabs>
          <w:tab w:val="left" w:pos="1991"/>
        </w:tabs>
        <w:ind w:left="709" w:hanging="709"/>
        <w:rPr>
          <w:rFonts w:ascii="Arial" w:hAnsi="Arial" w:cs="Arial"/>
          <w:sz w:val="22"/>
        </w:rPr>
      </w:pPr>
      <w:r w:rsidRPr="00A805CF">
        <w:rPr>
          <w:rFonts w:ascii="Arial" w:hAnsi="Arial" w:cs="Arial"/>
          <w:sz w:val="22"/>
        </w:rPr>
        <w:tab/>
      </w:r>
    </w:p>
    <w:p w14:paraId="1FB28807" w14:textId="3D418F25" w:rsidR="009556A8" w:rsidRPr="00A805CF" w:rsidRDefault="009556A8" w:rsidP="007F586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rPr>
        <w:t>Under the current context, Sri Lanka’s people</w:t>
      </w:r>
      <w:r w:rsidR="00E8190E" w:rsidRPr="00A805CF">
        <w:rPr>
          <w:rFonts w:ascii="Arial" w:hAnsi="Arial" w:cs="Arial"/>
          <w:sz w:val="22"/>
        </w:rPr>
        <w:t xml:space="preserve"> and</w:t>
      </w:r>
      <w:r w:rsidRPr="00A805CF">
        <w:rPr>
          <w:rFonts w:ascii="Arial" w:hAnsi="Arial" w:cs="Arial"/>
          <w:sz w:val="22"/>
        </w:rPr>
        <w:t xml:space="preserve"> natural resources (</w:t>
      </w:r>
      <w:r w:rsidR="00A806F9" w:rsidRPr="00A805CF">
        <w:rPr>
          <w:rFonts w:ascii="Arial" w:hAnsi="Arial" w:cs="Arial"/>
          <w:sz w:val="22"/>
        </w:rPr>
        <w:t>especially its</w:t>
      </w:r>
      <w:r w:rsidRPr="00A805CF">
        <w:rPr>
          <w:rFonts w:ascii="Arial" w:hAnsi="Arial" w:cs="Arial"/>
          <w:sz w:val="22"/>
        </w:rPr>
        <w:t xml:space="preserve"> globally important biodiversity) are under potential threats from import of LMOs</w:t>
      </w:r>
      <w:r w:rsidR="00DD011F">
        <w:rPr>
          <w:rFonts w:ascii="Arial" w:hAnsi="Arial" w:cs="Arial"/>
          <w:sz w:val="22"/>
        </w:rPr>
        <w:t xml:space="preserve"> </w:t>
      </w:r>
      <w:r w:rsidR="00DD011F" w:rsidRPr="00A805CF">
        <w:rPr>
          <w:rFonts w:ascii="Arial" w:hAnsi="Arial" w:cs="Arial"/>
          <w:sz w:val="22"/>
        </w:rPr>
        <w:t>due to weak legal, institutional, individual capacity as well as general low awareness on biosafety issues</w:t>
      </w:r>
      <w:r w:rsidRPr="00A805CF">
        <w:rPr>
          <w:rFonts w:ascii="Arial" w:hAnsi="Arial" w:cs="Arial"/>
          <w:sz w:val="22"/>
        </w:rPr>
        <w:t xml:space="preserve">. In addition, although Sri Lanka has </w:t>
      </w:r>
      <w:r w:rsidR="00DD011F">
        <w:rPr>
          <w:rFonts w:ascii="Arial" w:hAnsi="Arial" w:cs="Arial"/>
          <w:sz w:val="22"/>
        </w:rPr>
        <w:t xml:space="preserve">undertaken </w:t>
      </w:r>
      <w:r w:rsidRPr="00A805CF">
        <w:rPr>
          <w:rFonts w:ascii="Arial" w:hAnsi="Arial" w:cs="Arial"/>
          <w:sz w:val="22"/>
        </w:rPr>
        <w:t>limited work on LMOs, t</w:t>
      </w:r>
      <w:r w:rsidR="00EF313F" w:rsidRPr="00A805CF">
        <w:rPr>
          <w:rFonts w:ascii="Arial" w:hAnsi="Arial" w:cs="Arial"/>
          <w:sz w:val="22"/>
        </w:rPr>
        <w:t>he</w:t>
      </w:r>
      <w:r w:rsidRPr="00A805CF">
        <w:rPr>
          <w:rFonts w:ascii="Arial" w:hAnsi="Arial" w:cs="Arial"/>
          <w:sz w:val="22"/>
        </w:rPr>
        <w:t xml:space="preserve"> current work could also pose a threat to its people and </w:t>
      </w:r>
      <w:r w:rsidR="00DD011F">
        <w:rPr>
          <w:rFonts w:ascii="Arial" w:hAnsi="Arial" w:cs="Arial"/>
          <w:sz w:val="22"/>
        </w:rPr>
        <w:t xml:space="preserve">the </w:t>
      </w:r>
      <w:r w:rsidRPr="00A805CF">
        <w:rPr>
          <w:rFonts w:ascii="Arial" w:hAnsi="Arial" w:cs="Arial"/>
          <w:sz w:val="22"/>
        </w:rPr>
        <w:t xml:space="preserve">natural environment, as well as to </w:t>
      </w:r>
      <w:r w:rsidR="00DD011F">
        <w:rPr>
          <w:rFonts w:ascii="Arial" w:hAnsi="Arial" w:cs="Arial"/>
          <w:sz w:val="22"/>
        </w:rPr>
        <w:t xml:space="preserve">the </w:t>
      </w:r>
      <w:r w:rsidRPr="00A805CF">
        <w:rPr>
          <w:rFonts w:ascii="Arial" w:hAnsi="Arial" w:cs="Arial"/>
          <w:sz w:val="22"/>
        </w:rPr>
        <w:t>global community and</w:t>
      </w:r>
      <w:r w:rsidR="00DD011F">
        <w:rPr>
          <w:rFonts w:ascii="Arial" w:hAnsi="Arial" w:cs="Arial"/>
          <w:sz w:val="22"/>
        </w:rPr>
        <w:t xml:space="preserve"> global</w:t>
      </w:r>
      <w:r w:rsidRPr="00A805CF">
        <w:rPr>
          <w:rFonts w:ascii="Arial" w:hAnsi="Arial" w:cs="Arial"/>
          <w:sz w:val="22"/>
        </w:rPr>
        <w:t xml:space="preserve"> environment.</w:t>
      </w:r>
    </w:p>
    <w:p w14:paraId="1F192BC4" w14:textId="77777777" w:rsidR="009556A8" w:rsidRPr="00A805CF" w:rsidRDefault="009556A8" w:rsidP="009556A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3B0D306" w14:textId="34D2FBBD" w:rsidR="00DF221B" w:rsidRPr="00A805CF" w:rsidRDefault="002D09B0" w:rsidP="00DF221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szCs w:val="28"/>
        </w:rPr>
        <w:t>The GoSL develop</w:t>
      </w:r>
      <w:r w:rsidR="00763839" w:rsidRPr="00A805CF">
        <w:rPr>
          <w:rFonts w:ascii="Arial" w:hAnsi="Arial" w:cs="Arial"/>
          <w:sz w:val="22"/>
          <w:szCs w:val="28"/>
        </w:rPr>
        <w:t>ed</w:t>
      </w:r>
      <w:r w:rsidRPr="00A805CF">
        <w:rPr>
          <w:rFonts w:ascii="Arial" w:hAnsi="Arial" w:cs="Arial"/>
          <w:sz w:val="22"/>
          <w:szCs w:val="28"/>
        </w:rPr>
        <w:t xml:space="preserve"> t</w:t>
      </w:r>
      <w:r w:rsidR="00DF221B" w:rsidRPr="00A805CF">
        <w:rPr>
          <w:rFonts w:ascii="Arial" w:hAnsi="Arial" w:cs="Arial"/>
          <w:sz w:val="22"/>
          <w:szCs w:val="28"/>
        </w:rPr>
        <w:t>he NBF to set up systems necessary for the safe transfer, handling and use of LMOs</w:t>
      </w:r>
      <w:r w:rsidR="00DD011F">
        <w:rPr>
          <w:rFonts w:ascii="Arial" w:hAnsi="Arial" w:cs="Arial"/>
          <w:sz w:val="22"/>
          <w:szCs w:val="28"/>
        </w:rPr>
        <w:t>; h</w:t>
      </w:r>
      <w:r w:rsidRPr="00A805CF">
        <w:rPr>
          <w:rFonts w:ascii="Arial" w:hAnsi="Arial" w:cs="Arial"/>
          <w:sz w:val="22"/>
          <w:szCs w:val="28"/>
        </w:rPr>
        <w:t>owever, it</w:t>
      </w:r>
      <w:r w:rsidR="00DF221B" w:rsidRPr="00A805CF">
        <w:rPr>
          <w:rFonts w:ascii="Arial" w:hAnsi="Arial" w:cs="Arial"/>
          <w:sz w:val="22"/>
          <w:szCs w:val="28"/>
        </w:rPr>
        <w:t xml:space="preserve"> is not yet fully operational and the draft Biosafety Act is also under </w:t>
      </w:r>
      <w:r w:rsidR="00DD011F">
        <w:rPr>
          <w:rFonts w:ascii="Arial" w:hAnsi="Arial" w:cs="Arial"/>
          <w:sz w:val="22"/>
          <w:szCs w:val="28"/>
        </w:rPr>
        <w:t>review</w:t>
      </w:r>
      <w:r w:rsidR="00DF221B" w:rsidRPr="00A805CF">
        <w:rPr>
          <w:rFonts w:ascii="Arial" w:hAnsi="Arial" w:cs="Arial"/>
          <w:sz w:val="22"/>
          <w:szCs w:val="28"/>
        </w:rPr>
        <w:t xml:space="preserve">. Absence of </w:t>
      </w:r>
      <w:r w:rsidR="00DD011F">
        <w:rPr>
          <w:rFonts w:ascii="Arial" w:hAnsi="Arial" w:cs="Arial"/>
          <w:sz w:val="22"/>
          <w:szCs w:val="28"/>
        </w:rPr>
        <w:t xml:space="preserve">an </w:t>
      </w:r>
      <w:r w:rsidR="00DF221B" w:rsidRPr="00A805CF">
        <w:rPr>
          <w:rFonts w:ascii="Arial" w:hAnsi="Arial" w:cs="Arial"/>
          <w:sz w:val="22"/>
          <w:szCs w:val="28"/>
        </w:rPr>
        <w:t xml:space="preserve">adequate biosafety regulatory system could </w:t>
      </w:r>
      <w:r w:rsidR="00DD011F">
        <w:rPr>
          <w:rFonts w:ascii="Arial" w:hAnsi="Arial" w:cs="Arial"/>
          <w:sz w:val="22"/>
          <w:szCs w:val="28"/>
        </w:rPr>
        <w:t>pose</w:t>
      </w:r>
      <w:r w:rsidR="00DD011F" w:rsidRPr="00A805CF">
        <w:rPr>
          <w:rFonts w:ascii="Arial" w:hAnsi="Arial" w:cs="Arial"/>
          <w:sz w:val="22"/>
          <w:szCs w:val="28"/>
        </w:rPr>
        <w:t xml:space="preserve"> </w:t>
      </w:r>
      <w:r w:rsidR="00DF221B" w:rsidRPr="00A805CF">
        <w:rPr>
          <w:rFonts w:ascii="Arial" w:hAnsi="Arial" w:cs="Arial"/>
          <w:sz w:val="22"/>
          <w:szCs w:val="28"/>
        </w:rPr>
        <w:t>a serious threat to biodiversity in Sri Lanka and</w:t>
      </w:r>
      <w:r w:rsidR="001E79ED">
        <w:rPr>
          <w:rFonts w:ascii="Arial" w:hAnsi="Arial" w:cs="Arial"/>
          <w:sz w:val="22"/>
          <w:szCs w:val="28"/>
        </w:rPr>
        <w:t>,</w:t>
      </w:r>
      <w:r w:rsidR="00DF221B" w:rsidRPr="00A805CF">
        <w:rPr>
          <w:rFonts w:ascii="Arial" w:hAnsi="Arial" w:cs="Arial"/>
          <w:sz w:val="22"/>
          <w:szCs w:val="28"/>
        </w:rPr>
        <w:t xml:space="preserve"> therefore, need</w:t>
      </w:r>
      <w:r w:rsidR="003D6DC4" w:rsidRPr="00A805CF">
        <w:rPr>
          <w:rFonts w:ascii="Arial" w:hAnsi="Arial" w:cs="Arial"/>
          <w:sz w:val="22"/>
          <w:szCs w:val="28"/>
        </w:rPr>
        <w:t>s</w:t>
      </w:r>
      <w:r w:rsidR="00DF221B" w:rsidRPr="00A805CF">
        <w:rPr>
          <w:rFonts w:ascii="Arial" w:hAnsi="Arial" w:cs="Arial"/>
          <w:sz w:val="22"/>
          <w:szCs w:val="28"/>
        </w:rPr>
        <w:t xml:space="preserve"> to be </w:t>
      </w:r>
      <w:r w:rsidR="001E79ED">
        <w:rPr>
          <w:rFonts w:ascii="Arial" w:hAnsi="Arial" w:cs="Arial"/>
          <w:sz w:val="22"/>
          <w:szCs w:val="28"/>
        </w:rPr>
        <w:t xml:space="preserve">addressed </w:t>
      </w:r>
      <w:r w:rsidR="00DF221B" w:rsidRPr="00A805CF">
        <w:rPr>
          <w:rFonts w:ascii="Arial" w:hAnsi="Arial" w:cs="Arial"/>
          <w:sz w:val="22"/>
          <w:szCs w:val="28"/>
        </w:rPr>
        <w:t xml:space="preserve">urgently by enhancing institutional and human resource capacity to enable </w:t>
      </w:r>
      <w:r w:rsidR="001E79ED">
        <w:rPr>
          <w:rFonts w:ascii="Arial" w:hAnsi="Arial" w:cs="Arial"/>
          <w:sz w:val="22"/>
          <w:szCs w:val="28"/>
        </w:rPr>
        <w:t xml:space="preserve">the </w:t>
      </w:r>
      <w:r w:rsidR="00DF221B" w:rsidRPr="00A805CF">
        <w:rPr>
          <w:rFonts w:ascii="Arial" w:hAnsi="Arial" w:cs="Arial"/>
          <w:sz w:val="22"/>
          <w:szCs w:val="28"/>
        </w:rPr>
        <w:t xml:space="preserve">operationalizing </w:t>
      </w:r>
      <w:r w:rsidR="001E79ED">
        <w:rPr>
          <w:rFonts w:ascii="Arial" w:hAnsi="Arial" w:cs="Arial"/>
          <w:sz w:val="22"/>
          <w:szCs w:val="28"/>
        </w:rPr>
        <w:t xml:space="preserve">of </w:t>
      </w:r>
      <w:r w:rsidR="00DF221B" w:rsidRPr="00A805CF">
        <w:rPr>
          <w:rFonts w:ascii="Arial" w:hAnsi="Arial" w:cs="Arial"/>
          <w:sz w:val="22"/>
          <w:szCs w:val="28"/>
        </w:rPr>
        <w:t>an efficient biosafety regulatory system.</w:t>
      </w:r>
    </w:p>
    <w:p w14:paraId="519C5855" w14:textId="77777777" w:rsidR="00DF221B" w:rsidRPr="00A805CF" w:rsidRDefault="00DF221B" w:rsidP="00DF221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5F595D5" w14:textId="134060F7" w:rsidR="00692C93" w:rsidRPr="00A805CF" w:rsidRDefault="001E79ED" w:rsidP="00DF221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rPr>
        <w:t>P</w:t>
      </w:r>
      <w:r w:rsidR="00692C93" w:rsidRPr="00A805CF">
        <w:rPr>
          <w:rFonts w:ascii="Arial" w:hAnsi="Arial" w:cs="Arial"/>
          <w:sz w:val="22"/>
        </w:rPr>
        <w:t xml:space="preserve">olitical achievement will be threatened by the lack of inter-ministerial coordination and </w:t>
      </w:r>
      <w:r w:rsidR="00383A54" w:rsidRPr="00A805CF">
        <w:rPr>
          <w:rFonts w:ascii="Arial" w:hAnsi="Arial" w:cs="Arial"/>
          <w:sz w:val="22"/>
        </w:rPr>
        <w:t>decision-making</w:t>
      </w:r>
      <w:r w:rsidR="00692C93" w:rsidRPr="00A805CF">
        <w:rPr>
          <w:rFonts w:ascii="Arial" w:hAnsi="Arial" w:cs="Arial"/>
          <w:sz w:val="22"/>
        </w:rPr>
        <w:t xml:space="preserve"> capacity with respect to the implementation of biosafety regulations. In the present implementation arrangements, the nodal ministry for CBD and CPB has a strong role for the successful implementation of biosafety policy. In addition, the NBF and the proposed Biosafety Act require</w:t>
      </w:r>
      <w:r>
        <w:rPr>
          <w:rFonts w:ascii="Arial" w:hAnsi="Arial" w:cs="Arial"/>
          <w:sz w:val="22"/>
        </w:rPr>
        <w:t xml:space="preserve"> the</w:t>
      </w:r>
      <w:r w:rsidR="00692C93" w:rsidRPr="00A805CF">
        <w:rPr>
          <w:rFonts w:ascii="Arial" w:hAnsi="Arial" w:cs="Arial"/>
          <w:sz w:val="22"/>
        </w:rPr>
        <w:t xml:space="preserve"> active involvement of a number of stakeholder groups including ministries, CSO</w:t>
      </w:r>
      <w:r w:rsidR="00885CA3" w:rsidRPr="00A805CF">
        <w:rPr>
          <w:rFonts w:ascii="Arial" w:hAnsi="Arial" w:cs="Arial"/>
          <w:sz w:val="22"/>
        </w:rPr>
        <w:t>s</w:t>
      </w:r>
      <w:r>
        <w:rPr>
          <w:rFonts w:ascii="Arial" w:hAnsi="Arial" w:cs="Arial"/>
          <w:sz w:val="22"/>
        </w:rPr>
        <w:t>,</w:t>
      </w:r>
      <w:r w:rsidR="00692C93" w:rsidRPr="00A805CF">
        <w:rPr>
          <w:rFonts w:ascii="Arial" w:hAnsi="Arial" w:cs="Arial"/>
          <w:sz w:val="22"/>
        </w:rPr>
        <w:t xml:space="preserve"> and industry. </w:t>
      </w:r>
      <w:r>
        <w:rPr>
          <w:rFonts w:ascii="Arial" w:hAnsi="Arial" w:cs="Arial"/>
          <w:sz w:val="22"/>
        </w:rPr>
        <w:t>As such</w:t>
      </w:r>
      <w:r w:rsidR="00692C93" w:rsidRPr="00A805CF">
        <w:rPr>
          <w:rFonts w:ascii="Arial" w:hAnsi="Arial" w:cs="Arial"/>
          <w:sz w:val="22"/>
        </w:rPr>
        <w:t xml:space="preserve">, the lack of coordination in </w:t>
      </w:r>
      <w:r w:rsidR="00383A54" w:rsidRPr="00A805CF">
        <w:rPr>
          <w:rFonts w:ascii="Arial" w:hAnsi="Arial" w:cs="Arial"/>
          <w:sz w:val="22"/>
        </w:rPr>
        <w:t>decision-making</w:t>
      </w:r>
      <w:r w:rsidR="00692C93" w:rsidRPr="00A805CF">
        <w:rPr>
          <w:rFonts w:ascii="Arial" w:hAnsi="Arial" w:cs="Arial"/>
          <w:sz w:val="22"/>
        </w:rPr>
        <w:t xml:space="preserve"> process</w:t>
      </w:r>
      <w:r>
        <w:rPr>
          <w:rFonts w:ascii="Arial" w:hAnsi="Arial" w:cs="Arial"/>
          <w:sz w:val="22"/>
        </w:rPr>
        <w:t>es</w:t>
      </w:r>
      <w:r w:rsidR="00692C93" w:rsidRPr="00A805CF">
        <w:rPr>
          <w:rFonts w:ascii="Arial" w:hAnsi="Arial" w:cs="Arial"/>
          <w:sz w:val="22"/>
        </w:rPr>
        <w:t xml:space="preserve"> will lead </w:t>
      </w:r>
      <w:r>
        <w:rPr>
          <w:rFonts w:ascii="Arial" w:hAnsi="Arial" w:cs="Arial"/>
          <w:sz w:val="22"/>
        </w:rPr>
        <w:t xml:space="preserve">to </w:t>
      </w:r>
      <w:r w:rsidR="00692C93" w:rsidRPr="00A805CF">
        <w:rPr>
          <w:rFonts w:ascii="Arial" w:hAnsi="Arial" w:cs="Arial"/>
          <w:sz w:val="22"/>
        </w:rPr>
        <w:t>considerable delay</w:t>
      </w:r>
      <w:r>
        <w:rPr>
          <w:rFonts w:ascii="Arial" w:hAnsi="Arial" w:cs="Arial"/>
          <w:sz w:val="22"/>
        </w:rPr>
        <w:t>s</w:t>
      </w:r>
      <w:r w:rsidR="00692C93" w:rsidRPr="00A805CF">
        <w:rPr>
          <w:rFonts w:ascii="Arial" w:hAnsi="Arial" w:cs="Arial"/>
          <w:sz w:val="22"/>
        </w:rPr>
        <w:t xml:space="preserve"> in policy achievement</w:t>
      </w:r>
      <w:r>
        <w:rPr>
          <w:rFonts w:ascii="Arial" w:hAnsi="Arial" w:cs="Arial"/>
          <w:sz w:val="22"/>
        </w:rPr>
        <w:t>s</w:t>
      </w:r>
      <w:r w:rsidR="00692C93" w:rsidRPr="00A805CF">
        <w:rPr>
          <w:rFonts w:ascii="Arial" w:hAnsi="Arial" w:cs="Arial"/>
          <w:sz w:val="22"/>
        </w:rPr>
        <w:t xml:space="preserve"> for the CPB</w:t>
      </w:r>
      <w:r w:rsidR="00DB041C" w:rsidRPr="00A805CF">
        <w:rPr>
          <w:rFonts w:ascii="Arial" w:hAnsi="Arial" w:cs="Arial"/>
          <w:sz w:val="22"/>
        </w:rPr>
        <w:t xml:space="preserve"> compliance</w:t>
      </w:r>
      <w:r w:rsidR="00692C93" w:rsidRPr="00A805CF">
        <w:rPr>
          <w:rFonts w:ascii="Arial" w:hAnsi="Arial" w:cs="Arial"/>
          <w:sz w:val="22"/>
        </w:rPr>
        <w:t xml:space="preserve">. </w:t>
      </w:r>
    </w:p>
    <w:p w14:paraId="69820E3A" w14:textId="77777777" w:rsidR="00692C93" w:rsidRPr="00A805CF" w:rsidRDefault="00692C93" w:rsidP="00692C93">
      <w:pPr>
        <w:pStyle w:val="ListParagraph"/>
        <w:rPr>
          <w:rFonts w:ascii="Arial" w:hAnsi="Arial" w:cs="Arial"/>
          <w:sz w:val="22"/>
          <w:szCs w:val="28"/>
        </w:rPr>
      </w:pPr>
    </w:p>
    <w:p w14:paraId="3D68BF08" w14:textId="60C06186" w:rsidR="000247AA" w:rsidRPr="00A805CF" w:rsidRDefault="00DF221B" w:rsidP="00DF221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szCs w:val="28"/>
        </w:rPr>
        <w:t>Further</w:t>
      </w:r>
      <w:r w:rsidR="001E79ED">
        <w:rPr>
          <w:rFonts w:ascii="Arial" w:hAnsi="Arial" w:cs="Arial"/>
          <w:sz w:val="22"/>
          <w:szCs w:val="28"/>
        </w:rPr>
        <w:t>more</w:t>
      </w:r>
      <w:r w:rsidRPr="00A805CF">
        <w:rPr>
          <w:rFonts w:ascii="Arial" w:hAnsi="Arial" w:cs="Arial"/>
          <w:sz w:val="22"/>
          <w:szCs w:val="28"/>
        </w:rPr>
        <w:t xml:space="preserve">, </w:t>
      </w:r>
      <w:r w:rsidR="001E79ED">
        <w:rPr>
          <w:rFonts w:ascii="Arial" w:hAnsi="Arial" w:cs="Arial"/>
          <w:sz w:val="22"/>
          <w:szCs w:val="28"/>
        </w:rPr>
        <w:t xml:space="preserve">the </w:t>
      </w:r>
      <w:r w:rsidRPr="00A805CF">
        <w:rPr>
          <w:rFonts w:ascii="Arial" w:hAnsi="Arial" w:cs="Arial"/>
          <w:sz w:val="22"/>
          <w:szCs w:val="28"/>
        </w:rPr>
        <w:t>agricultur</w:t>
      </w:r>
      <w:r w:rsidR="001E79ED">
        <w:rPr>
          <w:rFonts w:ascii="Arial" w:hAnsi="Arial" w:cs="Arial"/>
          <w:sz w:val="22"/>
          <w:szCs w:val="28"/>
        </w:rPr>
        <w:t>al</w:t>
      </w:r>
      <w:r w:rsidRPr="00A805CF">
        <w:rPr>
          <w:rFonts w:ascii="Arial" w:hAnsi="Arial" w:cs="Arial"/>
          <w:sz w:val="22"/>
          <w:szCs w:val="28"/>
        </w:rPr>
        <w:t xml:space="preserve"> sector in Sri Lanka is faced with challenges </w:t>
      </w:r>
      <w:r w:rsidR="001E79ED">
        <w:rPr>
          <w:rFonts w:ascii="Arial" w:hAnsi="Arial" w:cs="Arial"/>
          <w:sz w:val="22"/>
          <w:szCs w:val="28"/>
        </w:rPr>
        <w:t>of</w:t>
      </w:r>
      <w:r w:rsidRPr="00A805CF">
        <w:rPr>
          <w:rFonts w:ascii="Arial" w:hAnsi="Arial" w:cs="Arial"/>
          <w:sz w:val="22"/>
          <w:szCs w:val="28"/>
        </w:rPr>
        <w:t xml:space="preserve"> low production, </w:t>
      </w:r>
      <w:r w:rsidR="001E79ED">
        <w:rPr>
          <w:rFonts w:ascii="Arial" w:hAnsi="Arial" w:cs="Arial"/>
          <w:sz w:val="22"/>
          <w:szCs w:val="28"/>
        </w:rPr>
        <w:t>loss</w:t>
      </w:r>
      <w:r w:rsidRPr="00A805CF">
        <w:rPr>
          <w:rFonts w:ascii="Arial" w:hAnsi="Arial" w:cs="Arial"/>
          <w:sz w:val="22"/>
          <w:szCs w:val="28"/>
        </w:rPr>
        <w:t xml:space="preserve"> of cultivable land </w:t>
      </w:r>
      <w:r w:rsidR="001E79ED">
        <w:rPr>
          <w:rFonts w:ascii="Arial" w:hAnsi="Arial" w:cs="Arial"/>
          <w:sz w:val="22"/>
          <w:szCs w:val="28"/>
        </w:rPr>
        <w:t xml:space="preserve">area </w:t>
      </w:r>
      <w:r w:rsidRPr="00A805CF">
        <w:rPr>
          <w:rFonts w:ascii="Arial" w:hAnsi="Arial" w:cs="Arial"/>
          <w:sz w:val="22"/>
          <w:szCs w:val="28"/>
        </w:rPr>
        <w:t>due to increase</w:t>
      </w:r>
      <w:r w:rsidR="001E79ED">
        <w:rPr>
          <w:rFonts w:ascii="Arial" w:hAnsi="Arial" w:cs="Arial"/>
          <w:sz w:val="22"/>
          <w:szCs w:val="28"/>
        </w:rPr>
        <w:t>d</w:t>
      </w:r>
      <w:r w:rsidRPr="00A805CF">
        <w:rPr>
          <w:rFonts w:ascii="Arial" w:hAnsi="Arial" w:cs="Arial"/>
          <w:sz w:val="22"/>
          <w:szCs w:val="28"/>
        </w:rPr>
        <w:t xml:space="preserve"> land utilization for urban development and shelter</w:t>
      </w:r>
      <w:r w:rsidR="001E79ED">
        <w:rPr>
          <w:rFonts w:ascii="Arial" w:hAnsi="Arial" w:cs="Arial"/>
          <w:sz w:val="22"/>
          <w:szCs w:val="28"/>
        </w:rPr>
        <w:t xml:space="preserve"> creation</w:t>
      </w:r>
      <w:r w:rsidRPr="00A805CF">
        <w:rPr>
          <w:rFonts w:ascii="Arial" w:hAnsi="Arial" w:cs="Arial"/>
          <w:sz w:val="22"/>
          <w:szCs w:val="28"/>
        </w:rPr>
        <w:t xml:space="preserve"> for </w:t>
      </w:r>
      <w:r w:rsidR="001E79ED">
        <w:rPr>
          <w:rFonts w:ascii="Arial" w:hAnsi="Arial" w:cs="Arial"/>
          <w:sz w:val="22"/>
          <w:szCs w:val="28"/>
        </w:rPr>
        <w:t>a growing</w:t>
      </w:r>
      <w:r w:rsidRPr="00A805CF">
        <w:rPr>
          <w:rFonts w:ascii="Arial" w:hAnsi="Arial" w:cs="Arial"/>
          <w:sz w:val="22"/>
          <w:szCs w:val="28"/>
        </w:rPr>
        <w:t xml:space="preserve"> population, </w:t>
      </w:r>
      <w:r w:rsidR="001E79ED">
        <w:rPr>
          <w:rFonts w:ascii="Arial" w:hAnsi="Arial" w:cs="Arial"/>
          <w:sz w:val="22"/>
          <w:szCs w:val="28"/>
        </w:rPr>
        <w:t xml:space="preserve">and the </w:t>
      </w:r>
      <w:r w:rsidRPr="00A805CF">
        <w:rPr>
          <w:rFonts w:ascii="Arial" w:hAnsi="Arial" w:cs="Arial"/>
          <w:sz w:val="22"/>
          <w:szCs w:val="28"/>
        </w:rPr>
        <w:t xml:space="preserve">high cost of cultivation and post-harvest losses. The present need is </w:t>
      </w:r>
      <w:r w:rsidR="001E79ED">
        <w:rPr>
          <w:rFonts w:ascii="Arial" w:hAnsi="Arial" w:cs="Arial"/>
          <w:sz w:val="22"/>
          <w:szCs w:val="28"/>
        </w:rPr>
        <w:t>to increase</w:t>
      </w:r>
      <w:r w:rsidRPr="00A805CF">
        <w:rPr>
          <w:rFonts w:ascii="Arial" w:hAnsi="Arial" w:cs="Arial"/>
          <w:sz w:val="22"/>
          <w:szCs w:val="28"/>
        </w:rPr>
        <w:t xml:space="preserve"> food production </w:t>
      </w:r>
      <w:r w:rsidR="001E79ED">
        <w:rPr>
          <w:rFonts w:ascii="Arial" w:hAnsi="Arial" w:cs="Arial"/>
          <w:sz w:val="22"/>
          <w:szCs w:val="28"/>
        </w:rPr>
        <w:t>and</w:t>
      </w:r>
      <w:r w:rsidR="001E79ED" w:rsidRPr="00A805CF">
        <w:rPr>
          <w:rFonts w:ascii="Arial" w:hAnsi="Arial" w:cs="Arial"/>
          <w:sz w:val="22"/>
          <w:szCs w:val="28"/>
        </w:rPr>
        <w:t xml:space="preserve"> </w:t>
      </w:r>
      <w:r w:rsidRPr="00A805CF">
        <w:rPr>
          <w:rFonts w:ascii="Arial" w:hAnsi="Arial" w:cs="Arial"/>
          <w:sz w:val="22"/>
          <w:szCs w:val="28"/>
        </w:rPr>
        <w:t>ensure food security through economically viable, environmental</w:t>
      </w:r>
      <w:r w:rsidR="00E53E6A">
        <w:rPr>
          <w:rFonts w:ascii="Arial" w:hAnsi="Arial" w:cs="Arial"/>
          <w:sz w:val="22"/>
          <w:szCs w:val="28"/>
        </w:rPr>
        <w:t>ly</w:t>
      </w:r>
      <w:r w:rsidRPr="00A805CF">
        <w:rPr>
          <w:rFonts w:ascii="Arial" w:hAnsi="Arial" w:cs="Arial"/>
          <w:sz w:val="22"/>
          <w:szCs w:val="28"/>
        </w:rPr>
        <w:t xml:space="preserve"> sound</w:t>
      </w:r>
      <w:r w:rsidR="001E79ED">
        <w:rPr>
          <w:rFonts w:ascii="Arial" w:hAnsi="Arial" w:cs="Arial"/>
          <w:sz w:val="22"/>
          <w:szCs w:val="28"/>
        </w:rPr>
        <w:t>,</w:t>
      </w:r>
      <w:r w:rsidRPr="00A805CF">
        <w:rPr>
          <w:rFonts w:ascii="Arial" w:hAnsi="Arial" w:cs="Arial"/>
          <w:sz w:val="22"/>
          <w:szCs w:val="28"/>
        </w:rPr>
        <w:t xml:space="preserve"> and socially acceptable agricultural research practices with a strong inter-institutional collaboration in Sri Lanka, as indicated in the National Agriculture Research Policy (2012-2016). The use of biotechnology has been recognized as one of the </w:t>
      </w:r>
      <w:r w:rsidR="001E79ED">
        <w:rPr>
          <w:rFonts w:ascii="Arial" w:hAnsi="Arial" w:cs="Arial"/>
          <w:sz w:val="22"/>
          <w:szCs w:val="28"/>
        </w:rPr>
        <w:t>ways</w:t>
      </w:r>
      <w:r w:rsidR="001E79ED" w:rsidRPr="00A805CF">
        <w:rPr>
          <w:rFonts w:ascii="Arial" w:hAnsi="Arial" w:cs="Arial"/>
          <w:sz w:val="22"/>
          <w:szCs w:val="28"/>
        </w:rPr>
        <w:t xml:space="preserve"> </w:t>
      </w:r>
      <w:r w:rsidRPr="00A805CF">
        <w:rPr>
          <w:rFonts w:ascii="Arial" w:hAnsi="Arial" w:cs="Arial"/>
          <w:sz w:val="22"/>
          <w:szCs w:val="28"/>
        </w:rPr>
        <w:t xml:space="preserve">to boost agriculture production and </w:t>
      </w:r>
      <w:r w:rsidR="001E79ED">
        <w:rPr>
          <w:rFonts w:ascii="Arial" w:hAnsi="Arial" w:cs="Arial"/>
          <w:sz w:val="22"/>
          <w:szCs w:val="28"/>
        </w:rPr>
        <w:t>related</w:t>
      </w:r>
      <w:r w:rsidR="001E79ED" w:rsidRPr="00A805CF">
        <w:rPr>
          <w:rFonts w:ascii="Arial" w:hAnsi="Arial" w:cs="Arial"/>
          <w:sz w:val="22"/>
          <w:szCs w:val="28"/>
        </w:rPr>
        <w:t xml:space="preserve"> </w:t>
      </w:r>
      <w:r w:rsidRPr="00A805CF">
        <w:rPr>
          <w:rFonts w:ascii="Arial" w:hAnsi="Arial" w:cs="Arial"/>
          <w:sz w:val="22"/>
          <w:szCs w:val="28"/>
        </w:rPr>
        <w:t>research activities are underway</w:t>
      </w:r>
      <w:r w:rsidR="001E79ED">
        <w:rPr>
          <w:rFonts w:ascii="Arial" w:hAnsi="Arial" w:cs="Arial"/>
          <w:sz w:val="22"/>
          <w:szCs w:val="28"/>
        </w:rPr>
        <w:t xml:space="preserve"> accordingly</w:t>
      </w:r>
      <w:r w:rsidRPr="00A805CF">
        <w:rPr>
          <w:rFonts w:ascii="Arial" w:hAnsi="Arial" w:cs="Arial"/>
          <w:sz w:val="22"/>
          <w:szCs w:val="28"/>
        </w:rPr>
        <w:t xml:space="preserve">. </w:t>
      </w:r>
    </w:p>
    <w:p w14:paraId="76756853" w14:textId="77777777" w:rsidR="000247AA" w:rsidRPr="00A805CF" w:rsidRDefault="000247AA" w:rsidP="000247AA">
      <w:pPr>
        <w:pStyle w:val="ListParagraph"/>
        <w:rPr>
          <w:rFonts w:ascii="Arial" w:hAnsi="Arial" w:cs="Arial"/>
          <w:sz w:val="22"/>
          <w:szCs w:val="28"/>
        </w:rPr>
      </w:pPr>
    </w:p>
    <w:p w14:paraId="113030DD" w14:textId="023D35F0" w:rsidR="00DF221B" w:rsidRPr="00A805CF" w:rsidRDefault="00DF221B" w:rsidP="00DF221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szCs w:val="28"/>
        </w:rPr>
        <w:t>It is very likely that these research activities will be the main entry points for genetically modified (GM) crops, seeds</w:t>
      </w:r>
      <w:r w:rsidR="001E79ED">
        <w:rPr>
          <w:rFonts w:ascii="Arial" w:hAnsi="Arial" w:cs="Arial"/>
          <w:sz w:val="22"/>
          <w:szCs w:val="28"/>
        </w:rPr>
        <w:t>,</w:t>
      </w:r>
      <w:r w:rsidRPr="00A805CF">
        <w:rPr>
          <w:rFonts w:ascii="Arial" w:hAnsi="Arial" w:cs="Arial"/>
          <w:sz w:val="22"/>
          <w:szCs w:val="28"/>
        </w:rPr>
        <w:t xml:space="preserve"> and livestock</w:t>
      </w:r>
      <w:r w:rsidR="001E79ED">
        <w:rPr>
          <w:rFonts w:ascii="Arial" w:hAnsi="Arial" w:cs="Arial"/>
          <w:sz w:val="22"/>
          <w:szCs w:val="28"/>
        </w:rPr>
        <w:t xml:space="preserve"> in future</w:t>
      </w:r>
      <w:r w:rsidRPr="00A805CF">
        <w:rPr>
          <w:rFonts w:ascii="Arial" w:hAnsi="Arial" w:cs="Arial"/>
          <w:sz w:val="22"/>
          <w:szCs w:val="28"/>
        </w:rPr>
        <w:t xml:space="preserve">. The institutions engaged in agriculture research and </w:t>
      </w:r>
      <w:r w:rsidR="001E79ED">
        <w:rPr>
          <w:rFonts w:ascii="Arial" w:hAnsi="Arial" w:cs="Arial"/>
          <w:sz w:val="22"/>
          <w:szCs w:val="28"/>
        </w:rPr>
        <w:t xml:space="preserve">the </w:t>
      </w:r>
      <w:r w:rsidRPr="00A805CF">
        <w:rPr>
          <w:rFonts w:ascii="Arial" w:hAnsi="Arial" w:cs="Arial"/>
          <w:sz w:val="22"/>
          <w:szCs w:val="28"/>
        </w:rPr>
        <w:t xml:space="preserve">introduction of new varieties would also be responsible for carrying out field trials of new LMOs imported from outside prior to release to farmers. </w:t>
      </w:r>
      <w:r w:rsidR="00E53E6A">
        <w:rPr>
          <w:rFonts w:ascii="Arial" w:hAnsi="Arial" w:cs="Arial"/>
          <w:sz w:val="22"/>
          <w:szCs w:val="28"/>
        </w:rPr>
        <w:t>The i</w:t>
      </w:r>
      <w:r w:rsidRPr="00A805CF">
        <w:rPr>
          <w:rFonts w:ascii="Arial" w:hAnsi="Arial" w:cs="Arial"/>
          <w:sz w:val="22"/>
          <w:szCs w:val="28"/>
        </w:rPr>
        <w:t xml:space="preserve">mport of LMOs and derived products may also be required to meet immediate needs in the country. In the absence of functional biosafety regulatory framework, these activities could </w:t>
      </w:r>
      <w:r w:rsidR="00E53E6A">
        <w:rPr>
          <w:rFonts w:ascii="Arial" w:hAnsi="Arial" w:cs="Arial"/>
          <w:sz w:val="22"/>
          <w:szCs w:val="28"/>
        </w:rPr>
        <w:t>pose</w:t>
      </w:r>
      <w:r w:rsidR="00E53E6A" w:rsidRPr="00A805CF">
        <w:rPr>
          <w:rFonts w:ascii="Arial" w:hAnsi="Arial" w:cs="Arial"/>
          <w:sz w:val="22"/>
          <w:szCs w:val="28"/>
        </w:rPr>
        <w:t xml:space="preserve"> </w:t>
      </w:r>
      <w:r w:rsidRPr="00A805CF">
        <w:rPr>
          <w:rFonts w:ascii="Arial" w:hAnsi="Arial" w:cs="Arial"/>
          <w:sz w:val="22"/>
          <w:szCs w:val="28"/>
        </w:rPr>
        <w:t xml:space="preserve">a serious threat to the rich biodiversity </w:t>
      </w:r>
      <w:r w:rsidR="00E53E6A">
        <w:rPr>
          <w:rFonts w:ascii="Arial" w:hAnsi="Arial" w:cs="Arial"/>
          <w:sz w:val="22"/>
          <w:szCs w:val="28"/>
        </w:rPr>
        <w:t xml:space="preserve">of </w:t>
      </w:r>
      <w:r w:rsidRPr="00A805CF">
        <w:rPr>
          <w:rFonts w:ascii="Arial" w:hAnsi="Arial" w:cs="Arial"/>
          <w:sz w:val="22"/>
          <w:szCs w:val="28"/>
        </w:rPr>
        <w:t xml:space="preserve">both native ecosystems and species and to plants and animals of agricultural importance. </w:t>
      </w:r>
    </w:p>
    <w:p w14:paraId="2DB27E21" w14:textId="77777777" w:rsidR="00AA282E" w:rsidRDefault="00AA282E">
      <w:pPr>
        <w:rPr>
          <w:rFonts w:ascii="Arial" w:hAnsi="Arial" w:cs="Arial"/>
          <w:b/>
          <w:sz w:val="22"/>
          <w:szCs w:val="22"/>
        </w:rPr>
      </w:pPr>
      <w:r>
        <w:rPr>
          <w:rFonts w:ascii="Arial" w:hAnsi="Arial" w:cs="Arial"/>
          <w:b/>
          <w:sz w:val="22"/>
          <w:szCs w:val="22"/>
        </w:rPr>
        <w:br w:type="page"/>
      </w:r>
    </w:p>
    <w:p w14:paraId="339D82FE" w14:textId="77777777" w:rsidR="00585770" w:rsidRPr="00A805CF" w:rsidRDefault="00585770" w:rsidP="00585770">
      <w:pPr>
        <w:rPr>
          <w:rFonts w:ascii="Arial" w:hAnsi="Arial" w:cs="Arial"/>
          <w:b/>
          <w:sz w:val="22"/>
          <w:szCs w:val="22"/>
        </w:rPr>
      </w:pPr>
    </w:p>
    <w:p w14:paraId="3CB728CC" w14:textId="77777777" w:rsidR="00FD2AE0" w:rsidRPr="00A805CF" w:rsidRDefault="00585770" w:rsidP="003F1258">
      <w:pPr>
        <w:pStyle w:val="ListParagraph"/>
        <w:numPr>
          <w:ilvl w:val="1"/>
          <w:numId w:val="1"/>
        </w:numPr>
        <w:tabs>
          <w:tab w:val="left" w:pos="709"/>
        </w:tabs>
        <w:ind w:left="709" w:hanging="709"/>
        <w:rPr>
          <w:rFonts w:ascii="Arial" w:hAnsi="Arial" w:cs="Arial"/>
          <w:color w:val="FF0000"/>
          <w:sz w:val="22"/>
        </w:rPr>
      </w:pPr>
      <w:r w:rsidRPr="00A805CF">
        <w:rPr>
          <w:rFonts w:ascii="Arial" w:hAnsi="Arial" w:cs="Arial"/>
          <w:b/>
          <w:sz w:val="22"/>
        </w:rPr>
        <w:t>Remaining barriers to the removal of the threats</w:t>
      </w:r>
    </w:p>
    <w:p w14:paraId="59A4E61F" w14:textId="77777777" w:rsidR="0058724E" w:rsidRPr="00A805CF" w:rsidRDefault="0058724E" w:rsidP="0090171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ja-JP"/>
        </w:rPr>
      </w:pPr>
      <w:r w:rsidRPr="00A805CF">
        <w:rPr>
          <w:rFonts w:ascii="Arial" w:hAnsi="Arial" w:cs="Arial"/>
          <w:b/>
          <w:bCs/>
          <w:sz w:val="22"/>
          <w:lang w:eastAsia="ja-JP"/>
        </w:rPr>
        <w:tab/>
      </w:r>
    </w:p>
    <w:p w14:paraId="261D2AD9" w14:textId="77777777" w:rsidR="00585770" w:rsidRPr="00A805CF" w:rsidRDefault="00585770" w:rsidP="0058577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
          <w:bCs/>
          <w:sz w:val="22"/>
          <w:lang w:eastAsia="ja-JP"/>
        </w:rPr>
      </w:pPr>
      <w:r w:rsidRPr="00A805CF">
        <w:rPr>
          <w:rFonts w:ascii="Arial" w:hAnsi="Arial" w:cs="Arial"/>
          <w:sz w:val="22"/>
        </w:rPr>
        <w:t xml:space="preserve">Sri Lanka’s biosafety systems will not be fully functional due to </w:t>
      </w:r>
      <w:r w:rsidR="00E53E6A">
        <w:rPr>
          <w:rFonts w:ascii="Arial" w:hAnsi="Arial" w:cs="Arial"/>
          <w:sz w:val="22"/>
        </w:rPr>
        <w:t xml:space="preserve">the </w:t>
      </w:r>
      <w:r w:rsidRPr="00A805CF">
        <w:rPr>
          <w:rFonts w:ascii="Arial" w:hAnsi="Arial" w:cs="Arial"/>
          <w:sz w:val="22"/>
          <w:lang w:eastAsia="ja-JP"/>
        </w:rPr>
        <w:t>persistence of existing barriers</w:t>
      </w:r>
      <w:r w:rsidR="000D7091" w:rsidRPr="00A805CF">
        <w:rPr>
          <w:rFonts w:ascii="Arial" w:hAnsi="Arial" w:cs="Arial"/>
          <w:sz w:val="22"/>
          <w:lang w:eastAsia="ja-JP"/>
        </w:rPr>
        <w:t xml:space="preserve"> such as</w:t>
      </w:r>
      <w:r w:rsidRPr="00A805CF">
        <w:rPr>
          <w:rFonts w:ascii="Arial" w:hAnsi="Arial" w:cs="Arial"/>
          <w:sz w:val="22"/>
          <w:lang w:eastAsia="ja-JP"/>
        </w:rPr>
        <w:t xml:space="preserve"> </w:t>
      </w:r>
      <w:r w:rsidR="00E53E6A">
        <w:rPr>
          <w:rFonts w:ascii="Arial" w:hAnsi="Arial" w:cs="Arial"/>
          <w:sz w:val="22"/>
          <w:lang w:eastAsia="ja-JP"/>
        </w:rPr>
        <w:t xml:space="preserve">an </w:t>
      </w:r>
      <w:r w:rsidRPr="00A805CF">
        <w:rPr>
          <w:rFonts w:ascii="Arial" w:hAnsi="Arial" w:cs="Arial"/>
          <w:sz w:val="22"/>
          <w:lang w:eastAsia="ja-JP"/>
        </w:rPr>
        <w:t>inadequate legal and regulatory framework, limited technical, institutional</w:t>
      </w:r>
      <w:r w:rsidR="00E53E6A">
        <w:rPr>
          <w:rFonts w:ascii="Arial" w:hAnsi="Arial" w:cs="Arial"/>
          <w:sz w:val="22"/>
          <w:lang w:eastAsia="ja-JP"/>
        </w:rPr>
        <w:t>,</w:t>
      </w:r>
      <w:r w:rsidRPr="00A805CF">
        <w:rPr>
          <w:rFonts w:ascii="Arial" w:hAnsi="Arial" w:cs="Arial"/>
          <w:sz w:val="22"/>
          <w:lang w:eastAsia="ja-JP"/>
        </w:rPr>
        <w:t xml:space="preserve"> and human resource capacity for implementing the biosafety framework, </w:t>
      </w:r>
      <w:r w:rsidR="001131B2">
        <w:rPr>
          <w:rFonts w:ascii="Arial" w:hAnsi="Arial" w:cs="Arial"/>
          <w:sz w:val="22"/>
          <w:lang w:eastAsia="ja-JP"/>
        </w:rPr>
        <w:t xml:space="preserve">and </w:t>
      </w:r>
      <w:r w:rsidRPr="00A805CF">
        <w:rPr>
          <w:rFonts w:ascii="Arial" w:hAnsi="Arial" w:cs="Arial"/>
          <w:sz w:val="22"/>
          <w:lang w:eastAsia="ja-JP"/>
        </w:rPr>
        <w:t>lack of public awareness and information sharing mechanisms</w:t>
      </w:r>
      <w:r w:rsidR="001131B2">
        <w:rPr>
          <w:rFonts w:ascii="Arial" w:hAnsi="Arial" w:cs="Arial"/>
          <w:sz w:val="22"/>
          <w:lang w:eastAsia="ja-JP"/>
        </w:rPr>
        <w:t>,</w:t>
      </w:r>
      <w:r w:rsidR="000D7091" w:rsidRPr="00A805CF">
        <w:rPr>
          <w:rFonts w:ascii="Arial" w:hAnsi="Arial" w:cs="Arial"/>
          <w:sz w:val="22"/>
          <w:lang w:eastAsia="ja-JP"/>
        </w:rPr>
        <w:t xml:space="preserve"> etc</w:t>
      </w:r>
      <w:r w:rsidRPr="00A805CF">
        <w:rPr>
          <w:rFonts w:ascii="Arial" w:hAnsi="Arial" w:cs="Arial"/>
          <w:sz w:val="22"/>
          <w:lang w:eastAsia="ja-JP"/>
        </w:rPr>
        <w:t>. The</w:t>
      </w:r>
      <w:r w:rsidR="00E218D2" w:rsidRPr="00A805CF">
        <w:rPr>
          <w:rFonts w:ascii="Arial" w:hAnsi="Arial" w:cs="Arial"/>
          <w:sz w:val="22"/>
          <w:lang w:eastAsia="ja-JP"/>
        </w:rPr>
        <w:t xml:space="preserve">se barriers need to be addresses in the </w:t>
      </w:r>
      <w:r w:rsidRPr="00A805CF">
        <w:rPr>
          <w:rFonts w:ascii="Arial" w:hAnsi="Arial" w:cs="Arial"/>
          <w:sz w:val="22"/>
          <w:lang w:eastAsia="ja-JP"/>
        </w:rPr>
        <w:t>GEF inter</w:t>
      </w:r>
      <w:r w:rsidR="00E218D2" w:rsidRPr="00A805CF">
        <w:rPr>
          <w:rFonts w:ascii="Arial" w:hAnsi="Arial" w:cs="Arial"/>
          <w:sz w:val="22"/>
          <w:lang w:eastAsia="ja-JP"/>
        </w:rPr>
        <w:t>vention because of the following reasons</w:t>
      </w:r>
      <w:r w:rsidRPr="00A805CF">
        <w:rPr>
          <w:rFonts w:ascii="Arial" w:hAnsi="Arial" w:cs="Arial"/>
          <w:sz w:val="22"/>
          <w:lang w:eastAsia="ja-JP"/>
        </w:rPr>
        <w:t>:</w:t>
      </w:r>
    </w:p>
    <w:p w14:paraId="48019CC6" w14:textId="77777777" w:rsidR="00585770" w:rsidRPr="00A805CF" w:rsidRDefault="00585770" w:rsidP="0058577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
          <w:bCs/>
          <w:sz w:val="22"/>
          <w:lang w:eastAsia="ja-JP"/>
        </w:rPr>
      </w:pPr>
    </w:p>
    <w:p w14:paraId="00E83EE3" w14:textId="34BDCDB9" w:rsidR="009D4293" w:rsidRPr="00A805CF" w:rsidRDefault="00585770" w:rsidP="00BB73E1">
      <w:p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i/>
          <w:sz w:val="22"/>
          <w:u w:val="single"/>
          <w:lang w:eastAsia="ja-JP"/>
        </w:rPr>
      </w:pPr>
      <w:r w:rsidRPr="00A805CF">
        <w:rPr>
          <w:rFonts w:ascii="Arial" w:hAnsi="Arial" w:cs="Arial"/>
          <w:bCs/>
          <w:i/>
          <w:sz w:val="22"/>
          <w:u w:val="single"/>
          <w:lang w:eastAsia="ja-JP"/>
        </w:rPr>
        <w:t xml:space="preserve">Barrier 1: </w:t>
      </w:r>
      <w:r w:rsidR="0078182B">
        <w:rPr>
          <w:rFonts w:ascii="Arial" w:hAnsi="Arial" w:cs="Arial"/>
          <w:bCs/>
          <w:i/>
          <w:sz w:val="22"/>
          <w:u w:val="single"/>
          <w:lang w:eastAsia="ja-JP"/>
        </w:rPr>
        <w:t>Weak p</w:t>
      </w:r>
      <w:r w:rsidR="005E3110" w:rsidRPr="005E3110">
        <w:rPr>
          <w:rFonts w:ascii="Arial" w:hAnsi="Arial" w:cs="Arial"/>
          <w:bCs/>
          <w:i/>
          <w:sz w:val="22"/>
          <w:u w:val="single"/>
          <w:lang w:eastAsia="ja-JP"/>
        </w:rPr>
        <w:t>olicy, institutional and regulatory frameworks for biosafety</w:t>
      </w:r>
      <w:r w:rsidRPr="00A805CF">
        <w:rPr>
          <w:rFonts w:ascii="Arial" w:hAnsi="Arial" w:cs="Arial"/>
          <w:bCs/>
          <w:i/>
          <w:sz w:val="22"/>
          <w:u w:val="single"/>
          <w:lang w:eastAsia="ja-JP"/>
        </w:rPr>
        <w:t>:</w:t>
      </w:r>
      <w:r w:rsidRPr="00A805CF">
        <w:rPr>
          <w:rFonts w:ascii="Arial" w:hAnsi="Arial" w:cs="Arial"/>
          <w:i/>
          <w:sz w:val="22"/>
          <w:u w:val="single"/>
          <w:lang w:eastAsia="ja-JP"/>
        </w:rPr>
        <w:t xml:space="preserve"> </w:t>
      </w:r>
    </w:p>
    <w:p w14:paraId="68C12D9B" w14:textId="77777777" w:rsidR="009D4293" w:rsidRPr="00A805CF" w:rsidRDefault="009D4293" w:rsidP="009D4293">
      <w:p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lang w:eastAsia="ja-JP"/>
        </w:rPr>
      </w:pPr>
    </w:p>
    <w:p w14:paraId="55FF746A" w14:textId="77777777" w:rsidR="00BE062B" w:rsidRPr="00A805CF" w:rsidRDefault="001131B2" w:rsidP="00BE062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rPr>
        <w:t xml:space="preserve">The </w:t>
      </w:r>
      <w:r w:rsidR="00BE062B" w:rsidRPr="00A805CF">
        <w:rPr>
          <w:rFonts w:ascii="Arial" w:hAnsi="Arial" w:cs="Arial"/>
          <w:sz w:val="22"/>
        </w:rPr>
        <w:t xml:space="preserve">NBF was developed as an initial step towards </w:t>
      </w:r>
      <w:r>
        <w:rPr>
          <w:rFonts w:ascii="Arial" w:hAnsi="Arial" w:cs="Arial"/>
          <w:sz w:val="22"/>
        </w:rPr>
        <w:t xml:space="preserve">a </w:t>
      </w:r>
      <w:r w:rsidR="00BE062B" w:rsidRPr="00A805CF">
        <w:rPr>
          <w:rFonts w:ascii="Arial" w:hAnsi="Arial" w:cs="Arial"/>
          <w:sz w:val="22"/>
        </w:rPr>
        <w:t>more permanent legislative framework for biosafety in Sri Lanka. A National Policy on Biosafety was prepared as part of the NBF project and approved by Cabinet of Ministers in 2005.</w:t>
      </w:r>
      <w:r w:rsidR="00DE2B9A" w:rsidRPr="00A805CF">
        <w:rPr>
          <w:rFonts w:ascii="Arial" w:hAnsi="Arial" w:cs="Arial"/>
          <w:sz w:val="22"/>
        </w:rPr>
        <w:t xml:space="preserve"> T</w:t>
      </w:r>
      <w:r w:rsidR="00BE062B" w:rsidRPr="00A805CF">
        <w:rPr>
          <w:rFonts w:ascii="Arial" w:hAnsi="Arial" w:cs="Arial"/>
          <w:sz w:val="22"/>
        </w:rPr>
        <w:t xml:space="preserve">he Biodiversity Secretariat initiated the process </w:t>
      </w:r>
      <w:r w:rsidR="004762EB" w:rsidRPr="00A805CF">
        <w:rPr>
          <w:rFonts w:ascii="Arial" w:hAnsi="Arial" w:cs="Arial"/>
          <w:sz w:val="22"/>
        </w:rPr>
        <w:t>to</w:t>
      </w:r>
      <w:r w:rsidR="00BE062B" w:rsidRPr="00A805CF">
        <w:rPr>
          <w:rFonts w:ascii="Arial" w:hAnsi="Arial" w:cs="Arial"/>
          <w:sz w:val="22"/>
        </w:rPr>
        <w:t xml:space="preserve"> develop the draft Biosafety Act in 2012</w:t>
      </w:r>
      <w:r w:rsidR="00DE2B9A" w:rsidRPr="00A805CF">
        <w:rPr>
          <w:rFonts w:ascii="Arial" w:hAnsi="Arial" w:cs="Arial"/>
          <w:sz w:val="22"/>
        </w:rPr>
        <w:t xml:space="preserve"> as per recommendations in </w:t>
      </w:r>
      <w:r>
        <w:rPr>
          <w:rFonts w:ascii="Arial" w:hAnsi="Arial" w:cs="Arial"/>
          <w:sz w:val="22"/>
        </w:rPr>
        <w:t xml:space="preserve">the </w:t>
      </w:r>
      <w:r w:rsidR="00DE2B9A" w:rsidRPr="00A805CF">
        <w:rPr>
          <w:rFonts w:ascii="Arial" w:hAnsi="Arial" w:cs="Arial"/>
          <w:sz w:val="22"/>
        </w:rPr>
        <w:t>NBF and National Policy on Biosafety</w:t>
      </w:r>
      <w:r w:rsidR="00BE062B" w:rsidRPr="00A805CF">
        <w:rPr>
          <w:rFonts w:ascii="Arial" w:hAnsi="Arial" w:cs="Arial"/>
          <w:sz w:val="22"/>
        </w:rPr>
        <w:t xml:space="preserve">. </w:t>
      </w:r>
    </w:p>
    <w:p w14:paraId="4421FB65" w14:textId="77777777" w:rsidR="00BE062B" w:rsidRPr="00A805CF" w:rsidRDefault="00BE062B" w:rsidP="00BE062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6B63951" w14:textId="62D6B7D1" w:rsidR="00CF1C36" w:rsidRPr="00A805CF" w:rsidRDefault="00585770" w:rsidP="00540EE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rPr>
        <w:t xml:space="preserve">Although the NBF was formulated, there is no legal backing for </w:t>
      </w:r>
      <w:r w:rsidR="001131B2">
        <w:rPr>
          <w:rFonts w:ascii="Arial" w:hAnsi="Arial" w:cs="Arial"/>
          <w:sz w:val="22"/>
        </w:rPr>
        <w:t>its</w:t>
      </w:r>
      <w:r w:rsidR="001131B2" w:rsidRPr="00A805CF">
        <w:rPr>
          <w:rFonts w:ascii="Arial" w:hAnsi="Arial" w:cs="Arial"/>
          <w:sz w:val="22"/>
        </w:rPr>
        <w:t xml:space="preserve"> </w:t>
      </w:r>
      <w:r w:rsidRPr="00A805CF">
        <w:rPr>
          <w:rFonts w:ascii="Arial" w:hAnsi="Arial" w:cs="Arial"/>
          <w:sz w:val="22"/>
        </w:rPr>
        <w:t>implementation</w:t>
      </w:r>
      <w:r w:rsidR="00BE062B" w:rsidRPr="00A805CF">
        <w:rPr>
          <w:rFonts w:ascii="Arial" w:hAnsi="Arial" w:cs="Arial"/>
          <w:sz w:val="22"/>
        </w:rPr>
        <w:t>,</w:t>
      </w:r>
      <w:r w:rsidRPr="00A805CF">
        <w:rPr>
          <w:rFonts w:ascii="Arial" w:hAnsi="Arial" w:cs="Arial"/>
          <w:sz w:val="22"/>
        </w:rPr>
        <w:t xml:space="preserve"> because the Biosafety Act is still in a draft stage. Under existing laws, the regulations</w:t>
      </w:r>
      <w:r w:rsidR="001131B2">
        <w:rPr>
          <w:rFonts w:ascii="Arial" w:hAnsi="Arial" w:cs="Arial"/>
          <w:sz w:val="22"/>
        </w:rPr>
        <w:t xml:space="preserve"> are not yet operational</w:t>
      </w:r>
      <w:r w:rsidRPr="00A805CF">
        <w:rPr>
          <w:rFonts w:ascii="Arial" w:hAnsi="Arial" w:cs="Arial"/>
          <w:sz w:val="22"/>
        </w:rPr>
        <w:t xml:space="preserve"> and the risk analysis system is not yet in place for many of the </w:t>
      </w:r>
      <w:r w:rsidR="00635949" w:rsidRPr="00A805CF">
        <w:rPr>
          <w:rFonts w:ascii="Arial" w:hAnsi="Arial" w:cs="Arial"/>
          <w:sz w:val="22"/>
        </w:rPr>
        <w:t>SCAs</w:t>
      </w:r>
      <w:r w:rsidRPr="00A805CF">
        <w:rPr>
          <w:rFonts w:ascii="Arial" w:hAnsi="Arial" w:cs="Arial"/>
          <w:sz w:val="22"/>
        </w:rPr>
        <w:t>. The lack of effective legal and regulatory frameworks and guidelines to conduct risk assessment and management of LMOs constitute</w:t>
      </w:r>
      <w:r w:rsidR="001131B2">
        <w:rPr>
          <w:rFonts w:ascii="Arial" w:hAnsi="Arial" w:cs="Arial"/>
          <w:sz w:val="22"/>
        </w:rPr>
        <w:t>s a</w:t>
      </w:r>
      <w:r w:rsidRPr="00A805CF">
        <w:rPr>
          <w:rFonts w:ascii="Arial" w:hAnsi="Arial" w:cs="Arial"/>
          <w:sz w:val="22"/>
        </w:rPr>
        <w:t xml:space="preserve"> major barrier to the implementation of NBF.</w:t>
      </w:r>
      <w:r w:rsidR="00540EE3" w:rsidRPr="00A805CF">
        <w:rPr>
          <w:rFonts w:ascii="Arial" w:hAnsi="Arial" w:cs="Arial"/>
          <w:sz w:val="22"/>
        </w:rPr>
        <w:t xml:space="preserve"> The capacity for sound </w:t>
      </w:r>
      <w:r w:rsidR="00383A54" w:rsidRPr="00A805CF">
        <w:rPr>
          <w:rFonts w:ascii="Arial" w:hAnsi="Arial" w:cs="Arial"/>
          <w:sz w:val="22"/>
        </w:rPr>
        <w:t>decision-making</w:t>
      </w:r>
      <w:r w:rsidR="00540EE3" w:rsidRPr="00A805CF">
        <w:rPr>
          <w:rFonts w:ascii="Arial" w:hAnsi="Arial" w:cs="Arial"/>
          <w:sz w:val="22"/>
        </w:rPr>
        <w:t xml:space="preserve"> processes and law enforcement </w:t>
      </w:r>
      <w:r w:rsidR="001131B2">
        <w:rPr>
          <w:rFonts w:ascii="Arial" w:hAnsi="Arial" w:cs="Arial"/>
          <w:sz w:val="22"/>
        </w:rPr>
        <w:t xml:space="preserve">is </w:t>
      </w:r>
      <w:r w:rsidR="00540EE3" w:rsidRPr="00A805CF">
        <w:rPr>
          <w:rFonts w:ascii="Arial" w:hAnsi="Arial" w:cs="Arial"/>
          <w:sz w:val="22"/>
        </w:rPr>
        <w:t>limited.</w:t>
      </w:r>
    </w:p>
    <w:p w14:paraId="77C1BA47" w14:textId="77777777" w:rsidR="001C462B" w:rsidRPr="00A805CF" w:rsidRDefault="001C462B" w:rsidP="001C462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E143E89" w14:textId="34D41ADC" w:rsidR="00C56118" w:rsidRPr="00A805CF" w:rsidRDefault="00C43045" w:rsidP="0016266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rPr>
        <w:t xml:space="preserve">For example, </w:t>
      </w:r>
      <w:r w:rsidR="001C462B" w:rsidRPr="00A805CF">
        <w:rPr>
          <w:rFonts w:ascii="Arial" w:hAnsi="Arial" w:cs="Arial"/>
          <w:sz w:val="22"/>
        </w:rPr>
        <w:t>Food (Control of Import, Labelling and Sale of Genetic</w:t>
      </w:r>
      <w:r w:rsidR="00ED609E" w:rsidRPr="00A805CF">
        <w:rPr>
          <w:rFonts w:ascii="Arial" w:hAnsi="Arial" w:cs="Arial"/>
          <w:sz w:val="22"/>
        </w:rPr>
        <w:t>ally Modified Foods) Regulation</w:t>
      </w:r>
      <w:r w:rsidR="001C462B" w:rsidRPr="00A805CF">
        <w:rPr>
          <w:rFonts w:ascii="Arial" w:hAnsi="Arial" w:cs="Arial"/>
          <w:sz w:val="22"/>
        </w:rPr>
        <w:t xml:space="preserve"> came into effect from January 2007.</w:t>
      </w:r>
      <w:r w:rsidRPr="00A805CF">
        <w:rPr>
          <w:rFonts w:ascii="Arial" w:hAnsi="Arial" w:cs="Arial"/>
          <w:sz w:val="22"/>
        </w:rPr>
        <w:t xml:space="preserve"> Under the regulation, f</w:t>
      </w:r>
      <w:r w:rsidR="001C462B" w:rsidRPr="00A805CF">
        <w:rPr>
          <w:rFonts w:ascii="Arial" w:hAnsi="Arial" w:cs="Arial"/>
          <w:sz w:val="22"/>
        </w:rPr>
        <w:t>ood contain</w:t>
      </w:r>
      <w:r w:rsidR="00BD69ED" w:rsidRPr="00A805CF">
        <w:rPr>
          <w:rFonts w:ascii="Arial" w:hAnsi="Arial" w:cs="Arial"/>
          <w:sz w:val="22"/>
        </w:rPr>
        <w:t>ing</w:t>
      </w:r>
      <w:r w:rsidR="001C462B" w:rsidRPr="00A805CF">
        <w:rPr>
          <w:rFonts w:ascii="Arial" w:hAnsi="Arial" w:cs="Arial"/>
          <w:sz w:val="22"/>
        </w:rPr>
        <w:t xml:space="preserve"> or ha</w:t>
      </w:r>
      <w:r w:rsidR="00BD69ED" w:rsidRPr="00A805CF">
        <w:rPr>
          <w:rFonts w:ascii="Arial" w:hAnsi="Arial" w:cs="Arial"/>
          <w:sz w:val="22"/>
        </w:rPr>
        <w:t>ving</w:t>
      </w:r>
      <w:r w:rsidR="001C462B" w:rsidRPr="00A805CF">
        <w:rPr>
          <w:rFonts w:ascii="Arial" w:hAnsi="Arial" w:cs="Arial"/>
          <w:sz w:val="22"/>
        </w:rPr>
        <w:t xml:space="preserve"> less than nought decimal five per cent (0.5%) </w:t>
      </w:r>
      <w:r w:rsidR="001131B2">
        <w:rPr>
          <w:rFonts w:ascii="Arial" w:hAnsi="Arial" w:cs="Arial"/>
          <w:sz w:val="22"/>
        </w:rPr>
        <w:t xml:space="preserve">of GMOs </w:t>
      </w:r>
      <w:r w:rsidR="001C462B" w:rsidRPr="00A805CF">
        <w:rPr>
          <w:rFonts w:ascii="Arial" w:hAnsi="Arial" w:cs="Arial"/>
          <w:sz w:val="22"/>
        </w:rPr>
        <w:t xml:space="preserve">are exempt from the provisions of these regulations. A request was made to import three GM maize varieties for making animal feed for poultry. </w:t>
      </w:r>
      <w:r w:rsidR="007754CA" w:rsidRPr="00A805CF">
        <w:rPr>
          <w:rFonts w:ascii="Arial" w:hAnsi="Arial" w:cs="Arial"/>
          <w:sz w:val="22"/>
        </w:rPr>
        <w:t>Three SCAs conducted r</w:t>
      </w:r>
      <w:r w:rsidR="001C462B" w:rsidRPr="00A805CF">
        <w:rPr>
          <w:rFonts w:ascii="Arial" w:hAnsi="Arial" w:cs="Arial"/>
          <w:sz w:val="22"/>
        </w:rPr>
        <w:t xml:space="preserve">isk </w:t>
      </w:r>
      <w:r w:rsidR="007754CA" w:rsidRPr="00A805CF">
        <w:rPr>
          <w:rFonts w:ascii="Arial" w:hAnsi="Arial" w:cs="Arial"/>
          <w:sz w:val="22"/>
        </w:rPr>
        <w:t>a</w:t>
      </w:r>
      <w:r w:rsidR="001C462B" w:rsidRPr="00A805CF">
        <w:rPr>
          <w:rFonts w:ascii="Arial" w:hAnsi="Arial" w:cs="Arial"/>
          <w:sz w:val="22"/>
        </w:rPr>
        <w:t xml:space="preserve">ssessments. </w:t>
      </w:r>
      <w:r w:rsidR="001131B2">
        <w:rPr>
          <w:rFonts w:ascii="Arial" w:hAnsi="Arial" w:cs="Arial"/>
          <w:sz w:val="22"/>
        </w:rPr>
        <w:t>The decision was made that permission for import would not be granted, given</w:t>
      </w:r>
      <w:r w:rsidR="001C462B" w:rsidRPr="00A805CF">
        <w:rPr>
          <w:rFonts w:ascii="Arial" w:hAnsi="Arial" w:cs="Arial"/>
          <w:sz w:val="22"/>
        </w:rPr>
        <w:t xml:space="preserve"> the risk assessment reports and global maize market.</w:t>
      </w:r>
      <w:r w:rsidR="00C96EEF" w:rsidRPr="00A805CF">
        <w:rPr>
          <w:rFonts w:ascii="Arial" w:hAnsi="Arial" w:cs="Arial"/>
          <w:sz w:val="22"/>
        </w:rPr>
        <w:t xml:space="preserve"> </w:t>
      </w:r>
      <w:r w:rsidR="001C462B" w:rsidRPr="00A805CF">
        <w:rPr>
          <w:rFonts w:ascii="Arial" w:hAnsi="Arial" w:cs="Arial"/>
          <w:sz w:val="22"/>
        </w:rPr>
        <w:t xml:space="preserve">This decision </w:t>
      </w:r>
      <w:r w:rsidR="00ED609E" w:rsidRPr="00A805CF">
        <w:rPr>
          <w:rFonts w:ascii="Arial" w:hAnsi="Arial" w:cs="Arial"/>
          <w:sz w:val="22"/>
        </w:rPr>
        <w:t xml:space="preserve">required almost </w:t>
      </w:r>
      <w:r w:rsidR="001131B2">
        <w:rPr>
          <w:rFonts w:ascii="Arial" w:hAnsi="Arial" w:cs="Arial"/>
          <w:sz w:val="22"/>
        </w:rPr>
        <w:t>two</w:t>
      </w:r>
      <w:r w:rsidR="001131B2" w:rsidRPr="00A805CF">
        <w:rPr>
          <w:rFonts w:ascii="Arial" w:hAnsi="Arial" w:cs="Arial"/>
          <w:sz w:val="22"/>
        </w:rPr>
        <w:t xml:space="preserve"> </w:t>
      </w:r>
      <w:r w:rsidR="00ED609E" w:rsidRPr="00A805CF">
        <w:rPr>
          <w:rFonts w:ascii="Arial" w:hAnsi="Arial" w:cs="Arial"/>
          <w:sz w:val="22"/>
        </w:rPr>
        <w:t xml:space="preserve">years </w:t>
      </w:r>
      <w:r w:rsidR="001131B2">
        <w:rPr>
          <w:rFonts w:ascii="Arial" w:hAnsi="Arial" w:cs="Arial"/>
          <w:sz w:val="22"/>
        </w:rPr>
        <w:t xml:space="preserve">to make </w:t>
      </w:r>
      <w:r w:rsidR="00ED609E" w:rsidRPr="00A805CF">
        <w:rPr>
          <w:rFonts w:ascii="Arial" w:hAnsi="Arial" w:cs="Arial"/>
          <w:sz w:val="22"/>
        </w:rPr>
        <w:t>and it was finally</w:t>
      </w:r>
      <w:r w:rsidR="001C462B" w:rsidRPr="00A805CF">
        <w:rPr>
          <w:rFonts w:ascii="Arial" w:hAnsi="Arial" w:cs="Arial"/>
          <w:sz w:val="22"/>
        </w:rPr>
        <w:t xml:space="preserve"> given in 2009.</w:t>
      </w:r>
      <w:r w:rsidR="004E3415" w:rsidRPr="00A805CF">
        <w:rPr>
          <w:rFonts w:ascii="Arial" w:hAnsi="Arial" w:cs="Arial"/>
          <w:sz w:val="22"/>
        </w:rPr>
        <w:t xml:space="preserve"> </w:t>
      </w:r>
    </w:p>
    <w:p w14:paraId="49AFFAA4" w14:textId="77777777" w:rsidR="00C56118" w:rsidRPr="00A805CF" w:rsidRDefault="00C56118" w:rsidP="00C56118">
      <w:pPr>
        <w:pStyle w:val="ListParagraph"/>
        <w:rPr>
          <w:rFonts w:ascii="Arial" w:hAnsi="Arial" w:cs="Arial"/>
          <w:sz w:val="22"/>
        </w:rPr>
      </w:pPr>
    </w:p>
    <w:p w14:paraId="7F2F3C7E" w14:textId="132EC019" w:rsidR="001C462B" w:rsidRPr="00A805CF" w:rsidRDefault="001C462B" w:rsidP="009768D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rPr>
        <w:t xml:space="preserve">Another request was made by </w:t>
      </w:r>
      <w:r w:rsidR="00BF2C7E" w:rsidRPr="00A805CF">
        <w:rPr>
          <w:rFonts w:ascii="Arial" w:hAnsi="Arial" w:cs="Arial"/>
          <w:sz w:val="22"/>
        </w:rPr>
        <w:t xml:space="preserve">the </w:t>
      </w:r>
      <w:r w:rsidRPr="00A805CF">
        <w:rPr>
          <w:rFonts w:ascii="Arial" w:hAnsi="Arial" w:cs="Arial"/>
          <w:sz w:val="22"/>
        </w:rPr>
        <w:t>Ministry of Health in 2013 to import</w:t>
      </w:r>
      <w:r w:rsidR="009071E7" w:rsidRPr="00A805CF">
        <w:rPr>
          <w:rFonts w:ascii="Arial" w:hAnsi="Arial" w:cs="Arial"/>
          <w:sz w:val="22"/>
        </w:rPr>
        <w:t xml:space="preserve"> a larvicide</w:t>
      </w:r>
      <w:r w:rsidR="009071E7" w:rsidRPr="00A805CF">
        <w:rPr>
          <w:rStyle w:val="FootnoteReference"/>
          <w:rFonts w:ascii="Arial" w:hAnsi="Arial" w:cs="Arial"/>
          <w:sz w:val="22"/>
        </w:rPr>
        <w:footnoteReference w:id="4"/>
      </w:r>
      <w:r w:rsidR="009071E7" w:rsidRPr="00A805CF">
        <w:rPr>
          <w:rFonts w:ascii="Arial" w:hAnsi="Arial" w:cs="Arial"/>
          <w:sz w:val="22"/>
        </w:rPr>
        <w:t xml:space="preserve"> </w:t>
      </w:r>
      <w:r w:rsidRPr="00A805CF">
        <w:rPr>
          <w:rFonts w:ascii="Arial" w:hAnsi="Arial" w:cs="Arial"/>
          <w:sz w:val="22"/>
        </w:rPr>
        <w:t xml:space="preserve">to conduct </w:t>
      </w:r>
      <w:r w:rsidR="001131B2">
        <w:rPr>
          <w:rFonts w:ascii="Arial" w:hAnsi="Arial" w:cs="Arial"/>
          <w:sz w:val="22"/>
        </w:rPr>
        <w:t xml:space="preserve">a </w:t>
      </w:r>
      <w:r w:rsidRPr="00A805CF">
        <w:rPr>
          <w:rFonts w:ascii="Arial" w:hAnsi="Arial" w:cs="Arial"/>
          <w:sz w:val="22"/>
        </w:rPr>
        <w:t xml:space="preserve">dengue control pilot project in </w:t>
      </w:r>
      <w:r w:rsidR="00BF2C7E" w:rsidRPr="00A805CF">
        <w:rPr>
          <w:rFonts w:ascii="Arial" w:hAnsi="Arial" w:cs="Arial"/>
          <w:sz w:val="22"/>
        </w:rPr>
        <w:t>the country</w:t>
      </w:r>
      <w:r w:rsidRPr="00A805CF">
        <w:rPr>
          <w:rFonts w:ascii="Arial" w:hAnsi="Arial" w:cs="Arial"/>
          <w:sz w:val="22"/>
        </w:rPr>
        <w:t xml:space="preserve">. </w:t>
      </w:r>
      <w:r w:rsidR="00D43EDD" w:rsidRPr="00A805CF">
        <w:rPr>
          <w:rFonts w:ascii="Arial" w:hAnsi="Arial" w:cs="Arial"/>
          <w:sz w:val="22"/>
        </w:rPr>
        <w:t>T</w:t>
      </w:r>
      <w:r w:rsidR="00C96EEF" w:rsidRPr="00A805CF">
        <w:rPr>
          <w:rFonts w:ascii="Arial" w:hAnsi="Arial" w:cs="Arial"/>
          <w:sz w:val="22"/>
        </w:rPr>
        <w:t>he SCAs</w:t>
      </w:r>
      <w:r w:rsidR="009768D0">
        <w:rPr>
          <w:rFonts w:ascii="Arial" w:hAnsi="Arial" w:cs="Arial"/>
          <w:sz w:val="22"/>
        </w:rPr>
        <w:t xml:space="preserve"> (</w:t>
      </w:r>
      <w:r w:rsidR="009768D0" w:rsidRPr="009768D0">
        <w:rPr>
          <w:rFonts w:ascii="Arial" w:hAnsi="Arial" w:cs="Arial"/>
          <w:sz w:val="22"/>
        </w:rPr>
        <w:t>Ministry of Health, Ministry of Agriculture, Department of Animal Production and Health, Department of Fisheries and Aquatic Resources</w:t>
      </w:r>
      <w:r w:rsidR="009768D0">
        <w:rPr>
          <w:rFonts w:ascii="Arial" w:hAnsi="Arial" w:cs="Arial"/>
          <w:sz w:val="22"/>
        </w:rPr>
        <w:t>)</w:t>
      </w:r>
      <w:r w:rsidR="00D43EDD" w:rsidRPr="00A805CF">
        <w:rPr>
          <w:rFonts w:ascii="Arial" w:hAnsi="Arial" w:cs="Arial"/>
          <w:sz w:val="22"/>
        </w:rPr>
        <w:t xml:space="preserve"> </w:t>
      </w:r>
      <w:r w:rsidR="009768D0">
        <w:rPr>
          <w:rFonts w:ascii="Arial" w:hAnsi="Arial" w:cs="Arial"/>
          <w:sz w:val="22"/>
        </w:rPr>
        <w:t xml:space="preserve">formed a team and </w:t>
      </w:r>
      <w:r w:rsidR="00D43EDD" w:rsidRPr="00A805CF">
        <w:rPr>
          <w:rFonts w:ascii="Arial" w:hAnsi="Arial" w:cs="Arial"/>
          <w:sz w:val="22"/>
        </w:rPr>
        <w:t>conducted the risk assessment</w:t>
      </w:r>
      <w:r w:rsidRPr="00A805CF">
        <w:rPr>
          <w:rFonts w:ascii="Arial" w:hAnsi="Arial" w:cs="Arial"/>
          <w:sz w:val="22"/>
        </w:rPr>
        <w:t>.</w:t>
      </w:r>
      <w:r w:rsidR="00C96EEF" w:rsidRPr="00A805CF">
        <w:rPr>
          <w:rFonts w:ascii="Arial" w:hAnsi="Arial" w:cs="Arial"/>
          <w:sz w:val="22"/>
        </w:rPr>
        <w:t xml:space="preserve"> </w:t>
      </w:r>
      <w:r w:rsidRPr="00A805CF">
        <w:rPr>
          <w:rFonts w:ascii="Arial" w:hAnsi="Arial" w:cs="Arial"/>
          <w:sz w:val="22"/>
        </w:rPr>
        <w:t>Th</w:t>
      </w:r>
      <w:r w:rsidR="00C96EEF" w:rsidRPr="00A805CF">
        <w:rPr>
          <w:rFonts w:ascii="Arial" w:hAnsi="Arial" w:cs="Arial"/>
          <w:sz w:val="22"/>
        </w:rPr>
        <w:t>e</w:t>
      </w:r>
      <w:r w:rsidRPr="00A805CF">
        <w:rPr>
          <w:rFonts w:ascii="Arial" w:hAnsi="Arial" w:cs="Arial"/>
          <w:sz w:val="22"/>
        </w:rPr>
        <w:t xml:space="preserve"> risk assessment team was asked </w:t>
      </w:r>
      <w:r w:rsidR="00C96EEF" w:rsidRPr="00A805CF">
        <w:rPr>
          <w:rFonts w:ascii="Arial" w:hAnsi="Arial" w:cs="Arial"/>
          <w:sz w:val="22"/>
        </w:rPr>
        <w:t xml:space="preserve">to </w:t>
      </w:r>
      <w:r w:rsidRPr="00A805CF">
        <w:rPr>
          <w:rFonts w:ascii="Arial" w:hAnsi="Arial" w:cs="Arial"/>
          <w:sz w:val="22"/>
        </w:rPr>
        <w:t>provide furthe</w:t>
      </w:r>
      <w:r w:rsidR="00C96EEF" w:rsidRPr="00A805CF">
        <w:rPr>
          <w:rFonts w:ascii="Arial" w:hAnsi="Arial" w:cs="Arial"/>
          <w:sz w:val="22"/>
        </w:rPr>
        <w:t>r</w:t>
      </w:r>
      <w:r w:rsidRPr="00A805CF">
        <w:rPr>
          <w:rFonts w:ascii="Arial" w:hAnsi="Arial" w:cs="Arial"/>
          <w:sz w:val="22"/>
        </w:rPr>
        <w:t xml:space="preserve"> details to the M</w:t>
      </w:r>
      <w:r w:rsidR="00C96EEF" w:rsidRPr="00A805CF">
        <w:rPr>
          <w:rFonts w:ascii="Arial" w:hAnsi="Arial" w:cs="Arial"/>
          <w:sz w:val="22"/>
        </w:rPr>
        <w:t>i</w:t>
      </w:r>
      <w:r w:rsidRPr="00A805CF">
        <w:rPr>
          <w:rFonts w:ascii="Arial" w:hAnsi="Arial" w:cs="Arial"/>
          <w:sz w:val="22"/>
        </w:rPr>
        <w:t>nistry of Health to make the decision.</w:t>
      </w:r>
      <w:r w:rsidR="00C96EEF" w:rsidRPr="00A805CF">
        <w:rPr>
          <w:rFonts w:ascii="Arial" w:hAnsi="Arial" w:cs="Arial"/>
          <w:sz w:val="22"/>
        </w:rPr>
        <w:t xml:space="preserve"> </w:t>
      </w:r>
      <w:r w:rsidRPr="00A805CF">
        <w:rPr>
          <w:rFonts w:ascii="Arial" w:hAnsi="Arial" w:cs="Arial"/>
          <w:sz w:val="22"/>
        </w:rPr>
        <w:t>The rese</w:t>
      </w:r>
      <w:r w:rsidR="00C96EEF" w:rsidRPr="00A805CF">
        <w:rPr>
          <w:rFonts w:ascii="Arial" w:hAnsi="Arial" w:cs="Arial"/>
          <w:sz w:val="22"/>
        </w:rPr>
        <w:t>a</w:t>
      </w:r>
      <w:r w:rsidRPr="00A805CF">
        <w:rPr>
          <w:rFonts w:ascii="Arial" w:hAnsi="Arial" w:cs="Arial"/>
          <w:sz w:val="22"/>
        </w:rPr>
        <w:t>rch proposal was submitted by Industrial Technology Institute</w:t>
      </w:r>
      <w:r w:rsidR="00A510E7" w:rsidRPr="00A805CF">
        <w:rPr>
          <w:rFonts w:ascii="Arial" w:hAnsi="Arial" w:cs="Arial"/>
          <w:sz w:val="22"/>
        </w:rPr>
        <w:t xml:space="preserve"> (ITI)</w:t>
      </w:r>
      <w:r w:rsidRPr="00A805CF">
        <w:rPr>
          <w:rFonts w:ascii="Arial" w:hAnsi="Arial" w:cs="Arial"/>
          <w:sz w:val="22"/>
        </w:rPr>
        <w:t xml:space="preserve"> to determine </w:t>
      </w:r>
      <w:r w:rsidR="001131B2">
        <w:rPr>
          <w:rFonts w:ascii="Arial" w:hAnsi="Arial" w:cs="Arial"/>
          <w:sz w:val="22"/>
        </w:rPr>
        <w:t xml:space="preserve">the </w:t>
      </w:r>
      <w:r w:rsidR="00C96EEF" w:rsidRPr="00A805CF">
        <w:rPr>
          <w:rFonts w:ascii="Arial" w:hAnsi="Arial" w:cs="Arial"/>
          <w:sz w:val="22"/>
        </w:rPr>
        <w:t>environmental impact</w:t>
      </w:r>
      <w:r w:rsidRPr="00A805CF">
        <w:rPr>
          <w:rFonts w:ascii="Arial" w:hAnsi="Arial" w:cs="Arial"/>
          <w:sz w:val="22"/>
        </w:rPr>
        <w:t xml:space="preserve"> and efficient vector control strategies</w:t>
      </w:r>
      <w:r w:rsidR="001131B2">
        <w:rPr>
          <w:rFonts w:ascii="Arial" w:hAnsi="Arial" w:cs="Arial"/>
          <w:sz w:val="22"/>
        </w:rPr>
        <w:t>m,</w:t>
      </w:r>
      <w:r w:rsidRPr="00A805CF">
        <w:rPr>
          <w:rFonts w:ascii="Arial" w:hAnsi="Arial" w:cs="Arial"/>
          <w:sz w:val="22"/>
        </w:rPr>
        <w:t xml:space="preserve"> including novel control agents in controlling dengue vector mosquitoes. The National Biosafety </w:t>
      </w:r>
      <w:r w:rsidR="00C96EEF" w:rsidRPr="00A805CF">
        <w:rPr>
          <w:rFonts w:ascii="Arial" w:hAnsi="Arial" w:cs="Arial"/>
          <w:sz w:val="22"/>
        </w:rPr>
        <w:t>C</w:t>
      </w:r>
      <w:r w:rsidRPr="00A805CF">
        <w:rPr>
          <w:rFonts w:ascii="Arial" w:hAnsi="Arial" w:cs="Arial"/>
          <w:sz w:val="22"/>
        </w:rPr>
        <w:t>ommittee decided to grant approv</w:t>
      </w:r>
      <w:r w:rsidR="00C96EEF" w:rsidRPr="00A805CF">
        <w:rPr>
          <w:rFonts w:ascii="Arial" w:hAnsi="Arial" w:cs="Arial"/>
          <w:sz w:val="22"/>
        </w:rPr>
        <w:t>a</w:t>
      </w:r>
      <w:r w:rsidRPr="00A805CF">
        <w:rPr>
          <w:rFonts w:ascii="Arial" w:hAnsi="Arial" w:cs="Arial"/>
          <w:sz w:val="22"/>
        </w:rPr>
        <w:t xml:space="preserve">l to import </w:t>
      </w:r>
      <w:r w:rsidR="00C96EEF" w:rsidRPr="00A805CF">
        <w:rPr>
          <w:rFonts w:ascii="Arial" w:hAnsi="Arial" w:cs="Arial"/>
          <w:sz w:val="22"/>
        </w:rPr>
        <w:t xml:space="preserve">the </w:t>
      </w:r>
      <w:r w:rsidRPr="00A805CF">
        <w:rPr>
          <w:rFonts w:ascii="Arial" w:hAnsi="Arial" w:cs="Arial"/>
          <w:sz w:val="22"/>
        </w:rPr>
        <w:t>bacteria from Australia, only for laboratory testing for research purposes</w:t>
      </w:r>
      <w:r w:rsidR="00C96EEF" w:rsidRPr="00A805CF">
        <w:rPr>
          <w:rFonts w:ascii="Arial" w:hAnsi="Arial" w:cs="Arial"/>
          <w:sz w:val="22"/>
        </w:rPr>
        <w:t xml:space="preserve">. </w:t>
      </w:r>
      <w:r w:rsidR="00305DE9" w:rsidRPr="00A805CF">
        <w:rPr>
          <w:rFonts w:ascii="Arial" w:hAnsi="Arial" w:cs="Arial"/>
          <w:sz w:val="22"/>
        </w:rPr>
        <w:t xml:space="preserve">The Committee also instructed that </w:t>
      </w:r>
      <w:r w:rsidR="00DE6AB1" w:rsidRPr="00A805CF">
        <w:rPr>
          <w:rFonts w:ascii="Arial" w:hAnsi="Arial" w:cs="Arial"/>
          <w:sz w:val="22"/>
        </w:rPr>
        <w:t>further decision</w:t>
      </w:r>
      <w:r w:rsidR="001131B2">
        <w:rPr>
          <w:rFonts w:ascii="Arial" w:hAnsi="Arial" w:cs="Arial"/>
          <w:sz w:val="22"/>
        </w:rPr>
        <w:t>s</w:t>
      </w:r>
      <w:r w:rsidR="00305DE9" w:rsidRPr="00A805CF">
        <w:rPr>
          <w:rFonts w:ascii="Arial" w:hAnsi="Arial" w:cs="Arial"/>
          <w:sz w:val="22"/>
        </w:rPr>
        <w:t xml:space="preserve"> for confined field trials and large-scale applications</w:t>
      </w:r>
      <w:r w:rsidR="00DE6AB1" w:rsidRPr="00A805CF">
        <w:rPr>
          <w:rFonts w:ascii="Arial" w:hAnsi="Arial" w:cs="Arial"/>
          <w:sz w:val="22"/>
        </w:rPr>
        <w:t xml:space="preserve"> </w:t>
      </w:r>
      <w:r w:rsidR="001131B2">
        <w:rPr>
          <w:rFonts w:ascii="Arial" w:hAnsi="Arial" w:cs="Arial"/>
          <w:sz w:val="22"/>
        </w:rPr>
        <w:t>would</w:t>
      </w:r>
      <w:r w:rsidR="001131B2" w:rsidRPr="00A805CF">
        <w:rPr>
          <w:rFonts w:ascii="Arial" w:hAnsi="Arial" w:cs="Arial"/>
          <w:sz w:val="22"/>
        </w:rPr>
        <w:t xml:space="preserve"> </w:t>
      </w:r>
      <w:r w:rsidR="00DE6AB1" w:rsidRPr="00A805CF">
        <w:rPr>
          <w:rFonts w:ascii="Arial" w:hAnsi="Arial" w:cs="Arial"/>
          <w:sz w:val="22"/>
        </w:rPr>
        <w:t>be made later</w:t>
      </w:r>
      <w:r w:rsidR="00305DE9" w:rsidRPr="00A805CF">
        <w:rPr>
          <w:rFonts w:ascii="Arial" w:hAnsi="Arial" w:cs="Arial"/>
          <w:sz w:val="22"/>
        </w:rPr>
        <w:t>, o</w:t>
      </w:r>
      <w:r w:rsidRPr="00A805CF">
        <w:rPr>
          <w:rFonts w:ascii="Arial" w:hAnsi="Arial" w:cs="Arial"/>
          <w:sz w:val="22"/>
        </w:rPr>
        <w:t xml:space="preserve">nce the </w:t>
      </w:r>
      <w:r w:rsidR="00305DE9" w:rsidRPr="00A805CF">
        <w:rPr>
          <w:rFonts w:ascii="Arial" w:hAnsi="Arial" w:cs="Arial"/>
          <w:sz w:val="22"/>
        </w:rPr>
        <w:t>impact</w:t>
      </w:r>
      <w:r w:rsidRPr="00A805CF">
        <w:rPr>
          <w:rFonts w:ascii="Arial" w:hAnsi="Arial" w:cs="Arial"/>
          <w:sz w:val="22"/>
        </w:rPr>
        <w:t xml:space="preserve"> </w:t>
      </w:r>
      <w:r w:rsidR="00341B03" w:rsidRPr="00A805CF">
        <w:rPr>
          <w:rFonts w:ascii="Arial" w:hAnsi="Arial" w:cs="Arial"/>
          <w:sz w:val="22"/>
        </w:rPr>
        <w:t>wa</w:t>
      </w:r>
      <w:r w:rsidRPr="00A805CF">
        <w:rPr>
          <w:rFonts w:ascii="Arial" w:hAnsi="Arial" w:cs="Arial"/>
          <w:sz w:val="22"/>
        </w:rPr>
        <w:t xml:space="preserve">s determined </w:t>
      </w:r>
      <w:r w:rsidR="001131B2">
        <w:rPr>
          <w:rFonts w:ascii="Arial" w:hAnsi="Arial" w:cs="Arial"/>
          <w:sz w:val="22"/>
        </w:rPr>
        <w:t>through</w:t>
      </w:r>
      <w:r w:rsidR="001131B2" w:rsidRPr="00A805CF">
        <w:rPr>
          <w:rFonts w:ascii="Arial" w:hAnsi="Arial" w:cs="Arial"/>
          <w:sz w:val="22"/>
        </w:rPr>
        <w:t xml:space="preserve"> </w:t>
      </w:r>
      <w:r w:rsidR="00341B03" w:rsidRPr="00A805CF">
        <w:rPr>
          <w:rFonts w:ascii="Arial" w:hAnsi="Arial" w:cs="Arial"/>
          <w:sz w:val="22"/>
        </w:rPr>
        <w:t xml:space="preserve">the </w:t>
      </w:r>
      <w:r w:rsidRPr="00A805CF">
        <w:rPr>
          <w:rFonts w:ascii="Arial" w:hAnsi="Arial" w:cs="Arial"/>
          <w:sz w:val="22"/>
        </w:rPr>
        <w:t>laboratory testing</w:t>
      </w:r>
      <w:r w:rsidR="00305DE9" w:rsidRPr="00A805CF">
        <w:rPr>
          <w:rFonts w:ascii="Arial" w:hAnsi="Arial" w:cs="Arial"/>
          <w:sz w:val="22"/>
        </w:rPr>
        <w:t>.</w:t>
      </w:r>
      <w:r w:rsidR="00C96EEF" w:rsidRPr="00A805CF">
        <w:rPr>
          <w:rFonts w:ascii="Arial" w:hAnsi="Arial" w:cs="Arial"/>
          <w:sz w:val="22"/>
        </w:rPr>
        <w:t xml:space="preserve"> </w:t>
      </w:r>
      <w:r w:rsidR="00E5381A" w:rsidRPr="00A805CF">
        <w:rPr>
          <w:rFonts w:ascii="Arial" w:hAnsi="Arial" w:cs="Arial"/>
          <w:sz w:val="22"/>
        </w:rPr>
        <w:t xml:space="preserve">It took about </w:t>
      </w:r>
      <w:r w:rsidR="001131B2">
        <w:rPr>
          <w:rFonts w:ascii="Arial" w:hAnsi="Arial" w:cs="Arial"/>
          <w:sz w:val="22"/>
        </w:rPr>
        <w:t>two</w:t>
      </w:r>
      <w:r w:rsidR="001131B2" w:rsidRPr="00A805CF">
        <w:rPr>
          <w:rFonts w:ascii="Arial" w:hAnsi="Arial" w:cs="Arial"/>
          <w:sz w:val="22"/>
        </w:rPr>
        <w:t xml:space="preserve"> </w:t>
      </w:r>
      <w:r w:rsidR="00E5381A" w:rsidRPr="00A805CF">
        <w:rPr>
          <w:rFonts w:ascii="Arial" w:hAnsi="Arial" w:cs="Arial"/>
          <w:sz w:val="22"/>
        </w:rPr>
        <w:t xml:space="preserve">years to make </w:t>
      </w:r>
      <w:r w:rsidR="001131B2">
        <w:rPr>
          <w:rFonts w:ascii="Arial" w:hAnsi="Arial" w:cs="Arial"/>
          <w:sz w:val="22"/>
        </w:rPr>
        <w:t xml:space="preserve">the </w:t>
      </w:r>
      <w:r w:rsidR="00E5381A" w:rsidRPr="00A805CF">
        <w:rPr>
          <w:rFonts w:ascii="Arial" w:hAnsi="Arial" w:cs="Arial"/>
          <w:sz w:val="22"/>
        </w:rPr>
        <w:t>decision</w:t>
      </w:r>
      <w:r w:rsidRPr="00A805CF">
        <w:rPr>
          <w:rFonts w:ascii="Arial" w:hAnsi="Arial" w:cs="Arial"/>
          <w:sz w:val="22"/>
        </w:rPr>
        <w:t>.</w:t>
      </w:r>
    </w:p>
    <w:p w14:paraId="5230A296" w14:textId="77777777" w:rsidR="00C56118" w:rsidRPr="00A805CF" w:rsidRDefault="00C56118" w:rsidP="00C5611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EDA353A" w14:textId="381CDFDA" w:rsidR="002E4887" w:rsidRPr="007A7303" w:rsidRDefault="009433F7"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7A7303">
        <w:rPr>
          <w:rFonts w:ascii="Arial" w:hAnsi="Arial" w:cs="Arial"/>
          <w:sz w:val="22"/>
        </w:rPr>
        <w:t>Based on the experience of the actual cases of legal and regulatory procedures, t</w:t>
      </w:r>
      <w:r w:rsidR="00F816B7" w:rsidRPr="007A7303">
        <w:rPr>
          <w:rFonts w:ascii="Arial" w:hAnsi="Arial" w:cs="Arial"/>
          <w:sz w:val="22"/>
        </w:rPr>
        <w:t xml:space="preserve">he country needs </w:t>
      </w:r>
      <w:r w:rsidR="001131B2">
        <w:rPr>
          <w:rFonts w:ascii="Arial" w:hAnsi="Arial" w:cs="Arial"/>
          <w:sz w:val="22"/>
        </w:rPr>
        <w:t>an</w:t>
      </w:r>
      <w:r w:rsidR="001131B2" w:rsidRPr="007A7303">
        <w:rPr>
          <w:rFonts w:ascii="Arial" w:hAnsi="Arial" w:cs="Arial"/>
          <w:sz w:val="22"/>
        </w:rPr>
        <w:t xml:space="preserve"> </w:t>
      </w:r>
      <w:r w:rsidR="00F816B7" w:rsidRPr="007A7303">
        <w:rPr>
          <w:rFonts w:ascii="Arial" w:hAnsi="Arial" w:cs="Arial"/>
          <w:sz w:val="22"/>
        </w:rPr>
        <w:t xml:space="preserve">effective implementation of the National Biosafety Framework, National Policy on Biosafety, National Science and Technology Policy, </w:t>
      </w:r>
      <w:r w:rsidR="001131B2">
        <w:rPr>
          <w:rFonts w:ascii="Arial" w:hAnsi="Arial" w:cs="Arial"/>
          <w:sz w:val="22"/>
        </w:rPr>
        <w:t xml:space="preserve">and </w:t>
      </w:r>
      <w:r w:rsidR="00F816B7" w:rsidRPr="007A7303">
        <w:rPr>
          <w:rFonts w:ascii="Arial" w:hAnsi="Arial" w:cs="Arial"/>
          <w:sz w:val="22"/>
        </w:rPr>
        <w:t xml:space="preserve">National Biotechnology Policy. </w:t>
      </w:r>
      <w:r w:rsidRPr="007A7303">
        <w:rPr>
          <w:rFonts w:ascii="Arial" w:hAnsi="Arial" w:cs="Arial"/>
          <w:sz w:val="22"/>
        </w:rPr>
        <w:t xml:space="preserve">The country </w:t>
      </w:r>
      <w:r w:rsidR="001131B2">
        <w:rPr>
          <w:rFonts w:ascii="Arial" w:hAnsi="Arial" w:cs="Arial"/>
          <w:sz w:val="22"/>
        </w:rPr>
        <w:t xml:space="preserve">also </w:t>
      </w:r>
      <w:r w:rsidRPr="007A7303">
        <w:rPr>
          <w:rFonts w:ascii="Arial" w:hAnsi="Arial" w:cs="Arial"/>
          <w:sz w:val="22"/>
        </w:rPr>
        <w:t xml:space="preserve">requires transparent and efficient </w:t>
      </w:r>
      <w:r w:rsidR="00383A54" w:rsidRPr="007A7303">
        <w:rPr>
          <w:rFonts w:ascii="Arial" w:hAnsi="Arial" w:cs="Arial"/>
          <w:sz w:val="22"/>
        </w:rPr>
        <w:t>decision-making</w:t>
      </w:r>
      <w:r w:rsidR="001C462B" w:rsidRPr="007A7303">
        <w:rPr>
          <w:rFonts w:ascii="Arial" w:hAnsi="Arial" w:cs="Arial"/>
          <w:sz w:val="22"/>
        </w:rPr>
        <w:t xml:space="preserve"> process</w:t>
      </w:r>
      <w:r w:rsidRPr="007A7303">
        <w:rPr>
          <w:rFonts w:ascii="Arial" w:hAnsi="Arial" w:cs="Arial"/>
          <w:sz w:val="22"/>
        </w:rPr>
        <w:t>es</w:t>
      </w:r>
      <w:r w:rsidR="001C462B" w:rsidRPr="007A7303">
        <w:rPr>
          <w:rFonts w:ascii="Arial" w:hAnsi="Arial" w:cs="Arial"/>
          <w:sz w:val="22"/>
        </w:rPr>
        <w:t xml:space="preserve"> </w:t>
      </w:r>
      <w:r w:rsidR="00144F6D" w:rsidRPr="007A7303">
        <w:rPr>
          <w:rFonts w:ascii="Arial" w:hAnsi="Arial" w:cs="Arial"/>
          <w:sz w:val="22"/>
        </w:rPr>
        <w:t>for biosafety</w:t>
      </w:r>
      <w:r w:rsidRPr="007A7303">
        <w:rPr>
          <w:rFonts w:ascii="Arial" w:hAnsi="Arial" w:cs="Arial"/>
          <w:sz w:val="22"/>
        </w:rPr>
        <w:t>-</w:t>
      </w:r>
      <w:r w:rsidR="00144F6D" w:rsidRPr="007A7303">
        <w:rPr>
          <w:rFonts w:ascii="Arial" w:hAnsi="Arial" w:cs="Arial"/>
          <w:sz w:val="22"/>
        </w:rPr>
        <w:t>related regulatory mechanism</w:t>
      </w:r>
      <w:r w:rsidRPr="007A7303">
        <w:rPr>
          <w:rFonts w:ascii="Arial" w:hAnsi="Arial" w:cs="Arial"/>
          <w:sz w:val="22"/>
        </w:rPr>
        <w:t>s</w:t>
      </w:r>
      <w:r w:rsidR="00144F6D" w:rsidRPr="007A7303">
        <w:rPr>
          <w:rFonts w:ascii="Arial" w:hAnsi="Arial" w:cs="Arial"/>
          <w:sz w:val="22"/>
        </w:rPr>
        <w:t xml:space="preserve"> including</w:t>
      </w:r>
      <w:r w:rsidRPr="007A7303">
        <w:rPr>
          <w:rFonts w:ascii="Arial" w:hAnsi="Arial" w:cs="Arial"/>
          <w:sz w:val="22"/>
        </w:rPr>
        <w:t xml:space="preserve"> </w:t>
      </w:r>
      <w:r w:rsidR="002E4887" w:rsidRPr="007A7303">
        <w:rPr>
          <w:rFonts w:ascii="Arial" w:hAnsi="Arial" w:cs="Arial"/>
          <w:sz w:val="22"/>
        </w:rPr>
        <w:t>the National Committee on Agriculture Biotechnology, National Council for Biotechnology, the NCCB, SCAs</w:t>
      </w:r>
      <w:r w:rsidR="001131B2">
        <w:rPr>
          <w:rFonts w:ascii="Arial" w:hAnsi="Arial" w:cs="Arial"/>
          <w:sz w:val="22"/>
        </w:rPr>
        <w:t>,</w:t>
      </w:r>
      <w:r w:rsidR="002E4887" w:rsidRPr="007A7303">
        <w:rPr>
          <w:rFonts w:ascii="Arial" w:hAnsi="Arial" w:cs="Arial"/>
          <w:sz w:val="22"/>
        </w:rPr>
        <w:t xml:space="preserve"> and the Working Committee on Biotechnology of the NSF. </w:t>
      </w:r>
    </w:p>
    <w:p w14:paraId="0438B8A8" w14:textId="77777777" w:rsidR="002E4887" w:rsidRDefault="002E4887" w:rsidP="002E4887">
      <w:pPr>
        <w:pStyle w:val="ListParagraph"/>
        <w:ind w:left="709"/>
        <w:jc w:val="both"/>
        <w:rPr>
          <w:rFonts w:ascii="Arial" w:hAnsi="Arial" w:cs="Arial"/>
          <w:sz w:val="22"/>
        </w:rPr>
      </w:pPr>
    </w:p>
    <w:p w14:paraId="0F10BC8E" w14:textId="77777777" w:rsidR="007134BF" w:rsidRPr="007A3491" w:rsidRDefault="007A3491" w:rsidP="00AA282E">
      <w:pPr>
        <w:pStyle w:val="ListParagraph"/>
        <w:numPr>
          <w:ilvl w:val="0"/>
          <w:numId w:val="2"/>
        </w:numPr>
        <w:autoSpaceDE w:val="0"/>
        <w:autoSpaceDN w:val="0"/>
        <w:adjustRightInd w:val="0"/>
        <w:ind w:left="709" w:hanging="709"/>
        <w:contextualSpacing w:val="0"/>
        <w:jc w:val="both"/>
        <w:rPr>
          <w:rFonts w:ascii="Arial" w:hAnsi="Arial" w:cs="Arial"/>
          <w:sz w:val="22"/>
        </w:rPr>
      </w:pPr>
      <w:r w:rsidRPr="007A3491">
        <w:rPr>
          <w:rFonts w:ascii="Arial" w:hAnsi="Arial" w:cs="Arial"/>
          <w:sz w:val="22"/>
        </w:rPr>
        <w:t>Moreover</w:t>
      </w:r>
      <w:r w:rsidR="002E4887" w:rsidRPr="007A3491">
        <w:rPr>
          <w:rFonts w:ascii="Arial" w:hAnsi="Arial" w:cs="Arial"/>
          <w:sz w:val="22"/>
        </w:rPr>
        <w:t xml:space="preserve">, </w:t>
      </w:r>
      <w:r w:rsidRPr="007A3491">
        <w:rPr>
          <w:rFonts w:ascii="Arial" w:hAnsi="Arial" w:cs="Arial"/>
          <w:sz w:val="22"/>
        </w:rPr>
        <w:t xml:space="preserve">the country needs urgent assistance </w:t>
      </w:r>
      <w:r w:rsidR="003E7060">
        <w:rPr>
          <w:rFonts w:ascii="Arial" w:hAnsi="Arial" w:cs="Arial"/>
          <w:sz w:val="22"/>
        </w:rPr>
        <w:t>for</w:t>
      </w:r>
      <w:r w:rsidR="002E4887" w:rsidRPr="007A3491">
        <w:rPr>
          <w:rFonts w:ascii="Arial" w:hAnsi="Arial" w:cs="Arial"/>
          <w:sz w:val="22"/>
        </w:rPr>
        <w:t xml:space="preserve"> the enactment of the draft Biosafety Act and </w:t>
      </w:r>
      <w:r w:rsidR="003E7060">
        <w:rPr>
          <w:rFonts w:ascii="Arial" w:hAnsi="Arial" w:cs="Arial"/>
          <w:sz w:val="22"/>
        </w:rPr>
        <w:t>for</w:t>
      </w:r>
      <w:r w:rsidR="002E4887" w:rsidRPr="007A3491">
        <w:rPr>
          <w:rFonts w:ascii="Arial" w:hAnsi="Arial" w:cs="Arial"/>
          <w:sz w:val="22"/>
        </w:rPr>
        <w:t xml:space="preserve"> the formulations of the biosafety regulations and the National Biosafety Master Plan. </w:t>
      </w:r>
      <w:r w:rsidR="007134BF" w:rsidRPr="007A3491">
        <w:rPr>
          <w:rFonts w:ascii="Arial" w:hAnsi="Arial" w:cs="Arial"/>
          <w:sz w:val="22"/>
        </w:rPr>
        <w:t xml:space="preserve">The </w:t>
      </w:r>
      <w:r w:rsidR="00D50EFF" w:rsidRPr="007A3491">
        <w:rPr>
          <w:rFonts w:ascii="Arial" w:hAnsi="Arial" w:cs="Arial"/>
          <w:sz w:val="22"/>
        </w:rPr>
        <w:t xml:space="preserve">current </w:t>
      </w:r>
      <w:r w:rsidR="007134BF" w:rsidRPr="007A3491">
        <w:rPr>
          <w:rFonts w:ascii="Arial" w:hAnsi="Arial" w:cs="Arial"/>
          <w:sz w:val="22"/>
        </w:rPr>
        <w:t xml:space="preserve">draft </w:t>
      </w:r>
      <w:r w:rsidR="00EB25C1" w:rsidRPr="007A3491">
        <w:rPr>
          <w:rFonts w:ascii="Arial" w:hAnsi="Arial" w:cs="Arial"/>
          <w:sz w:val="22"/>
        </w:rPr>
        <w:t xml:space="preserve">Biosafety </w:t>
      </w:r>
      <w:r w:rsidR="007134BF" w:rsidRPr="007A3491">
        <w:rPr>
          <w:rFonts w:ascii="Arial" w:hAnsi="Arial" w:cs="Arial"/>
          <w:sz w:val="22"/>
        </w:rPr>
        <w:t xml:space="preserve">Act states that no person shall import, store, transport, distribute, sell or offer for sale, any GMO as food for human consumption, any food containing of GMOs or any food produced from ingredients produced from GMOs without approval of Chief Food Authority. The related regulations will need to be </w:t>
      </w:r>
      <w:r w:rsidR="001156B9" w:rsidRPr="007A3491">
        <w:rPr>
          <w:rFonts w:ascii="Arial" w:hAnsi="Arial" w:cs="Arial"/>
          <w:sz w:val="22"/>
        </w:rPr>
        <w:t xml:space="preserve">reviewed and further </w:t>
      </w:r>
      <w:r w:rsidR="007134BF" w:rsidRPr="007A3491">
        <w:rPr>
          <w:rFonts w:ascii="Arial" w:hAnsi="Arial" w:cs="Arial"/>
          <w:sz w:val="22"/>
        </w:rPr>
        <w:t>harmonized</w:t>
      </w:r>
      <w:r w:rsidR="00752157" w:rsidRPr="007A3491">
        <w:rPr>
          <w:rFonts w:ascii="Arial" w:hAnsi="Arial" w:cs="Arial"/>
          <w:sz w:val="22"/>
        </w:rPr>
        <w:t xml:space="preserve"> </w:t>
      </w:r>
      <w:r w:rsidR="00960E26" w:rsidRPr="007A3491">
        <w:rPr>
          <w:rFonts w:ascii="Arial" w:hAnsi="Arial" w:cs="Arial"/>
          <w:sz w:val="22"/>
        </w:rPr>
        <w:t xml:space="preserve">for </w:t>
      </w:r>
      <w:r w:rsidR="00752157" w:rsidRPr="007A3491">
        <w:rPr>
          <w:rFonts w:ascii="Arial" w:hAnsi="Arial" w:cs="Arial"/>
          <w:sz w:val="22"/>
        </w:rPr>
        <w:t>the draft Act</w:t>
      </w:r>
      <w:r w:rsidR="007134BF" w:rsidRPr="007A3491">
        <w:rPr>
          <w:rFonts w:ascii="Arial" w:hAnsi="Arial" w:cs="Arial"/>
          <w:sz w:val="22"/>
        </w:rPr>
        <w:t>.</w:t>
      </w:r>
    </w:p>
    <w:p w14:paraId="101E5DEB" w14:textId="77777777" w:rsidR="007134BF" w:rsidRPr="00A805CF" w:rsidRDefault="007134BF" w:rsidP="007134B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7805BB09" w14:textId="20803253" w:rsidR="001C462B" w:rsidRPr="00A805CF" w:rsidRDefault="00503959" w:rsidP="0016266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rPr>
        <w:t>In addition, a</w:t>
      </w:r>
      <w:r w:rsidR="001C462B" w:rsidRPr="00A805CF">
        <w:rPr>
          <w:rFonts w:ascii="Arial" w:hAnsi="Arial" w:cs="Arial"/>
          <w:sz w:val="22"/>
        </w:rPr>
        <w:t xml:space="preserve">s per the </w:t>
      </w:r>
      <w:r w:rsidR="002F0436" w:rsidRPr="00A805CF">
        <w:rPr>
          <w:rFonts w:ascii="Arial" w:hAnsi="Arial" w:cs="Arial"/>
          <w:sz w:val="22"/>
        </w:rPr>
        <w:t xml:space="preserve">First, </w:t>
      </w:r>
      <w:r w:rsidR="00C758BE" w:rsidRPr="00A805CF">
        <w:rPr>
          <w:rFonts w:ascii="Arial" w:hAnsi="Arial" w:cs="Arial"/>
          <w:sz w:val="22"/>
        </w:rPr>
        <w:t>Second</w:t>
      </w:r>
      <w:r w:rsidR="001131B2">
        <w:rPr>
          <w:rFonts w:ascii="Arial" w:hAnsi="Arial" w:cs="Arial"/>
          <w:sz w:val="22"/>
        </w:rPr>
        <w:t>,</w:t>
      </w:r>
      <w:r w:rsidR="00C758BE" w:rsidRPr="00A805CF">
        <w:rPr>
          <w:rFonts w:ascii="Arial" w:hAnsi="Arial" w:cs="Arial"/>
          <w:sz w:val="22"/>
        </w:rPr>
        <w:t xml:space="preserve"> and Third </w:t>
      </w:r>
      <w:r w:rsidR="00545B8F" w:rsidRPr="00A805CF">
        <w:rPr>
          <w:rFonts w:ascii="Arial" w:hAnsi="Arial" w:cs="Arial"/>
          <w:sz w:val="22"/>
          <w:lang w:eastAsia="ja-JP"/>
        </w:rPr>
        <w:t>National Reports on the Implementation of the Cartagena Protocol on Biosafety</w:t>
      </w:r>
      <w:r w:rsidR="001C462B" w:rsidRPr="00A805CF">
        <w:rPr>
          <w:rFonts w:ascii="Arial" w:hAnsi="Arial" w:cs="Arial"/>
          <w:sz w:val="22"/>
        </w:rPr>
        <w:t xml:space="preserve">, Sri Lanka has never received information concerning occurrences that led, or may have led, to unintentional transboundary movement(s) of one or more LMOs to or from territories under its jurisdiction. Therefore, the country has not yet </w:t>
      </w:r>
      <w:r w:rsidR="001131B2">
        <w:rPr>
          <w:rFonts w:ascii="Arial" w:hAnsi="Arial" w:cs="Arial"/>
          <w:sz w:val="22"/>
        </w:rPr>
        <w:t>under</w:t>
      </w:r>
      <w:r w:rsidR="001C462B" w:rsidRPr="00A805CF">
        <w:rPr>
          <w:rFonts w:ascii="Arial" w:hAnsi="Arial" w:cs="Arial"/>
          <w:sz w:val="22"/>
        </w:rPr>
        <w:t>taken measures to require that LMOs subject to transboundary movement are handled, packaged</w:t>
      </w:r>
      <w:r w:rsidR="005F7690">
        <w:rPr>
          <w:rFonts w:ascii="Arial" w:hAnsi="Arial" w:cs="Arial"/>
          <w:sz w:val="22"/>
        </w:rPr>
        <w:t>,</w:t>
      </w:r>
      <w:r w:rsidR="001C462B" w:rsidRPr="00A805CF">
        <w:rPr>
          <w:rFonts w:ascii="Arial" w:hAnsi="Arial" w:cs="Arial"/>
          <w:sz w:val="22"/>
        </w:rPr>
        <w:t xml:space="preserve"> and transported under conditions of safety, taking into account relevant international rules and standards. The country recognizes that there is lack of capacity to establish and maintain appropriate measures in the event </w:t>
      </w:r>
      <w:r w:rsidR="005F7690">
        <w:rPr>
          <w:rFonts w:ascii="Arial" w:hAnsi="Arial" w:cs="Arial"/>
          <w:sz w:val="22"/>
        </w:rPr>
        <w:t>of an unintentionally released</w:t>
      </w:r>
      <w:r w:rsidR="001C462B" w:rsidRPr="00A805CF">
        <w:rPr>
          <w:rFonts w:ascii="Arial" w:hAnsi="Arial" w:cs="Arial"/>
          <w:sz w:val="22"/>
        </w:rPr>
        <w:t xml:space="preserve"> LMO. One of the reasons is </w:t>
      </w:r>
      <w:r w:rsidR="005F7690">
        <w:rPr>
          <w:rFonts w:ascii="Arial" w:hAnsi="Arial" w:cs="Arial"/>
          <w:sz w:val="22"/>
        </w:rPr>
        <w:t xml:space="preserve">that </w:t>
      </w:r>
      <w:r w:rsidR="001C462B" w:rsidRPr="00A805CF">
        <w:rPr>
          <w:rFonts w:ascii="Arial" w:hAnsi="Arial" w:cs="Arial"/>
          <w:sz w:val="22"/>
        </w:rPr>
        <w:t>the country does not have robust infrastructure</w:t>
      </w:r>
      <w:r w:rsidR="005F7690">
        <w:rPr>
          <w:rFonts w:ascii="Arial" w:hAnsi="Arial" w:cs="Arial"/>
          <w:sz w:val="22"/>
        </w:rPr>
        <w:t>, such as</w:t>
      </w:r>
      <w:r w:rsidR="001C462B" w:rsidRPr="00A805CF">
        <w:rPr>
          <w:rFonts w:ascii="Arial" w:hAnsi="Arial" w:cs="Arial"/>
          <w:sz w:val="22"/>
        </w:rPr>
        <w:t xml:space="preserve"> laboratory facilities for monitoring or managing LMOs. </w:t>
      </w:r>
    </w:p>
    <w:p w14:paraId="0EE55118" w14:textId="77777777" w:rsidR="00585770" w:rsidRPr="00A805CF" w:rsidRDefault="00585770" w:rsidP="000C2C93">
      <w:p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Style w:val="CommentReference"/>
          <w:rFonts w:ascii="Arial" w:hAnsi="Arial" w:cs="Arial"/>
          <w:b/>
          <w:bCs/>
          <w:sz w:val="22"/>
          <w:szCs w:val="24"/>
          <w:lang w:eastAsia="ja-JP"/>
        </w:rPr>
      </w:pPr>
    </w:p>
    <w:p w14:paraId="0E64ACE9" w14:textId="77777777" w:rsidR="000251DA" w:rsidRPr="00193630" w:rsidRDefault="000251DA" w:rsidP="000251DA">
      <w:p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Cs/>
          <w:i/>
          <w:sz w:val="22"/>
          <w:u w:val="single"/>
          <w:lang w:eastAsia="ja-JP"/>
        </w:rPr>
      </w:pPr>
      <w:r>
        <w:rPr>
          <w:rFonts w:ascii="Arial" w:hAnsi="Arial" w:cs="Arial"/>
          <w:bCs/>
          <w:i/>
          <w:sz w:val="22"/>
          <w:u w:val="single"/>
          <w:lang w:eastAsia="ja-JP"/>
        </w:rPr>
        <w:t>Barrier 2</w:t>
      </w:r>
      <w:r w:rsidRPr="00193630">
        <w:rPr>
          <w:rFonts w:ascii="Arial" w:hAnsi="Arial" w:cs="Arial"/>
          <w:bCs/>
          <w:i/>
          <w:sz w:val="22"/>
          <w:u w:val="single"/>
          <w:lang w:eastAsia="ja-JP"/>
        </w:rPr>
        <w:t>: Limited</w:t>
      </w:r>
      <w:r>
        <w:rPr>
          <w:rFonts w:ascii="Arial" w:hAnsi="Arial" w:cs="Arial"/>
          <w:bCs/>
          <w:i/>
          <w:sz w:val="22"/>
          <w:u w:val="single"/>
          <w:lang w:eastAsia="ja-JP"/>
        </w:rPr>
        <w:t xml:space="preserve"> system for </w:t>
      </w:r>
      <w:r w:rsidRPr="00BB3330">
        <w:rPr>
          <w:rFonts w:ascii="Arial" w:hAnsi="Arial" w:cs="Arial"/>
          <w:bCs/>
          <w:i/>
          <w:sz w:val="22"/>
          <w:u w:val="single"/>
          <w:lang w:eastAsia="ja-JP"/>
        </w:rPr>
        <w:t>Risk Assessment (RA), Risk Management (RM) and Risk Communication (RC</w:t>
      </w:r>
      <w:r>
        <w:rPr>
          <w:rFonts w:ascii="Arial" w:hAnsi="Arial" w:cs="Arial"/>
          <w:bCs/>
          <w:i/>
          <w:sz w:val="22"/>
          <w:u w:val="single"/>
          <w:lang w:eastAsia="ja-JP"/>
        </w:rPr>
        <w:t>)</w:t>
      </w:r>
      <w:r w:rsidRPr="00193630">
        <w:rPr>
          <w:rFonts w:ascii="Arial" w:hAnsi="Arial" w:cs="Arial"/>
          <w:bCs/>
          <w:i/>
          <w:sz w:val="22"/>
          <w:u w:val="single"/>
          <w:lang w:eastAsia="ja-JP"/>
        </w:rPr>
        <w:t xml:space="preserve"> </w:t>
      </w:r>
    </w:p>
    <w:p w14:paraId="00D60911" w14:textId="77777777" w:rsidR="009D4293" w:rsidRPr="00A805CF" w:rsidRDefault="009D4293" w:rsidP="009D4293">
      <w:p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bCs/>
          <w:i/>
          <w:sz w:val="22"/>
          <w:u w:val="single"/>
          <w:lang w:eastAsia="ja-JP"/>
        </w:rPr>
      </w:pPr>
    </w:p>
    <w:p w14:paraId="2E268853" w14:textId="27DE7615" w:rsidR="007730C3" w:rsidRPr="00883824" w:rsidRDefault="007730C3" w:rsidP="007730C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883824">
        <w:rPr>
          <w:rFonts w:ascii="Arial" w:hAnsi="Arial" w:cs="Arial"/>
          <w:sz w:val="22"/>
        </w:rPr>
        <w:t>The regulatory mechanism of biosafety requires consolidated technical and administrative capacities</w:t>
      </w:r>
      <w:r w:rsidR="007903C8">
        <w:rPr>
          <w:rFonts w:ascii="Arial" w:hAnsi="Arial" w:cs="Arial"/>
          <w:sz w:val="22"/>
        </w:rPr>
        <w:t>,</w:t>
      </w:r>
      <w:r w:rsidRPr="00883824">
        <w:rPr>
          <w:rFonts w:ascii="Arial" w:hAnsi="Arial" w:cs="Arial"/>
          <w:sz w:val="22"/>
        </w:rPr>
        <w:t xml:space="preserve"> but also familiarity with an effective inter-ministerial coordination as well as a transparent institutional </w:t>
      </w:r>
      <w:r w:rsidR="00383A54" w:rsidRPr="00883824">
        <w:rPr>
          <w:rFonts w:ascii="Arial" w:hAnsi="Arial" w:cs="Arial"/>
          <w:sz w:val="22"/>
        </w:rPr>
        <w:t>decision-making</w:t>
      </w:r>
      <w:r w:rsidRPr="00883824">
        <w:rPr>
          <w:rFonts w:ascii="Arial" w:hAnsi="Arial" w:cs="Arial"/>
          <w:sz w:val="22"/>
        </w:rPr>
        <w:t xml:space="preserve"> process under the law. The intervention will need to establish and implement Sri Lanka’s biosafety system with </w:t>
      </w:r>
      <w:r w:rsidR="00737EE1">
        <w:rPr>
          <w:rFonts w:ascii="Arial" w:hAnsi="Arial" w:cs="Arial"/>
          <w:sz w:val="22"/>
        </w:rPr>
        <w:t xml:space="preserve">strengthening the </w:t>
      </w:r>
      <w:r w:rsidRPr="00883824">
        <w:rPr>
          <w:rFonts w:ascii="Arial" w:hAnsi="Arial" w:cs="Arial"/>
          <w:sz w:val="22"/>
        </w:rPr>
        <w:t>relevant stakeholders</w:t>
      </w:r>
      <w:r w:rsidR="00737EE1">
        <w:rPr>
          <w:rFonts w:ascii="Arial" w:hAnsi="Arial" w:cs="Arial"/>
          <w:sz w:val="22"/>
        </w:rPr>
        <w:t>’ capacit</w:t>
      </w:r>
      <w:r w:rsidR="005F7690">
        <w:rPr>
          <w:rFonts w:ascii="Arial" w:hAnsi="Arial" w:cs="Arial"/>
          <w:sz w:val="22"/>
        </w:rPr>
        <w:t>ies</w:t>
      </w:r>
      <w:r w:rsidRPr="00883824">
        <w:rPr>
          <w:rFonts w:ascii="Arial" w:hAnsi="Arial" w:cs="Arial"/>
          <w:sz w:val="22"/>
        </w:rPr>
        <w:t xml:space="preserve"> to make the NBF, National Policy on Biosafety and the draft Act operational. </w:t>
      </w:r>
    </w:p>
    <w:p w14:paraId="217FF794" w14:textId="77777777" w:rsidR="00FA0A58" w:rsidRPr="00A805CF" w:rsidRDefault="00FA0A58" w:rsidP="00FA0A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contextualSpacing w:val="0"/>
        <w:jc w:val="both"/>
        <w:rPr>
          <w:rFonts w:ascii="Arial" w:hAnsi="Arial" w:cs="Arial"/>
          <w:sz w:val="22"/>
        </w:rPr>
      </w:pPr>
    </w:p>
    <w:p w14:paraId="4549B8F0" w14:textId="43D6E002" w:rsidR="00500EA8" w:rsidRPr="00A805CF" w:rsidRDefault="003C491C" w:rsidP="000C2C9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rPr>
        <w:t xml:space="preserve">The </w:t>
      </w:r>
      <w:r w:rsidR="0092508E" w:rsidRPr="00A805CF">
        <w:rPr>
          <w:rFonts w:ascii="Arial" w:hAnsi="Arial" w:cs="Arial"/>
          <w:bCs/>
          <w:sz w:val="22"/>
          <w:lang w:eastAsia="ja-JP"/>
        </w:rPr>
        <w:t>Ministry of Mahaweli Development and Environment</w:t>
      </w:r>
      <w:r w:rsidR="0092508E" w:rsidRPr="00A805CF">
        <w:rPr>
          <w:rFonts w:ascii="Arial" w:hAnsi="Arial" w:cs="Arial"/>
          <w:sz w:val="22"/>
        </w:rPr>
        <w:t xml:space="preserve"> (formerly </w:t>
      </w:r>
      <w:r w:rsidR="009D4293" w:rsidRPr="00A805CF">
        <w:rPr>
          <w:rFonts w:ascii="Arial" w:hAnsi="Arial" w:cs="Arial"/>
          <w:sz w:val="22"/>
        </w:rPr>
        <w:t>Ministry of Environment</w:t>
      </w:r>
      <w:r w:rsidR="0092508E" w:rsidRPr="00A805CF">
        <w:rPr>
          <w:rFonts w:ascii="Arial" w:hAnsi="Arial" w:cs="Arial"/>
          <w:sz w:val="22"/>
        </w:rPr>
        <w:t>)</w:t>
      </w:r>
      <w:r w:rsidR="009D4293" w:rsidRPr="00A805CF">
        <w:rPr>
          <w:rFonts w:ascii="Arial" w:hAnsi="Arial" w:cs="Arial"/>
          <w:sz w:val="22"/>
        </w:rPr>
        <w:t xml:space="preserve"> implemented UNEP-GEF project</w:t>
      </w:r>
      <w:r w:rsidR="000251DA">
        <w:rPr>
          <w:rFonts w:ascii="Arial" w:hAnsi="Arial" w:cs="Arial"/>
          <w:sz w:val="22"/>
        </w:rPr>
        <w:t>s</w:t>
      </w:r>
      <w:r w:rsidR="009D4293" w:rsidRPr="00A805CF">
        <w:rPr>
          <w:rFonts w:ascii="Arial" w:hAnsi="Arial" w:cs="Arial"/>
          <w:sz w:val="22"/>
        </w:rPr>
        <w:t xml:space="preserve"> </w:t>
      </w:r>
      <w:r w:rsidR="005F7690">
        <w:rPr>
          <w:rFonts w:ascii="Arial" w:hAnsi="Arial" w:cs="Arial"/>
          <w:sz w:val="22"/>
        </w:rPr>
        <w:t xml:space="preserve">including the </w:t>
      </w:r>
      <w:r w:rsidR="000251DA">
        <w:rPr>
          <w:rFonts w:ascii="Arial" w:hAnsi="Arial" w:cs="Arial"/>
          <w:sz w:val="22"/>
        </w:rPr>
        <w:t xml:space="preserve">National </w:t>
      </w:r>
      <w:r w:rsidR="00D24C65">
        <w:rPr>
          <w:rFonts w:ascii="Arial" w:hAnsi="Arial" w:cs="Arial"/>
          <w:sz w:val="22"/>
        </w:rPr>
        <w:t>Biosafety</w:t>
      </w:r>
      <w:r w:rsidR="000251DA">
        <w:rPr>
          <w:rFonts w:ascii="Arial" w:hAnsi="Arial" w:cs="Arial"/>
          <w:sz w:val="22"/>
        </w:rPr>
        <w:t xml:space="preserve"> Framework Development Project (2003-2005) and </w:t>
      </w:r>
      <w:r w:rsidR="009D4293" w:rsidRPr="00A805CF">
        <w:rPr>
          <w:rFonts w:ascii="Arial" w:hAnsi="Arial" w:cs="Arial"/>
          <w:sz w:val="22"/>
        </w:rPr>
        <w:t xml:space="preserve">effective participation in </w:t>
      </w:r>
      <w:r w:rsidR="005F7690">
        <w:rPr>
          <w:rFonts w:ascii="Arial" w:hAnsi="Arial" w:cs="Arial"/>
          <w:sz w:val="22"/>
        </w:rPr>
        <w:t xml:space="preserve">the </w:t>
      </w:r>
      <w:r w:rsidR="009D4293" w:rsidRPr="00A805CF">
        <w:rPr>
          <w:rFonts w:ascii="Arial" w:hAnsi="Arial" w:cs="Arial"/>
          <w:sz w:val="22"/>
        </w:rPr>
        <w:t xml:space="preserve">Biosafety Clearing House </w:t>
      </w:r>
      <w:r w:rsidRPr="00A805CF">
        <w:rPr>
          <w:rFonts w:ascii="Arial" w:hAnsi="Arial" w:cs="Arial"/>
          <w:sz w:val="22"/>
        </w:rPr>
        <w:t>(</w:t>
      </w:r>
      <w:r w:rsidR="009D4293" w:rsidRPr="00A805CF">
        <w:rPr>
          <w:rFonts w:ascii="Arial" w:hAnsi="Arial" w:cs="Arial"/>
          <w:sz w:val="22"/>
        </w:rPr>
        <w:t>2006</w:t>
      </w:r>
      <w:r w:rsidRPr="00A805CF">
        <w:rPr>
          <w:rFonts w:ascii="Arial" w:hAnsi="Arial" w:cs="Arial"/>
          <w:sz w:val="22"/>
        </w:rPr>
        <w:t>–</w:t>
      </w:r>
      <w:r w:rsidR="009D4293" w:rsidRPr="00A805CF">
        <w:rPr>
          <w:rFonts w:ascii="Arial" w:hAnsi="Arial" w:cs="Arial"/>
          <w:sz w:val="22"/>
        </w:rPr>
        <w:t>2009</w:t>
      </w:r>
      <w:r w:rsidRPr="00A805CF">
        <w:rPr>
          <w:rFonts w:ascii="Arial" w:hAnsi="Arial" w:cs="Arial"/>
          <w:sz w:val="22"/>
        </w:rPr>
        <w:t>).</w:t>
      </w:r>
      <w:r w:rsidR="00FA0A58" w:rsidRPr="00A805CF">
        <w:rPr>
          <w:rFonts w:ascii="Arial" w:hAnsi="Arial" w:cs="Arial"/>
          <w:sz w:val="22"/>
        </w:rPr>
        <w:t xml:space="preserve"> Several trainings and workshops were conducted by the Ministry to raise awareness, train</w:t>
      </w:r>
      <w:r w:rsidR="005F7690">
        <w:rPr>
          <w:rFonts w:ascii="Arial" w:hAnsi="Arial" w:cs="Arial"/>
          <w:sz w:val="22"/>
        </w:rPr>
        <w:t>,</w:t>
      </w:r>
      <w:r w:rsidR="00FA0A58" w:rsidRPr="00A805CF">
        <w:rPr>
          <w:rFonts w:ascii="Arial" w:hAnsi="Arial" w:cs="Arial"/>
          <w:sz w:val="22"/>
        </w:rPr>
        <w:t xml:space="preserve"> and identify </w:t>
      </w:r>
      <w:r w:rsidR="005F7690">
        <w:rPr>
          <w:rFonts w:ascii="Arial" w:hAnsi="Arial" w:cs="Arial"/>
          <w:sz w:val="22"/>
        </w:rPr>
        <w:t xml:space="preserve">the </w:t>
      </w:r>
      <w:r w:rsidR="00FA0A58" w:rsidRPr="00A805CF">
        <w:rPr>
          <w:rFonts w:ascii="Arial" w:hAnsi="Arial" w:cs="Arial"/>
          <w:sz w:val="22"/>
        </w:rPr>
        <w:t>status of biosafety in the country:</w:t>
      </w:r>
    </w:p>
    <w:p w14:paraId="3848B6AA" w14:textId="77777777" w:rsidR="00500EA8" w:rsidRPr="00A805CF" w:rsidRDefault="00500EA8" w:rsidP="00500EA8">
      <w:pPr>
        <w:pStyle w:val="ListParagraph"/>
        <w:rPr>
          <w:rFonts w:ascii="Arial" w:hAnsi="Arial" w:cs="Arial"/>
          <w:sz w:val="22"/>
        </w:rPr>
      </w:pPr>
    </w:p>
    <w:p w14:paraId="58946BAD" w14:textId="77777777" w:rsidR="000251DA" w:rsidRPr="00A805CF" w:rsidRDefault="000251DA" w:rsidP="000251DA">
      <w:pPr>
        <w:pStyle w:val="ListParagraph"/>
        <w:numPr>
          <w:ilvl w:val="1"/>
          <w:numId w:val="37"/>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A805CF">
        <w:rPr>
          <w:rFonts w:ascii="Arial" w:hAnsi="Arial" w:cs="Arial"/>
          <w:sz w:val="22"/>
        </w:rPr>
        <w:t>"Training Programme on Risk Assessment and Management of GMO/FFP” including regional experts;</w:t>
      </w:r>
    </w:p>
    <w:p w14:paraId="50F3B678" w14:textId="77777777" w:rsidR="009D4293" w:rsidRPr="00A805CF" w:rsidRDefault="009D4293" w:rsidP="00E07333">
      <w:pPr>
        <w:pStyle w:val="ListParagraph"/>
        <w:numPr>
          <w:ilvl w:val="1"/>
          <w:numId w:val="37"/>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A805CF">
        <w:rPr>
          <w:rFonts w:ascii="Arial" w:hAnsi="Arial" w:cs="Arial"/>
          <w:sz w:val="22"/>
        </w:rPr>
        <w:t xml:space="preserve">"Training Programme on Risk Assessment and Risk Management on GMO/FFPs </w:t>
      </w:r>
      <w:r w:rsidR="00541BDA">
        <w:rPr>
          <w:rFonts w:ascii="Arial" w:hAnsi="Arial" w:cs="Arial"/>
          <w:sz w:val="22"/>
        </w:rPr>
        <w:t>and</w:t>
      </w:r>
      <w:r w:rsidRPr="00A805CF">
        <w:rPr>
          <w:rFonts w:ascii="Arial" w:hAnsi="Arial" w:cs="Arial"/>
          <w:sz w:val="22"/>
        </w:rPr>
        <w:t xml:space="preserve"> use of Clearing House Mechanism of Biosafety Protocol".</w:t>
      </w:r>
      <w:r w:rsidR="003C491C" w:rsidRPr="00A805CF">
        <w:rPr>
          <w:rFonts w:ascii="Arial" w:hAnsi="Arial" w:cs="Arial"/>
          <w:sz w:val="22"/>
        </w:rPr>
        <w:t xml:space="preserve"> </w:t>
      </w:r>
      <w:r w:rsidR="00541BDA">
        <w:rPr>
          <w:rFonts w:ascii="Arial" w:hAnsi="Arial" w:cs="Arial"/>
          <w:sz w:val="22"/>
        </w:rPr>
        <w:t>Several</w:t>
      </w:r>
      <w:r w:rsidRPr="00A805CF">
        <w:rPr>
          <w:rFonts w:ascii="Arial" w:hAnsi="Arial" w:cs="Arial"/>
          <w:sz w:val="22"/>
        </w:rPr>
        <w:t xml:space="preserve"> workshops were conducted with </w:t>
      </w:r>
      <w:r w:rsidR="00541BDA">
        <w:rPr>
          <w:rFonts w:ascii="Arial" w:hAnsi="Arial" w:cs="Arial"/>
          <w:sz w:val="22"/>
        </w:rPr>
        <w:t xml:space="preserve">available </w:t>
      </w:r>
      <w:r w:rsidRPr="00A805CF">
        <w:rPr>
          <w:rFonts w:ascii="Arial" w:hAnsi="Arial" w:cs="Arial"/>
          <w:sz w:val="22"/>
        </w:rPr>
        <w:t xml:space="preserve">local expertise and </w:t>
      </w:r>
      <w:r w:rsidR="005F7690">
        <w:rPr>
          <w:rFonts w:ascii="Arial" w:hAnsi="Arial" w:cs="Arial"/>
          <w:sz w:val="22"/>
        </w:rPr>
        <w:t xml:space="preserve">the </w:t>
      </w:r>
      <w:r w:rsidRPr="00A805CF">
        <w:rPr>
          <w:rFonts w:ascii="Arial" w:hAnsi="Arial" w:cs="Arial"/>
          <w:sz w:val="22"/>
        </w:rPr>
        <w:t xml:space="preserve">participation of BCH/CP and IT Regional advisors. In addition to human resources development, institutional </w:t>
      </w:r>
      <w:r w:rsidR="003C491C" w:rsidRPr="00A805CF">
        <w:rPr>
          <w:rFonts w:ascii="Arial" w:hAnsi="Arial" w:cs="Arial"/>
          <w:sz w:val="22"/>
        </w:rPr>
        <w:t>strengthening</w:t>
      </w:r>
      <w:r w:rsidRPr="00A805CF">
        <w:rPr>
          <w:rFonts w:ascii="Arial" w:hAnsi="Arial" w:cs="Arial"/>
          <w:sz w:val="22"/>
        </w:rPr>
        <w:t xml:space="preserve"> was </w:t>
      </w:r>
      <w:r w:rsidR="0012077F" w:rsidRPr="00A805CF">
        <w:rPr>
          <w:rFonts w:ascii="Arial" w:hAnsi="Arial" w:cs="Arial"/>
          <w:sz w:val="22"/>
        </w:rPr>
        <w:t>in the focus</w:t>
      </w:r>
      <w:r w:rsidRPr="00A805CF">
        <w:rPr>
          <w:rFonts w:ascii="Arial" w:hAnsi="Arial" w:cs="Arial"/>
          <w:sz w:val="22"/>
        </w:rPr>
        <w:t xml:space="preserve">. Computers and </w:t>
      </w:r>
      <w:r w:rsidR="00FA0A58" w:rsidRPr="00A805CF">
        <w:rPr>
          <w:rFonts w:ascii="Arial" w:hAnsi="Arial" w:cs="Arial"/>
          <w:sz w:val="22"/>
        </w:rPr>
        <w:t>relevant</w:t>
      </w:r>
      <w:r w:rsidRPr="00A805CF">
        <w:rPr>
          <w:rFonts w:ascii="Arial" w:hAnsi="Arial" w:cs="Arial"/>
          <w:sz w:val="22"/>
        </w:rPr>
        <w:t xml:space="preserve"> equipment were provided to the six SCA</w:t>
      </w:r>
      <w:r w:rsidR="00362444" w:rsidRPr="00A805CF">
        <w:rPr>
          <w:rFonts w:ascii="Arial" w:hAnsi="Arial" w:cs="Arial"/>
          <w:sz w:val="22"/>
        </w:rPr>
        <w:t>s</w:t>
      </w:r>
      <w:r w:rsidRPr="00A805CF">
        <w:rPr>
          <w:rFonts w:ascii="Arial" w:hAnsi="Arial" w:cs="Arial"/>
          <w:sz w:val="22"/>
        </w:rPr>
        <w:t xml:space="preserve"> for capacity development</w:t>
      </w:r>
      <w:r w:rsidR="00362444" w:rsidRPr="00A805CF">
        <w:rPr>
          <w:rFonts w:ascii="Arial" w:hAnsi="Arial" w:cs="Arial"/>
          <w:sz w:val="22"/>
        </w:rPr>
        <w:t xml:space="preserve"> (Department of Agriculture, Department of Animal Production and Health, Department of Health, Department of Fisheries and Aquatic Resources, Department of Wildlife Conservation, and Ministry of Industries)</w:t>
      </w:r>
      <w:r w:rsidR="00FA0A58" w:rsidRPr="00A805CF">
        <w:rPr>
          <w:rFonts w:ascii="Arial" w:hAnsi="Arial" w:cs="Arial"/>
          <w:sz w:val="22"/>
        </w:rPr>
        <w:t>;</w:t>
      </w:r>
    </w:p>
    <w:p w14:paraId="30AC05A4" w14:textId="77777777" w:rsidR="00500EA8" w:rsidRPr="00A805CF" w:rsidRDefault="009D4293" w:rsidP="00E07333">
      <w:pPr>
        <w:pStyle w:val="ListParagraph"/>
        <w:numPr>
          <w:ilvl w:val="1"/>
          <w:numId w:val="37"/>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A805CF">
        <w:rPr>
          <w:rFonts w:ascii="Arial" w:hAnsi="Arial" w:cs="Arial"/>
          <w:sz w:val="22"/>
        </w:rPr>
        <w:t>"National Training Programme on Risk Assessment and Management and Detection of Genetically Modified Foods" in 2007</w:t>
      </w:r>
      <w:r w:rsidR="009214CA" w:rsidRPr="00A805CF">
        <w:rPr>
          <w:rFonts w:ascii="Arial" w:hAnsi="Arial" w:cs="Arial"/>
          <w:sz w:val="22"/>
        </w:rPr>
        <w:t>;</w:t>
      </w:r>
    </w:p>
    <w:p w14:paraId="52613B92" w14:textId="77777777" w:rsidR="00500EA8" w:rsidRPr="00A805CF" w:rsidRDefault="009D4293" w:rsidP="00E07333">
      <w:pPr>
        <w:pStyle w:val="ListParagraph"/>
        <w:numPr>
          <w:ilvl w:val="1"/>
          <w:numId w:val="37"/>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A805CF">
        <w:rPr>
          <w:rFonts w:ascii="Arial" w:hAnsi="Arial" w:cs="Arial"/>
          <w:sz w:val="22"/>
        </w:rPr>
        <w:t>"Workshop on Bio-Safety: Status Verification and Risk Assessment at National Level" was conducted in 2009 to establish the baseline on biosafety, need assessment, and for development of skills on Risk Assessment and Management</w:t>
      </w:r>
      <w:r w:rsidR="009214CA" w:rsidRPr="00A805CF">
        <w:rPr>
          <w:rFonts w:ascii="Arial" w:hAnsi="Arial" w:cs="Arial"/>
          <w:sz w:val="22"/>
        </w:rPr>
        <w:t>;</w:t>
      </w:r>
      <w:r w:rsidRPr="00A805CF">
        <w:rPr>
          <w:rFonts w:ascii="Arial" w:hAnsi="Arial" w:cs="Arial"/>
          <w:sz w:val="22"/>
        </w:rPr>
        <w:t xml:space="preserve"> </w:t>
      </w:r>
    </w:p>
    <w:p w14:paraId="77372574" w14:textId="6BEAC018" w:rsidR="009D4293" w:rsidRPr="00A805CF" w:rsidRDefault="009D4293" w:rsidP="00E07333">
      <w:pPr>
        <w:pStyle w:val="ListParagraph"/>
        <w:numPr>
          <w:ilvl w:val="1"/>
          <w:numId w:val="37"/>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A805CF">
        <w:rPr>
          <w:rFonts w:ascii="Arial" w:hAnsi="Arial" w:cs="Arial"/>
          <w:sz w:val="22"/>
        </w:rPr>
        <w:t xml:space="preserve">"From Green Revolution to Gene Revolution" Biotechnology Regulator/Scientist Conference was </w:t>
      </w:r>
      <w:r w:rsidR="000C4877">
        <w:rPr>
          <w:rFonts w:ascii="Arial" w:hAnsi="Arial" w:cs="Arial"/>
          <w:sz w:val="22"/>
        </w:rPr>
        <w:t>organized</w:t>
      </w:r>
      <w:r w:rsidRPr="00A805CF">
        <w:rPr>
          <w:rFonts w:ascii="Arial" w:hAnsi="Arial" w:cs="Arial"/>
          <w:sz w:val="22"/>
        </w:rPr>
        <w:t xml:space="preserve"> with many foreign speakers in 2011</w:t>
      </w:r>
      <w:r w:rsidR="009C633C">
        <w:rPr>
          <w:rFonts w:ascii="Arial" w:hAnsi="Arial" w:cs="Arial"/>
          <w:sz w:val="22"/>
        </w:rPr>
        <w:t>.</w:t>
      </w:r>
    </w:p>
    <w:p w14:paraId="19A4D60B" w14:textId="77777777" w:rsidR="003C491C" w:rsidRPr="00A805CF" w:rsidRDefault="003C491C" w:rsidP="003C491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3B4240F" w14:textId="2DB72CFD" w:rsidR="00957BD9" w:rsidRPr="00957BD9" w:rsidRDefault="00C27471"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957BD9">
        <w:rPr>
          <w:rFonts w:ascii="Arial" w:hAnsi="Arial" w:cs="Arial"/>
          <w:sz w:val="22"/>
        </w:rPr>
        <w:t>T</w:t>
      </w:r>
      <w:r w:rsidR="00500EA8" w:rsidRPr="00957BD9">
        <w:rPr>
          <w:rFonts w:ascii="Arial" w:hAnsi="Arial" w:cs="Arial"/>
          <w:sz w:val="22"/>
        </w:rPr>
        <w:t>he nation</w:t>
      </w:r>
      <w:r w:rsidR="009C633C">
        <w:rPr>
          <w:rFonts w:ascii="Arial" w:hAnsi="Arial" w:cs="Arial"/>
          <w:sz w:val="22"/>
        </w:rPr>
        <w:t>’s</w:t>
      </w:r>
      <w:r w:rsidR="00500EA8" w:rsidRPr="00957BD9">
        <w:rPr>
          <w:rFonts w:ascii="Arial" w:hAnsi="Arial" w:cs="Arial"/>
          <w:sz w:val="22"/>
        </w:rPr>
        <w:t xml:space="preserve"> </w:t>
      </w:r>
      <w:r w:rsidR="009C633C">
        <w:rPr>
          <w:rFonts w:ascii="Arial" w:hAnsi="Arial" w:cs="Arial"/>
          <w:sz w:val="22"/>
        </w:rPr>
        <w:t xml:space="preserve">biosafety </w:t>
      </w:r>
      <w:r w:rsidR="00500EA8" w:rsidRPr="00957BD9">
        <w:rPr>
          <w:rFonts w:ascii="Arial" w:hAnsi="Arial" w:cs="Arial"/>
          <w:sz w:val="22"/>
        </w:rPr>
        <w:t xml:space="preserve">capacity was </w:t>
      </w:r>
      <w:r w:rsidR="00F26C08" w:rsidRPr="00957BD9">
        <w:rPr>
          <w:rFonts w:ascii="Arial" w:hAnsi="Arial" w:cs="Arial"/>
          <w:sz w:val="22"/>
        </w:rPr>
        <w:t>strengthened</w:t>
      </w:r>
      <w:r w:rsidR="00500EA8" w:rsidRPr="00957BD9">
        <w:rPr>
          <w:rFonts w:ascii="Arial" w:hAnsi="Arial" w:cs="Arial"/>
          <w:sz w:val="22"/>
        </w:rPr>
        <w:t xml:space="preserve"> through </w:t>
      </w:r>
      <w:r w:rsidR="00F26C08" w:rsidRPr="00957BD9">
        <w:rPr>
          <w:rFonts w:ascii="Arial" w:hAnsi="Arial" w:cs="Arial"/>
          <w:sz w:val="22"/>
        </w:rPr>
        <w:t xml:space="preserve">the </w:t>
      </w:r>
      <w:r w:rsidR="009C633C">
        <w:rPr>
          <w:rFonts w:ascii="Arial" w:hAnsi="Arial" w:cs="Arial"/>
          <w:sz w:val="22"/>
        </w:rPr>
        <w:t>previous</w:t>
      </w:r>
      <w:r w:rsidR="009C633C" w:rsidRPr="00957BD9">
        <w:rPr>
          <w:rFonts w:ascii="Arial" w:hAnsi="Arial" w:cs="Arial"/>
          <w:sz w:val="22"/>
        </w:rPr>
        <w:t xml:space="preserve"> </w:t>
      </w:r>
      <w:r w:rsidR="00500EA8" w:rsidRPr="00957BD9">
        <w:rPr>
          <w:rFonts w:ascii="Arial" w:hAnsi="Arial" w:cs="Arial"/>
          <w:sz w:val="22"/>
        </w:rPr>
        <w:t>awareness and training activities</w:t>
      </w:r>
      <w:r w:rsidRPr="00957BD9">
        <w:rPr>
          <w:rFonts w:ascii="Arial" w:hAnsi="Arial" w:cs="Arial"/>
          <w:sz w:val="22"/>
        </w:rPr>
        <w:t>.</w:t>
      </w:r>
      <w:r w:rsidRPr="00957BD9">
        <w:rPr>
          <w:rFonts w:ascii="Arial" w:hAnsi="Arial" w:cs="Arial"/>
          <w:sz w:val="22"/>
          <w:lang w:eastAsia="ja-JP"/>
        </w:rPr>
        <w:t xml:space="preserve"> </w:t>
      </w:r>
      <w:r w:rsidR="00957BD9" w:rsidRPr="00957BD9">
        <w:rPr>
          <w:rFonts w:ascii="Arial" w:hAnsi="Arial" w:cs="Arial"/>
          <w:sz w:val="22"/>
        </w:rPr>
        <w:t xml:space="preserve">The GoSL through its concerned ministries </w:t>
      </w:r>
      <w:r w:rsidR="009C633C">
        <w:rPr>
          <w:rFonts w:ascii="Arial" w:hAnsi="Arial" w:cs="Arial"/>
          <w:sz w:val="22"/>
        </w:rPr>
        <w:t>(</w:t>
      </w:r>
      <w:r w:rsidR="00957BD9" w:rsidRPr="00957BD9">
        <w:rPr>
          <w:rFonts w:ascii="Arial" w:hAnsi="Arial" w:cs="Arial"/>
          <w:sz w:val="22"/>
        </w:rPr>
        <w:t>i.e., Mo</w:t>
      </w:r>
      <w:r w:rsidR="00957BD9">
        <w:rPr>
          <w:rFonts w:ascii="Arial" w:hAnsi="Arial" w:cs="Arial"/>
          <w:sz w:val="22"/>
        </w:rPr>
        <w:t>MDE</w:t>
      </w:r>
      <w:r w:rsidR="00957BD9" w:rsidRPr="00957BD9">
        <w:rPr>
          <w:rFonts w:ascii="Arial" w:hAnsi="Arial" w:cs="Arial"/>
          <w:sz w:val="22"/>
        </w:rPr>
        <w:t>, Ministry of Technology and Research, Ministry of Agriculture</w:t>
      </w:r>
      <w:r w:rsidR="009C633C">
        <w:rPr>
          <w:rFonts w:ascii="Arial" w:hAnsi="Arial" w:cs="Arial"/>
          <w:sz w:val="22"/>
        </w:rPr>
        <w:t>)</w:t>
      </w:r>
      <w:r w:rsidR="00957BD9" w:rsidRPr="00957BD9">
        <w:rPr>
          <w:rFonts w:ascii="Arial" w:hAnsi="Arial" w:cs="Arial"/>
          <w:sz w:val="22"/>
        </w:rPr>
        <w:t xml:space="preserve"> and scientific agencies </w:t>
      </w:r>
      <w:r w:rsidR="009C633C">
        <w:rPr>
          <w:rFonts w:ascii="Arial" w:hAnsi="Arial" w:cs="Arial"/>
          <w:sz w:val="22"/>
        </w:rPr>
        <w:t>like the</w:t>
      </w:r>
      <w:r w:rsidR="00957BD9" w:rsidRPr="00957BD9">
        <w:rPr>
          <w:rFonts w:ascii="Arial" w:hAnsi="Arial" w:cs="Arial"/>
          <w:sz w:val="22"/>
        </w:rPr>
        <w:t xml:space="preserve"> NSF has been making efforts </w:t>
      </w:r>
      <w:r w:rsidR="009C633C">
        <w:rPr>
          <w:rFonts w:ascii="Arial" w:hAnsi="Arial" w:cs="Arial"/>
          <w:sz w:val="22"/>
        </w:rPr>
        <w:t>to</w:t>
      </w:r>
      <w:r w:rsidR="009C633C" w:rsidRPr="00957BD9">
        <w:rPr>
          <w:rFonts w:ascii="Arial" w:hAnsi="Arial" w:cs="Arial"/>
          <w:sz w:val="22"/>
        </w:rPr>
        <w:t xml:space="preserve"> </w:t>
      </w:r>
      <w:r w:rsidR="00957BD9" w:rsidRPr="00957BD9">
        <w:rPr>
          <w:rFonts w:ascii="Arial" w:hAnsi="Arial" w:cs="Arial"/>
          <w:sz w:val="22"/>
        </w:rPr>
        <w:t>promot</w:t>
      </w:r>
      <w:r w:rsidR="009C633C">
        <w:rPr>
          <w:rFonts w:ascii="Arial" w:hAnsi="Arial" w:cs="Arial"/>
          <w:sz w:val="22"/>
        </w:rPr>
        <w:t>e</w:t>
      </w:r>
      <w:r w:rsidR="00957BD9" w:rsidRPr="00957BD9">
        <w:rPr>
          <w:rFonts w:ascii="Arial" w:hAnsi="Arial" w:cs="Arial"/>
          <w:sz w:val="22"/>
        </w:rPr>
        <w:t xml:space="preserve"> biotech research, </w:t>
      </w:r>
      <w:r w:rsidR="009C633C" w:rsidRPr="00957BD9">
        <w:rPr>
          <w:rFonts w:ascii="Arial" w:hAnsi="Arial" w:cs="Arial"/>
          <w:sz w:val="22"/>
        </w:rPr>
        <w:t>creat</w:t>
      </w:r>
      <w:r w:rsidR="009C633C">
        <w:rPr>
          <w:rFonts w:ascii="Arial" w:hAnsi="Arial" w:cs="Arial"/>
          <w:sz w:val="22"/>
        </w:rPr>
        <w:t>e</w:t>
      </w:r>
      <w:r w:rsidR="009C633C" w:rsidRPr="00957BD9">
        <w:rPr>
          <w:rFonts w:ascii="Arial" w:hAnsi="Arial" w:cs="Arial"/>
          <w:sz w:val="22"/>
        </w:rPr>
        <w:t xml:space="preserve"> </w:t>
      </w:r>
      <w:r w:rsidR="00957BD9" w:rsidRPr="00957BD9">
        <w:rPr>
          <w:rFonts w:ascii="Arial" w:hAnsi="Arial" w:cs="Arial"/>
          <w:sz w:val="22"/>
        </w:rPr>
        <w:t>awareness regarding key issues related to biosafety</w:t>
      </w:r>
      <w:r w:rsidR="009C633C">
        <w:rPr>
          <w:rFonts w:ascii="Arial" w:hAnsi="Arial" w:cs="Arial"/>
          <w:sz w:val="22"/>
        </w:rPr>
        <w:t>,</w:t>
      </w:r>
      <w:r w:rsidR="00957BD9" w:rsidRPr="00957BD9">
        <w:rPr>
          <w:rFonts w:ascii="Arial" w:hAnsi="Arial" w:cs="Arial"/>
          <w:sz w:val="22"/>
        </w:rPr>
        <w:t xml:space="preserve"> and put regulatory systems/requirements </w:t>
      </w:r>
      <w:r w:rsidR="009C633C">
        <w:rPr>
          <w:rFonts w:ascii="Arial" w:hAnsi="Arial" w:cs="Arial"/>
          <w:sz w:val="22"/>
        </w:rPr>
        <w:t xml:space="preserve">in place </w:t>
      </w:r>
      <w:r w:rsidR="00957BD9" w:rsidRPr="00957BD9">
        <w:rPr>
          <w:rFonts w:ascii="Arial" w:hAnsi="Arial" w:cs="Arial"/>
          <w:sz w:val="22"/>
        </w:rPr>
        <w:t xml:space="preserve">for LMOs/GMOs. </w:t>
      </w:r>
      <w:r w:rsidR="009C633C">
        <w:rPr>
          <w:rFonts w:ascii="Arial" w:hAnsi="Arial" w:cs="Arial"/>
          <w:sz w:val="22"/>
        </w:rPr>
        <w:t>Despite this</w:t>
      </w:r>
      <w:r w:rsidR="00957BD9" w:rsidRPr="00957BD9">
        <w:rPr>
          <w:rFonts w:ascii="Arial" w:hAnsi="Arial" w:cs="Arial"/>
          <w:sz w:val="22"/>
        </w:rPr>
        <w:t xml:space="preserve">, limited progress has been made. There is an urgent need </w:t>
      </w:r>
      <w:r w:rsidR="009C633C">
        <w:rPr>
          <w:rFonts w:ascii="Arial" w:hAnsi="Arial" w:cs="Arial"/>
          <w:sz w:val="22"/>
        </w:rPr>
        <w:t>to intensify</w:t>
      </w:r>
      <w:r w:rsidR="00957BD9" w:rsidRPr="00957BD9">
        <w:rPr>
          <w:rFonts w:ascii="Arial" w:hAnsi="Arial" w:cs="Arial"/>
          <w:sz w:val="22"/>
        </w:rPr>
        <w:t xml:space="preserve"> capacity building efforts to </w:t>
      </w:r>
      <w:r w:rsidR="009C633C">
        <w:rPr>
          <w:rFonts w:ascii="Arial" w:hAnsi="Arial" w:cs="Arial"/>
          <w:sz w:val="22"/>
        </w:rPr>
        <w:t>establish</w:t>
      </w:r>
      <w:r w:rsidR="00957BD9" w:rsidRPr="00957BD9">
        <w:rPr>
          <w:rFonts w:ascii="Arial" w:hAnsi="Arial" w:cs="Arial"/>
          <w:sz w:val="22"/>
        </w:rPr>
        <w:t xml:space="preserve"> adequate biosafety systems </w:t>
      </w:r>
      <w:r w:rsidR="009C633C">
        <w:rPr>
          <w:rFonts w:ascii="Arial" w:hAnsi="Arial" w:cs="Arial"/>
          <w:sz w:val="22"/>
        </w:rPr>
        <w:t>that will</w:t>
      </w:r>
      <w:r w:rsidR="009C633C" w:rsidRPr="00957BD9">
        <w:rPr>
          <w:rFonts w:ascii="Arial" w:hAnsi="Arial" w:cs="Arial"/>
          <w:sz w:val="22"/>
        </w:rPr>
        <w:t xml:space="preserve"> </w:t>
      </w:r>
      <w:r w:rsidR="00957BD9" w:rsidRPr="00957BD9">
        <w:rPr>
          <w:rFonts w:ascii="Arial" w:hAnsi="Arial" w:cs="Arial"/>
          <w:sz w:val="22"/>
        </w:rPr>
        <w:t>enable Sri Lanka to take advantage of the benefits of modern biotechnology in a safe and sustainable manner.</w:t>
      </w:r>
    </w:p>
    <w:p w14:paraId="10D838E8" w14:textId="77777777" w:rsidR="00957BD9" w:rsidRDefault="00957BD9" w:rsidP="00957BD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20BCD82" w14:textId="6745B4E2" w:rsidR="00C27471" w:rsidRPr="00A805CF" w:rsidRDefault="00957BD9" w:rsidP="009D429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lang w:eastAsia="ja-JP"/>
        </w:rPr>
        <w:t>According to</w:t>
      </w:r>
      <w:r w:rsidR="00C27471" w:rsidRPr="00A805CF">
        <w:rPr>
          <w:rFonts w:ascii="Arial" w:hAnsi="Arial" w:cs="Arial"/>
          <w:sz w:val="22"/>
          <w:lang w:eastAsia="ja-JP"/>
        </w:rPr>
        <w:t xml:space="preserve"> the Second and Third National Report</w:t>
      </w:r>
      <w:r w:rsidR="001053CF" w:rsidRPr="00A805CF">
        <w:rPr>
          <w:rFonts w:ascii="Arial" w:hAnsi="Arial" w:cs="Arial"/>
          <w:sz w:val="22"/>
          <w:lang w:eastAsia="ja-JP"/>
        </w:rPr>
        <w:t>s</w:t>
      </w:r>
      <w:r w:rsidR="00C27471" w:rsidRPr="00A805CF">
        <w:rPr>
          <w:rFonts w:ascii="Arial" w:hAnsi="Arial" w:cs="Arial"/>
          <w:sz w:val="22"/>
          <w:lang w:eastAsia="ja-JP"/>
        </w:rPr>
        <w:t xml:space="preserve"> on the </w:t>
      </w:r>
      <w:r w:rsidR="00496387" w:rsidRPr="00A805CF">
        <w:rPr>
          <w:rFonts w:ascii="Arial" w:hAnsi="Arial" w:cs="Arial"/>
          <w:sz w:val="22"/>
          <w:lang w:eastAsia="ja-JP"/>
        </w:rPr>
        <w:t>I</w:t>
      </w:r>
      <w:r w:rsidR="00C27471" w:rsidRPr="00A805CF">
        <w:rPr>
          <w:rFonts w:ascii="Arial" w:hAnsi="Arial" w:cs="Arial"/>
          <w:sz w:val="22"/>
          <w:lang w:eastAsia="ja-JP"/>
        </w:rPr>
        <w:t xml:space="preserve">mplementation of the Cartagena Protocol on Biosafety, the country still needs capacity building </w:t>
      </w:r>
      <w:r>
        <w:rPr>
          <w:rFonts w:ascii="Arial" w:hAnsi="Arial" w:cs="Arial"/>
          <w:sz w:val="22"/>
          <w:lang w:eastAsia="ja-JP"/>
        </w:rPr>
        <w:t xml:space="preserve">in </w:t>
      </w:r>
      <w:r w:rsidR="00C27471" w:rsidRPr="00A805CF">
        <w:rPr>
          <w:rFonts w:ascii="Arial" w:hAnsi="Arial" w:cs="Arial"/>
          <w:sz w:val="22"/>
          <w:lang w:eastAsia="ja-JP"/>
        </w:rPr>
        <w:t xml:space="preserve">the following </w:t>
      </w:r>
      <w:r>
        <w:rPr>
          <w:rFonts w:ascii="Arial" w:hAnsi="Arial" w:cs="Arial"/>
          <w:sz w:val="22"/>
          <w:lang w:eastAsia="ja-JP"/>
        </w:rPr>
        <w:t>subjects</w:t>
      </w:r>
      <w:r w:rsidR="00D70C95" w:rsidRPr="00A805CF">
        <w:rPr>
          <w:rStyle w:val="FootnoteReference"/>
          <w:rFonts w:ascii="Arial" w:hAnsi="Arial" w:cs="Arial"/>
          <w:sz w:val="22"/>
          <w:lang w:eastAsia="ja-JP"/>
        </w:rPr>
        <w:footnoteReference w:id="5"/>
      </w:r>
      <w:r w:rsidR="00C27471" w:rsidRPr="00A805CF">
        <w:rPr>
          <w:rFonts w:ascii="Arial" w:hAnsi="Arial" w:cs="Arial"/>
          <w:sz w:val="22"/>
          <w:lang w:eastAsia="ja-JP"/>
        </w:rPr>
        <w:t>:</w:t>
      </w:r>
    </w:p>
    <w:p w14:paraId="29D7DB08" w14:textId="77777777" w:rsidR="00C27471" w:rsidRPr="00A805CF" w:rsidRDefault="00C27471" w:rsidP="00C2747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8FA7D79" w14:textId="77777777" w:rsidR="00C27471" w:rsidRPr="00A805CF" w:rsidRDefault="00C27471" w:rsidP="00E07333">
      <w:pPr>
        <w:pStyle w:val="ListParagraph"/>
        <w:numPr>
          <w:ilvl w:val="1"/>
          <w:numId w:val="38"/>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A805CF">
        <w:rPr>
          <w:rFonts w:ascii="Arial" w:hAnsi="Arial" w:cs="Arial"/>
          <w:sz w:val="22"/>
        </w:rPr>
        <w:t>Risk assessment</w:t>
      </w:r>
      <w:r w:rsidR="003F314D" w:rsidRPr="00A805CF">
        <w:rPr>
          <w:rFonts w:ascii="Arial" w:hAnsi="Arial" w:cs="Arial"/>
          <w:sz w:val="22"/>
        </w:rPr>
        <w:t>,</w:t>
      </w:r>
      <w:r w:rsidRPr="00A805CF">
        <w:rPr>
          <w:rFonts w:ascii="Arial" w:hAnsi="Arial" w:cs="Arial"/>
          <w:sz w:val="22"/>
        </w:rPr>
        <w:t xml:space="preserve"> </w:t>
      </w:r>
      <w:r w:rsidR="003F314D" w:rsidRPr="00A805CF">
        <w:rPr>
          <w:rFonts w:ascii="Arial" w:hAnsi="Arial" w:cs="Arial"/>
          <w:sz w:val="22"/>
        </w:rPr>
        <w:t xml:space="preserve">risk management, </w:t>
      </w:r>
      <w:r w:rsidRPr="00A805CF">
        <w:rPr>
          <w:rFonts w:ascii="Arial" w:hAnsi="Arial" w:cs="Arial"/>
          <w:sz w:val="22"/>
        </w:rPr>
        <w:t>and other scientific and technical expertise;</w:t>
      </w:r>
    </w:p>
    <w:p w14:paraId="1CAC744F" w14:textId="77777777" w:rsidR="00C27471" w:rsidRPr="00A805CF" w:rsidRDefault="00C27471" w:rsidP="00E07333">
      <w:pPr>
        <w:pStyle w:val="ListParagraph"/>
        <w:numPr>
          <w:ilvl w:val="1"/>
          <w:numId w:val="38"/>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A805CF">
        <w:rPr>
          <w:rFonts w:ascii="Arial" w:hAnsi="Arial" w:cs="Arial"/>
          <w:sz w:val="22"/>
        </w:rPr>
        <w:t>Information exchange and data management including participation in the Biosafety</w:t>
      </w:r>
      <w:r w:rsidR="009C633C">
        <w:rPr>
          <w:rFonts w:ascii="Arial" w:hAnsi="Arial" w:cs="Arial"/>
          <w:sz w:val="22"/>
        </w:rPr>
        <w:t xml:space="preserve"> Clearing House</w:t>
      </w:r>
      <w:r w:rsidRPr="00A805CF">
        <w:rPr>
          <w:rFonts w:ascii="Arial" w:hAnsi="Arial" w:cs="Arial"/>
          <w:sz w:val="22"/>
        </w:rPr>
        <w:t>;</w:t>
      </w:r>
    </w:p>
    <w:p w14:paraId="7ABDEC69" w14:textId="77777777" w:rsidR="00C27471" w:rsidRPr="00A805CF" w:rsidRDefault="00C27471" w:rsidP="00E07333">
      <w:pPr>
        <w:pStyle w:val="ListParagraph"/>
        <w:numPr>
          <w:ilvl w:val="1"/>
          <w:numId w:val="38"/>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A805CF">
        <w:rPr>
          <w:rFonts w:ascii="Arial" w:hAnsi="Arial" w:cs="Arial"/>
          <w:sz w:val="22"/>
        </w:rPr>
        <w:t>Scientific, technical and institutional collaboration at sub-regional, regional</w:t>
      </w:r>
      <w:r w:rsidR="009C633C">
        <w:rPr>
          <w:rFonts w:ascii="Arial" w:hAnsi="Arial" w:cs="Arial"/>
          <w:sz w:val="22"/>
        </w:rPr>
        <w:t>,</w:t>
      </w:r>
      <w:r w:rsidRPr="00A805CF">
        <w:rPr>
          <w:rFonts w:ascii="Arial" w:hAnsi="Arial" w:cs="Arial"/>
          <w:sz w:val="22"/>
        </w:rPr>
        <w:t xml:space="preserve"> and international levels;</w:t>
      </w:r>
    </w:p>
    <w:p w14:paraId="63236D8E" w14:textId="77777777" w:rsidR="00784CA4" w:rsidRPr="00A805CF" w:rsidRDefault="00784CA4" w:rsidP="00E07333">
      <w:pPr>
        <w:pStyle w:val="ListParagraph"/>
        <w:numPr>
          <w:ilvl w:val="1"/>
          <w:numId w:val="38"/>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A805CF">
        <w:rPr>
          <w:rFonts w:ascii="Arial" w:hAnsi="Arial" w:cs="Arial"/>
          <w:sz w:val="22"/>
        </w:rPr>
        <w:t xml:space="preserve">Implementation of the documentation </w:t>
      </w:r>
      <w:r w:rsidR="00B836C2" w:rsidRPr="00A805CF">
        <w:rPr>
          <w:rFonts w:ascii="Arial" w:hAnsi="Arial" w:cs="Arial"/>
          <w:sz w:val="22"/>
        </w:rPr>
        <w:t>for</w:t>
      </w:r>
      <w:r w:rsidRPr="00A805CF">
        <w:rPr>
          <w:rFonts w:ascii="Arial" w:hAnsi="Arial" w:cs="Arial"/>
          <w:sz w:val="22"/>
        </w:rPr>
        <w:t xml:space="preserve"> the Protocol;</w:t>
      </w:r>
    </w:p>
    <w:p w14:paraId="612ED2B3" w14:textId="77777777" w:rsidR="00784CA4" w:rsidRPr="00A805CF" w:rsidRDefault="00784CA4" w:rsidP="00E07333">
      <w:pPr>
        <w:pStyle w:val="ListParagraph"/>
        <w:numPr>
          <w:ilvl w:val="1"/>
          <w:numId w:val="38"/>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A805CF">
        <w:rPr>
          <w:rFonts w:ascii="Arial" w:hAnsi="Arial" w:cs="Arial"/>
          <w:sz w:val="22"/>
        </w:rPr>
        <w:t>Handling of confidential information;</w:t>
      </w:r>
    </w:p>
    <w:p w14:paraId="5C560F5E" w14:textId="77777777" w:rsidR="00784CA4" w:rsidRPr="00A805CF" w:rsidRDefault="00784CA4" w:rsidP="00E07333">
      <w:pPr>
        <w:pStyle w:val="ListParagraph"/>
        <w:numPr>
          <w:ilvl w:val="1"/>
          <w:numId w:val="38"/>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A805CF">
        <w:rPr>
          <w:rFonts w:ascii="Arial" w:hAnsi="Arial" w:cs="Arial"/>
          <w:sz w:val="22"/>
        </w:rPr>
        <w:t>Measures to address unintentional and/or illegal transboundary movements of LMOs;</w:t>
      </w:r>
    </w:p>
    <w:p w14:paraId="1DBFFEF0" w14:textId="77777777" w:rsidR="00783CBC" w:rsidRPr="00193630" w:rsidRDefault="00783CBC" w:rsidP="00783CB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9A3F66E" w14:textId="0241499F" w:rsidR="00362444" w:rsidRPr="00193630" w:rsidRDefault="00480B8F" w:rsidP="0016266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Risk assessment process</w:t>
      </w:r>
      <w:r w:rsidR="00771500">
        <w:rPr>
          <w:rFonts w:ascii="Arial" w:hAnsi="Arial" w:cs="Arial"/>
          <w:sz w:val="22"/>
        </w:rPr>
        <w:t>es</w:t>
      </w:r>
      <w:r w:rsidRPr="00193630">
        <w:rPr>
          <w:rFonts w:ascii="Arial" w:hAnsi="Arial" w:cs="Arial"/>
          <w:sz w:val="22"/>
        </w:rPr>
        <w:t xml:space="preserve"> for genetically modified plants and products, microorganisms, animals</w:t>
      </w:r>
      <w:r w:rsidR="00771500">
        <w:rPr>
          <w:rFonts w:ascii="Arial" w:hAnsi="Arial" w:cs="Arial"/>
          <w:sz w:val="22"/>
        </w:rPr>
        <w:t>,</w:t>
      </w:r>
      <w:r w:rsidRPr="00193630">
        <w:rPr>
          <w:rFonts w:ascii="Arial" w:hAnsi="Arial" w:cs="Arial"/>
          <w:sz w:val="22"/>
        </w:rPr>
        <w:t xml:space="preserve"> and products </w:t>
      </w:r>
      <w:r w:rsidR="00771500">
        <w:rPr>
          <w:rFonts w:ascii="Arial" w:hAnsi="Arial" w:cs="Arial"/>
          <w:sz w:val="22"/>
        </w:rPr>
        <w:t>are</w:t>
      </w:r>
      <w:r w:rsidR="00771500" w:rsidRPr="00193630">
        <w:rPr>
          <w:rFonts w:ascii="Arial" w:hAnsi="Arial" w:cs="Arial"/>
          <w:sz w:val="22"/>
        </w:rPr>
        <w:t xml:space="preserve"> </w:t>
      </w:r>
      <w:r w:rsidRPr="00193630">
        <w:rPr>
          <w:rFonts w:ascii="Arial" w:hAnsi="Arial" w:cs="Arial"/>
          <w:sz w:val="22"/>
        </w:rPr>
        <w:t>specified in</w:t>
      </w:r>
      <w:r w:rsidR="00E22D4A">
        <w:rPr>
          <w:rFonts w:ascii="Arial" w:hAnsi="Arial" w:cs="Arial"/>
          <w:sz w:val="22"/>
        </w:rPr>
        <w:t xml:space="preserve"> the</w:t>
      </w:r>
      <w:r w:rsidRPr="00193630">
        <w:rPr>
          <w:rFonts w:ascii="Arial" w:hAnsi="Arial" w:cs="Arial"/>
          <w:sz w:val="22"/>
        </w:rPr>
        <w:t xml:space="preserve"> NBF. </w:t>
      </w:r>
      <w:r w:rsidR="00771500">
        <w:rPr>
          <w:rFonts w:ascii="Arial" w:hAnsi="Arial" w:cs="Arial"/>
          <w:sz w:val="22"/>
        </w:rPr>
        <w:t>One priority project recognized is the need to d</w:t>
      </w:r>
      <w:r w:rsidR="00C74F45" w:rsidRPr="00193630">
        <w:rPr>
          <w:rFonts w:ascii="Arial" w:hAnsi="Arial" w:cs="Arial"/>
          <w:sz w:val="22"/>
        </w:rPr>
        <w:t xml:space="preserve">evelop rules for risk management. </w:t>
      </w:r>
      <w:r w:rsidR="00771500">
        <w:rPr>
          <w:rFonts w:ascii="Arial" w:hAnsi="Arial" w:cs="Arial"/>
          <w:sz w:val="22"/>
        </w:rPr>
        <w:t>The NBF also identifies t</w:t>
      </w:r>
      <w:r w:rsidR="00AF75BD" w:rsidRPr="00193630">
        <w:rPr>
          <w:rFonts w:ascii="Arial" w:hAnsi="Arial" w:cs="Arial"/>
          <w:sz w:val="22"/>
        </w:rPr>
        <w:t xml:space="preserve">he </w:t>
      </w:r>
      <w:r w:rsidR="00BF5E2A" w:rsidRPr="00193630">
        <w:rPr>
          <w:rFonts w:ascii="Arial" w:hAnsi="Arial" w:cs="Arial"/>
          <w:sz w:val="22"/>
        </w:rPr>
        <w:t xml:space="preserve">National Focal Point and NCA </w:t>
      </w:r>
      <w:r w:rsidR="0029530D" w:rsidRPr="00193630">
        <w:rPr>
          <w:rFonts w:ascii="Arial" w:hAnsi="Arial" w:cs="Arial"/>
          <w:sz w:val="22"/>
        </w:rPr>
        <w:t xml:space="preserve">for the </w:t>
      </w:r>
      <w:r w:rsidR="00BF5E2A" w:rsidRPr="00193630">
        <w:rPr>
          <w:rFonts w:ascii="Arial" w:hAnsi="Arial" w:cs="Arial"/>
          <w:sz w:val="22"/>
        </w:rPr>
        <w:t>issues related to biosafety</w:t>
      </w:r>
      <w:r w:rsidR="00771500">
        <w:rPr>
          <w:rFonts w:ascii="Arial" w:hAnsi="Arial" w:cs="Arial"/>
          <w:sz w:val="22"/>
        </w:rPr>
        <w:t>,</w:t>
      </w:r>
      <w:r w:rsidR="00AF75BD" w:rsidRPr="00193630">
        <w:rPr>
          <w:rFonts w:ascii="Arial" w:hAnsi="Arial" w:cs="Arial"/>
          <w:sz w:val="22"/>
        </w:rPr>
        <w:t xml:space="preserve"> </w:t>
      </w:r>
      <w:r w:rsidR="00771500" w:rsidRPr="00193630">
        <w:rPr>
          <w:rFonts w:ascii="Arial" w:hAnsi="Arial" w:cs="Arial"/>
          <w:sz w:val="22"/>
        </w:rPr>
        <w:t>a</w:t>
      </w:r>
      <w:r w:rsidR="00771500">
        <w:rPr>
          <w:rFonts w:ascii="Arial" w:hAnsi="Arial" w:cs="Arial"/>
          <w:sz w:val="22"/>
        </w:rPr>
        <w:t>s well as the</w:t>
      </w:r>
      <w:r w:rsidR="00771500" w:rsidRPr="00193630">
        <w:rPr>
          <w:rFonts w:ascii="Arial" w:hAnsi="Arial" w:cs="Arial"/>
          <w:sz w:val="22"/>
        </w:rPr>
        <w:t xml:space="preserve"> </w:t>
      </w:r>
      <w:r w:rsidR="00BF5E2A" w:rsidRPr="00193630">
        <w:rPr>
          <w:rFonts w:ascii="Arial" w:hAnsi="Arial" w:cs="Arial"/>
          <w:sz w:val="22"/>
        </w:rPr>
        <w:t>SCA</w:t>
      </w:r>
      <w:r w:rsidR="00362444" w:rsidRPr="00193630">
        <w:rPr>
          <w:rFonts w:ascii="Arial" w:hAnsi="Arial" w:cs="Arial"/>
          <w:sz w:val="22"/>
        </w:rPr>
        <w:t>s</w:t>
      </w:r>
      <w:r w:rsidR="00771500">
        <w:rPr>
          <w:rFonts w:ascii="Arial" w:hAnsi="Arial" w:cs="Arial"/>
          <w:sz w:val="22"/>
        </w:rPr>
        <w:t>.</w:t>
      </w:r>
      <w:r w:rsidR="00BF5E2A" w:rsidRPr="00193630">
        <w:rPr>
          <w:rFonts w:ascii="Arial" w:hAnsi="Arial" w:cs="Arial"/>
          <w:sz w:val="22"/>
        </w:rPr>
        <w:t xml:space="preserve"> Risk Assessment Committees </w:t>
      </w:r>
      <w:r w:rsidR="0005558D">
        <w:rPr>
          <w:rFonts w:ascii="Arial" w:hAnsi="Arial" w:cs="Arial"/>
          <w:sz w:val="22"/>
        </w:rPr>
        <w:t>were</w:t>
      </w:r>
      <w:r w:rsidR="00BF5E2A" w:rsidRPr="00193630">
        <w:rPr>
          <w:rFonts w:ascii="Arial" w:hAnsi="Arial" w:cs="Arial"/>
          <w:sz w:val="22"/>
        </w:rPr>
        <w:t xml:space="preserve"> established </w:t>
      </w:r>
      <w:r w:rsidR="00771500">
        <w:rPr>
          <w:rFonts w:ascii="Arial" w:hAnsi="Arial" w:cs="Arial"/>
          <w:sz w:val="22"/>
        </w:rPr>
        <w:t>in</w:t>
      </w:r>
      <w:r w:rsidR="00771500" w:rsidRPr="00193630">
        <w:rPr>
          <w:rFonts w:ascii="Arial" w:hAnsi="Arial" w:cs="Arial"/>
          <w:sz w:val="22"/>
        </w:rPr>
        <w:t xml:space="preserve"> </w:t>
      </w:r>
      <w:r w:rsidR="00BF5E2A" w:rsidRPr="00193630">
        <w:rPr>
          <w:rFonts w:ascii="Arial" w:hAnsi="Arial" w:cs="Arial"/>
          <w:sz w:val="22"/>
        </w:rPr>
        <w:t>these institut</w:t>
      </w:r>
      <w:r w:rsidR="00362444" w:rsidRPr="00193630">
        <w:rPr>
          <w:rFonts w:ascii="Arial" w:hAnsi="Arial" w:cs="Arial"/>
          <w:sz w:val="22"/>
        </w:rPr>
        <w:t>ions</w:t>
      </w:r>
      <w:r w:rsidR="00BF5E2A" w:rsidRPr="00193630">
        <w:rPr>
          <w:rFonts w:ascii="Arial" w:hAnsi="Arial" w:cs="Arial"/>
          <w:sz w:val="22"/>
        </w:rPr>
        <w:t xml:space="preserve">. </w:t>
      </w:r>
      <w:r w:rsidR="00AF75BD" w:rsidRPr="00193630">
        <w:rPr>
          <w:rFonts w:ascii="Arial" w:hAnsi="Arial" w:cs="Arial"/>
          <w:sz w:val="22"/>
        </w:rPr>
        <w:t>Under the mechanism, w</w:t>
      </w:r>
      <w:r w:rsidR="00BF5E2A" w:rsidRPr="00193630">
        <w:rPr>
          <w:rFonts w:ascii="Arial" w:hAnsi="Arial" w:cs="Arial"/>
          <w:sz w:val="22"/>
        </w:rPr>
        <w:t xml:space="preserve">hen </w:t>
      </w:r>
      <w:r w:rsidR="00771500">
        <w:rPr>
          <w:rFonts w:ascii="Arial" w:hAnsi="Arial" w:cs="Arial"/>
          <w:sz w:val="22"/>
        </w:rPr>
        <w:t xml:space="preserve">the </w:t>
      </w:r>
      <w:r w:rsidR="00BF5E2A" w:rsidRPr="00193630">
        <w:rPr>
          <w:rFonts w:ascii="Arial" w:hAnsi="Arial" w:cs="Arial"/>
          <w:sz w:val="22"/>
        </w:rPr>
        <w:t xml:space="preserve">National Focal Point </w:t>
      </w:r>
      <w:r w:rsidR="00362444" w:rsidRPr="00193630">
        <w:rPr>
          <w:rFonts w:ascii="Arial" w:hAnsi="Arial" w:cs="Arial"/>
          <w:sz w:val="22"/>
        </w:rPr>
        <w:t>receives</w:t>
      </w:r>
      <w:r w:rsidR="00BF5E2A" w:rsidRPr="00193630">
        <w:rPr>
          <w:rFonts w:ascii="Arial" w:hAnsi="Arial" w:cs="Arial"/>
          <w:sz w:val="22"/>
        </w:rPr>
        <w:t xml:space="preserve"> an application, it w</w:t>
      </w:r>
      <w:r w:rsidR="0053723C" w:rsidRPr="00193630">
        <w:rPr>
          <w:rFonts w:ascii="Arial" w:hAnsi="Arial" w:cs="Arial"/>
          <w:sz w:val="22"/>
        </w:rPr>
        <w:t>ill</w:t>
      </w:r>
      <w:r w:rsidR="00BF5E2A" w:rsidRPr="00193630">
        <w:rPr>
          <w:rFonts w:ascii="Arial" w:hAnsi="Arial" w:cs="Arial"/>
          <w:sz w:val="22"/>
        </w:rPr>
        <w:t xml:space="preserve"> be forwarded to </w:t>
      </w:r>
      <w:r w:rsidR="00771500">
        <w:rPr>
          <w:rFonts w:ascii="Arial" w:hAnsi="Arial" w:cs="Arial"/>
          <w:sz w:val="22"/>
        </w:rPr>
        <w:t xml:space="preserve">the </w:t>
      </w:r>
      <w:r w:rsidR="00BF5E2A" w:rsidRPr="00193630">
        <w:rPr>
          <w:rFonts w:ascii="Arial" w:hAnsi="Arial" w:cs="Arial"/>
          <w:sz w:val="22"/>
        </w:rPr>
        <w:t>respective SCA</w:t>
      </w:r>
      <w:r w:rsidR="00AF75BD" w:rsidRPr="00193630">
        <w:rPr>
          <w:rFonts w:ascii="Arial" w:hAnsi="Arial" w:cs="Arial"/>
          <w:sz w:val="22"/>
        </w:rPr>
        <w:t>s</w:t>
      </w:r>
      <w:r w:rsidR="00BF5E2A" w:rsidRPr="00193630">
        <w:rPr>
          <w:rFonts w:ascii="Arial" w:hAnsi="Arial" w:cs="Arial"/>
          <w:sz w:val="22"/>
        </w:rPr>
        <w:t xml:space="preserve"> or Authorities for risk assessment.</w:t>
      </w:r>
      <w:r w:rsidR="0053723C" w:rsidRPr="00193630">
        <w:rPr>
          <w:rFonts w:ascii="Arial" w:hAnsi="Arial" w:cs="Arial"/>
          <w:sz w:val="22"/>
        </w:rPr>
        <w:t xml:space="preserve"> </w:t>
      </w:r>
      <w:r w:rsidR="0005558D">
        <w:rPr>
          <w:rFonts w:ascii="Arial" w:hAnsi="Arial" w:cs="Arial"/>
          <w:sz w:val="22"/>
        </w:rPr>
        <w:t>T</w:t>
      </w:r>
      <w:r w:rsidR="0053723C" w:rsidRPr="00193630">
        <w:rPr>
          <w:rFonts w:ascii="Arial" w:hAnsi="Arial" w:cs="Arial"/>
          <w:sz w:val="22"/>
        </w:rPr>
        <w:t xml:space="preserve">he SCAs </w:t>
      </w:r>
      <w:r w:rsidR="00771500">
        <w:rPr>
          <w:rFonts w:ascii="Arial" w:hAnsi="Arial" w:cs="Arial"/>
          <w:sz w:val="22"/>
        </w:rPr>
        <w:t xml:space="preserve">have </w:t>
      </w:r>
      <w:r w:rsidR="0005558D">
        <w:rPr>
          <w:rFonts w:ascii="Arial" w:hAnsi="Arial" w:cs="Arial"/>
          <w:sz w:val="22"/>
        </w:rPr>
        <w:t>experience in</w:t>
      </w:r>
      <w:r w:rsidR="00D765D3" w:rsidRPr="00193630">
        <w:rPr>
          <w:rFonts w:ascii="Arial" w:hAnsi="Arial" w:cs="Arial"/>
          <w:sz w:val="22"/>
        </w:rPr>
        <w:t xml:space="preserve"> the risk assessment</w:t>
      </w:r>
      <w:r w:rsidR="00BF5E2A" w:rsidRPr="00193630">
        <w:rPr>
          <w:rFonts w:ascii="Arial" w:hAnsi="Arial" w:cs="Arial"/>
          <w:sz w:val="22"/>
        </w:rPr>
        <w:t xml:space="preserve"> </w:t>
      </w:r>
      <w:r w:rsidR="00D765D3" w:rsidRPr="00193630">
        <w:rPr>
          <w:rFonts w:ascii="Arial" w:hAnsi="Arial" w:cs="Arial"/>
          <w:sz w:val="22"/>
        </w:rPr>
        <w:t>for</w:t>
      </w:r>
      <w:r w:rsidR="00BF5E2A" w:rsidRPr="00193630">
        <w:rPr>
          <w:rFonts w:ascii="Arial" w:hAnsi="Arial" w:cs="Arial"/>
          <w:sz w:val="22"/>
        </w:rPr>
        <w:t xml:space="preserve"> </w:t>
      </w:r>
      <w:r w:rsidR="00771500">
        <w:rPr>
          <w:rFonts w:ascii="Arial" w:hAnsi="Arial" w:cs="Arial"/>
          <w:sz w:val="22"/>
        </w:rPr>
        <w:t>deciding</w:t>
      </w:r>
      <w:r w:rsidR="00771500" w:rsidRPr="00193630">
        <w:rPr>
          <w:rFonts w:ascii="Arial" w:hAnsi="Arial" w:cs="Arial"/>
          <w:sz w:val="22"/>
        </w:rPr>
        <w:t xml:space="preserve"> </w:t>
      </w:r>
      <w:r w:rsidR="00BF5E2A" w:rsidRPr="00193630">
        <w:rPr>
          <w:rFonts w:ascii="Arial" w:hAnsi="Arial" w:cs="Arial"/>
          <w:sz w:val="22"/>
        </w:rPr>
        <w:t xml:space="preserve">on </w:t>
      </w:r>
      <w:r w:rsidR="00771500">
        <w:rPr>
          <w:rFonts w:ascii="Arial" w:hAnsi="Arial" w:cs="Arial"/>
          <w:sz w:val="22"/>
        </w:rPr>
        <w:t xml:space="preserve">the </w:t>
      </w:r>
      <w:r w:rsidR="00BF5E2A" w:rsidRPr="00193630">
        <w:rPr>
          <w:rFonts w:ascii="Arial" w:hAnsi="Arial" w:cs="Arial"/>
          <w:sz w:val="22"/>
        </w:rPr>
        <w:t xml:space="preserve">import of GM Maize as animal feed. </w:t>
      </w:r>
    </w:p>
    <w:p w14:paraId="5231D179" w14:textId="77777777" w:rsidR="00362444" w:rsidRPr="00193630" w:rsidRDefault="00362444" w:rsidP="00C74F4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C3DDDEE" w14:textId="58BA9124" w:rsidR="00F330E2" w:rsidRPr="00193630" w:rsidRDefault="004E1FE7" w:rsidP="0016266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d</w:t>
      </w:r>
      <w:r w:rsidR="00BF5E2A" w:rsidRPr="00193630">
        <w:rPr>
          <w:rFonts w:ascii="Arial" w:hAnsi="Arial" w:cs="Arial"/>
          <w:sz w:val="22"/>
        </w:rPr>
        <w:t xml:space="preserve">raft Biosafety Act recognises a similar </w:t>
      </w:r>
      <w:r w:rsidR="00383A54">
        <w:rPr>
          <w:rFonts w:ascii="Arial" w:hAnsi="Arial" w:cs="Arial"/>
          <w:sz w:val="22"/>
        </w:rPr>
        <w:t>decision-making</w:t>
      </w:r>
      <w:r w:rsidR="003B6058" w:rsidRPr="00193630">
        <w:rPr>
          <w:rFonts w:ascii="Arial" w:hAnsi="Arial" w:cs="Arial"/>
          <w:sz w:val="22"/>
        </w:rPr>
        <w:t xml:space="preserve"> </w:t>
      </w:r>
      <w:r w:rsidR="00BF5E2A" w:rsidRPr="00193630">
        <w:rPr>
          <w:rFonts w:ascii="Arial" w:hAnsi="Arial" w:cs="Arial"/>
          <w:sz w:val="22"/>
        </w:rPr>
        <w:t>process</w:t>
      </w:r>
      <w:r w:rsidR="00C74F45" w:rsidRPr="00193630">
        <w:rPr>
          <w:rFonts w:ascii="Arial" w:hAnsi="Arial" w:cs="Arial"/>
          <w:sz w:val="22"/>
        </w:rPr>
        <w:t xml:space="preserve"> </w:t>
      </w:r>
      <w:r w:rsidR="007C3282">
        <w:rPr>
          <w:rFonts w:ascii="Arial" w:hAnsi="Arial" w:cs="Arial"/>
          <w:sz w:val="22"/>
        </w:rPr>
        <w:t xml:space="preserve">to the one </w:t>
      </w:r>
      <w:r w:rsidR="00C74F45" w:rsidRPr="00193630">
        <w:rPr>
          <w:rFonts w:ascii="Arial" w:hAnsi="Arial" w:cs="Arial"/>
          <w:sz w:val="22"/>
        </w:rPr>
        <w:t>proposed in the NBF</w:t>
      </w:r>
      <w:r w:rsidR="00BF5E2A" w:rsidRPr="00193630">
        <w:rPr>
          <w:rFonts w:ascii="Arial" w:hAnsi="Arial" w:cs="Arial"/>
          <w:sz w:val="22"/>
        </w:rPr>
        <w:t xml:space="preserve">. </w:t>
      </w:r>
      <w:r w:rsidR="004E100F" w:rsidRPr="00193630">
        <w:rPr>
          <w:rFonts w:ascii="Arial" w:hAnsi="Arial" w:cs="Arial"/>
          <w:sz w:val="22"/>
        </w:rPr>
        <w:t xml:space="preserve">The draft Act requires any exporter to notify the NCA in writing prior to a transboundary movement of any LMOs/ GMOs. </w:t>
      </w:r>
      <w:r w:rsidR="00491E66" w:rsidRPr="00193630">
        <w:rPr>
          <w:rFonts w:ascii="Arial" w:hAnsi="Arial" w:cs="Arial"/>
          <w:sz w:val="22"/>
        </w:rPr>
        <w:t xml:space="preserve">The </w:t>
      </w:r>
      <w:r w:rsidR="00BF5E2A" w:rsidRPr="00193630">
        <w:rPr>
          <w:rFonts w:ascii="Arial" w:hAnsi="Arial" w:cs="Arial"/>
          <w:sz w:val="22"/>
        </w:rPr>
        <w:t>NC</w:t>
      </w:r>
      <w:r w:rsidR="00C74F45" w:rsidRPr="00193630">
        <w:rPr>
          <w:rFonts w:ascii="Arial" w:hAnsi="Arial" w:cs="Arial"/>
          <w:sz w:val="22"/>
        </w:rPr>
        <w:t>A</w:t>
      </w:r>
      <w:r w:rsidR="00BF5E2A" w:rsidRPr="00193630">
        <w:rPr>
          <w:rFonts w:ascii="Arial" w:hAnsi="Arial" w:cs="Arial"/>
          <w:sz w:val="22"/>
        </w:rPr>
        <w:t xml:space="preserve"> reques</w:t>
      </w:r>
      <w:r w:rsidR="004E100F" w:rsidRPr="00193630">
        <w:rPr>
          <w:rFonts w:ascii="Arial" w:hAnsi="Arial" w:cs="Arial"/>
          <w:sz w:val="22"/>
        </w:rPr>
        <w:t>ts</w:t>
      </w:r>
      <w:r w:rsidR="00BF5E2A" w:rsidRPr="00193630">
        <w:rPr>
          <w:rFonts w:ascii="Arial" w:hAnsi="Arial" w:cs="Arial"/>
          <w:sz w:val="22"/>
        </w:rPr>
        <w:t xml:space="preserve"> </w:t>
      </w:r>
      <w:r w:rsidR="00771500">
        <w:rPr>
          <w:rFonts w:ascii="Arial" w:hAnsi="Arial" w:cs="Arial"/>
          <w:sz w:val="22"/>
        </w:rPr>
        <w:t xml:space="preserve">that </w:t>
      </w:r>
      <w:r w:rsidR="00491E66" w:rsidRPr="00193630">
        <w:rPr>
          <w:rFonts w:ascii="Arial" w:hAnsi="Arial" w:cs="Arial"/>
          <w:sz w:val="22"/>
        </w:rPr>
        <w:t xml:space="preserve">the </w:t>
      </w:r>
      <w:r w:rsidR="00C74F45" w:rsidRPr="00193630">
        <w:rPr>
          <w:rFonts w:ascii="Arial" w:hAnsi="Arial" w:cs="Arial"/>
          <w:sz w:val="22"/>
        </w:rPr>
        <w:t>SCAs</w:t>
      </w:r>
      <w:r w:rsidR="00BF5E2A" w:rsidRPr="00193630">
        <w:rPr>
          <w:rFonts w:ascii="Arial" w:hAnsi="Arial" w:cs="Arial"/>
          <w:sz w:val="22"/>
        </w:rPr>
        <w:t xml:space="preserve"> </w:t>
      </w:r>
      <w:r w:rsidR="00C74F45" w:rsidRPr="00193630">
        <w:rPr>
          <w:rFonts w:ascii="Arial" w:hAnsi="Arial" w:cs="Arial"/>
          <w:sz w:val="22"/>
        </w:rPr>
        <w:t>conduct</w:t>
      </w:r>
      <w:r w:rsidR="00BF5E2A" w:rsidRPr="00193630">
        <w:rPr>
          <w:rFonts w:ascii="Arial" w:hAnsi="Arial" w:cs="Arial"/>
          <w:sz w:val="22"/>
        </w:rPr>
        <w:t xml:space="preserve"> a risk assessment</w:t>
      </w:r>
      <w:r w:rsidR="00C74F45" w:rsidRPr="00193630">
        <w:rPr>
          <w:rFonts w:ascii="Arial" w:hAnsi="Arial" w:cs="Arial"/>
          <w:sz w:val="22"/>
        </w:rPr>
        <w:t>,</w:t>
      </w:r>
      <w:r w:rsidR="00BF5E2A" w:rsidRPr="00193630">
        <w:rPr>
          <w:rFonts w:ascii="Arial" w:hAnsi="Arial" w:cs="Arial"/>
          <w:sz w:val="22"/>
        </w:rPr>
        <w:t xml:space="preserve"> if necessary</w:t>
      </w:r>
      <w:r w:rsidR="00771500">
        <w:rPr>
          <w:rFonts w:ascii="Arial" w:hAnsi="Arial" w:cs="Arial"/>
          <w:sz w:val="22"/>
        </w:rPr>
        <w:t>,</w:t>
      </w:r>
      <w:r w:rsidR="00BF5E2A" w:rsidRPr="00193630">
        <w:rPr>
          <w:rFonts w:ascii="Arial" w:hAnsi="Arial" w:cs="Arial"/>
          <w:sz w:val="22"/>
        </w:rPr>
        <w:t xml:space="preserve"> on </w:t>
      </w:r>
      <w:r w:rsidR="00771500" w:rsidRPr="00193630">
        <w:rPr>
          <w:rFonts w:ascii="Arial" w:hAnsi="Arial" w:cs="Arial"/>
          <w:sz w:val="22"/>
        </w:rPr>
        <w:t>case-by-case</w:t>
      </w:r>
      <w:r w:rsidR="00BF5E2A" w:rsidRPr="00193630">
        <w:rPr>
          <w:rFonts w:ascii="Arial" w:hAnsi="Arial" w:cs="Arial"/>
          <w:sz w:val="22"/>
        </w:rPr>
        <w:t xml:space="preserve"> basis. Final decision</w:t>
      </w:r>
      <w:r w:rsidR="00771500">
        <w:rPr>
          <w:rFonts w:ascii="Arial" w:hAnsi="Arial" w:cs="Arial"/>
          <w:sz w:val="22"/>
        </w:rPr>
        <w:t>s are</w:t>
      </w:r>
      <w:r w:rsidR="00BF5E2A" w:rsidRPr="00193630">
        <w:rPr>
          <w:rFonts w:ascii="Arial" w:hAnsi="Arial" w:cs="Arial"/>
          <w:sz w:val="22"/>
        </w:rPr>
        <w:t xml:space="preserve"> communicated to </w:t>
      </w:r>
      <w:r w:rsidR="00771500">
        <w:rPr>
          <w:rFonts w:ascii="Arial" w:hAnsi="Arial" w:cs="Arial"/>
          <w:sz w:val="22"/>
        </w:rPr>
        <w:t>applicants</w:t>
      </w:r>
      <w:r w:rsidR="00BF5E2A" w:rsidRPr="00193630">
        <w:rPr>
          <w:rFonts w:ascii="Arial" w:hAnsi="Arial" w:cs="Arial"/>
          <w:sz w:val="22"/>
        </w:rPr>
        <w:t xml:space="preserve"> by </w:t>
      </w:r>
      <w:r w:rsidR="004E100F" w:rsidRPr="00193630">
        <w:rPr>
          <w:rFonts w:ascii="Arial" w:hAnsi="Arial" w:cs="Arial"/>
          <w:sz w:val="22"/>
        </w:rPr>
        <w:t xml:space="preserve">the </w:t>
      </w:r>
      <w:r w:rsidR="00BF5E2A" w:rsidRPr="00193630">
        <w:rPr>
          <w:rFonts w:ascii="Arial" w:hAnsi="Arial" w:cs="Arial"/>
          <w:sz w:val="22"/>
        </w:rPr>
        <w:t>N</w:t>
      </w:r>
      <w:r w:rsidR="00865E1F" w:rsidRPr="00193630">
        <w:rPr>
          <w:rFonts w:ascii="Arial" w:hAnsi="Arial" w:cs="Arial"/>
          <w:sz w:val="22"/>
        </w:rPr>
        <w:t xml:space="preserve">CA. </w:t>
      </w:r>
      <w:r w:rsidR="00771500">
        <w:rPr>
          <w:rFonts w:ascii="Arial" w:hAnsi="Arial" w:cs="Arial"/>
          <w:sz w:val="22"/>
        </w:rPr>
        <w:t>The d</w:t>
      </w:r>
      <w:r w:rsidR="00BF5E2A" w:rsidRPr="00193630">
        <w:rPr>
          <w:rFonts w:ascii="Arial" w:hAnsi="Arial" w:cs="Arial"/>
          <w:sz w:val="22"/>
        </w:rPr>
        <w:t xml:space="preserve">raft Biosafety Act </w:t>
      </w:r>
      <w:r w:rsidR="00865E1F" w:rsidRPr="00193630">
        <w:rPr>
          <w:rFonts w:ascii="Arial" w:hAnsi="Arial" w:cs="Arial"/>
          <w:sz w:val="22"/>
        </w:rPr>
        <w:t xml:space="preserve">also </w:t>
      </w:r>
      <w:r w:rsidR="00BF5E2A" w:rsidRPr="00193630">
        <w:rPr>
          <w:rFonts w:ascii="Arial" w:hAnsi="Arial" w:cs="Arial"/>
          <w:sz w:val="22"/>
        </w:rPr>
        <w:t>recognize</w:t>
      </w:r>
      <w:r w:rsidR="00865E1F" w:rsidRPr="00193630">
        <w:rPr>
          <w:rFonts w:ascii="Arial" w:hAnsi="Arial" w:cs="Arial"/>
          <w:sz w:val="22"/>
        </w:rPr>
        <w:t>s</w:t>
      </w:r>
      <w:r w:rsidR="00BF5E2A" w:rsidRPr="00193630">
        <w:rPr>
          <w:rFonts w:ascii="Arial" w:hAnsi="Arial" w:cs="Arial"/>
          <w:sz w:val="22"/>
        </w:rPr>
        <w:t xml:space="preserve"> that </w:t>
      </w:r>
      <w:r w:rsidR="00865E1F" w:rsidRPr="00193630">
        <w:rPr>
          <w:rFonts w:ascii="Arial" w:hAnsi="Arial" w:cs="Arial"/>
          <w:sz w:val="22"/>
        </w:rPr>
        <w:t>SCAs</w:t>
      </w:r>
      <w:r w:rsidR="00BF5E2A" w:rsidRPr="00193630">
        <w:rPr>
          <w:rFonts w:ascii="Arial" w:hAnsi="Arial" w:cs="Arial"/>
          <w:sz w:val="22"/>
        </w:rPr>
        <w:t xml:space="preserve"> should prepare the risk management report based on the risk analysis. Decision</w:t>
      </w:r>
      <w:r w:rsidR="007C3282">
        <w:rPr>
          <w:rFonts w:ascii="Arial" w:hAnsi="Arial" w:cs="Arial"/>
          <w:sz w:val="22"/>
        </w:rPr>
        <w:t>s</w:t>
      </w:r>
      <w:r w:rsidR="00BF5E2A" w:rsidRPr="00193630">
        <w:rPr>
          <w:rFonts w:ascii="Arial" w:hAnsi="Arial" w:cs="Arial"/>
          <w:sz w:val="22"/>
        </w:rPr>
        <w:t xml:space="preserve"> on application</w:t>
      </w:r>
      <w:r w:rsidR="007C3282">
        <w:rPr>
          <w:rFonts w:ascii="Arial" w:hAnsi="Arial" w:cs="Arial"/>
          <w:sz w:val="22"/>
        </w:rPr>
        <w:t>s</w:t>
      </w:r>
      <w:r w:rsidR="00BF5E2A" w:rsidRPr="00193630">
        <w:rPr>
          <w:rFonts w:ascii="Arial" w:hAnsi="Arial" w:cs="Arial"/>
          <w:sz w:val="22"/>
        </w:rPr>
        <w:t xml:space="preserve"> </w:t>
      </w:r>
      <w:r w:rsidR="007F0F3E" w:rsidRPr="00193630">
        <w:rPr>
          <w:rFonts w:ascii="Arial" w:hAnsi="Arial" w:cs="Arial"/>
          <w:sz w:val="22"/>
        </w:rPr>
        <w:t>should</w:t>
      </w:r>
      <w:r w:rsidR="00BF5E2A" w:rsidRPr="00193630">
        <w:rPr>
          <w:rFonts w:ascii="Arial" w:hAnsi="Arial" w:cs="Arial"/>
          <w:sz w:val="22"/>
        </w:rPr>
        <w:t xml:space="preserve"> be based on risk assessment and risk management reports.</w:t>
      </w:r>
      <w:r w:rsidR="006125C1" w:rsidRPr="00193630">
        <w:rPr>
          <w:rFonts w:ascii="Arial" w:hAnsi="Arial" w:cs="Arial"/>
          <w:sz w:val="22"/>
        </w:rPr>
        <w:t xml:space="preserve"> </w:t>
      </w:r>
    </w:p>
    <w:p w14:paraId="4C77DE88" w14:textId="77777777" w:rsidR="00F330E2" w:rsidRPr="00193630" w:rsidRDefault="00F330E2" w:rsidP="00F330E2">
      <w:pPr>
        <w:pStyle w:val="ListParagraph"/>
        <w:rPr>
          <w:rFonts w:ascii="Arial" w:hAnsi="Arial" w:cs="Arial"/>
          <w:sz w:val="22"/>
        </w:rPr>
      </w:pPr>
    </w:p>
    <w:p w14:paraId="2DA0F6E7" w14:textId="07AFD994" w:rsidR="007116F3" w:rsidRPr="00193630" w:rsidRDefault="00F330E2" w:rsidP="0029530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w:t>
      </w:r>
      <w:r w:rsidR="007116F3" w:rsidRPr="00193630">
        <w:rPr>
          <w:rFonts w:ascii="Arial" w:hAnsi="Arial" w:cs="Arial"/>
          <w:sz w:val="22"/>
        </w:rPr>
        <w:t xml:space="preserve"> series of training programs on risk assessment w</w:t>
      </w:r>
      <w:r w:rsidR="007C3282">
        <w:rPr>
          <w:rFonts w:ascii="Arial" w:hAnsi="Arial" w:cs="Arial"/>
          <w:sz w:val="22"/>
        </w:rPr>
        <w:t>ere</w:t>
      </w:r>
      <w:r w:rsidR="007116F3" w:rsidRPr="00193630">
        <w:rPr>
          <w:rFonts w:ascii="Arial" w:hAnsi="Arial" w:cs="Arial"/>
          <w:sz w:val="22"/>
        </w:rPr>
        <w:t xml:space="preserve"> conducted in 2006, 2008, and 2009 at the university level. Over 100 people have been trained in risk assessment</w:t>
      </w:r>
      <w:r w:rsidR="007C3282">
        <w:rPr>
          <w:rFonts w:ascii="Arial" w:hAnsi="Arial" w:cs="Arial"/>
          <w:sz w:val="22"/>
        </w:rPr>
        <w:t xml:space="preserve"> (RA)</w:t>
      </w:r>
      <w:r w:rsidR="007116F3" w:rsidRPr="00193630">
        <w:rPr>
          <w:rFonts w:ascii="Arial" w:hAnsi="Arial" w:cs="Arial"/>
          <w:sz w:val="22"/>
        </w:rPr>
        <w:t>, monitoring, management</w:t>
      </w:r>
      <w:r w:rsidR="00540FA4">
        <w:rPr>
          <w:rFonts w:ascii="Arial" w:hAnsi="Arial" w:cs="Arial"/>
          <w:sz w:val="22"/>
        </w:rPr>
        <w:t xml:space="preserve"> (RM)</w:t>
      </w:r>
      <w:r w:rsidR="007C3282">
        <w:rPr>
          <w:rFonts w:ascii="Arial" w:hAnsi="Arial" w:cs="Arial"/>
          <w:sz w:val="22"/>
        </w:rPr>
        <w:t>,</w:t>
      </w:r>
      <w:r w:rsidR="007116F3" w:rsidRPr="00193630">
        <w:rPr>
          <w:rFonts w:ascii="Arial" w:hAnsi="Arial" w:cs="Arial"/>
          <w:sz w:val="22"/>
        </w:rPr>
        <w:t xml:space="preserve"> and control</w:t>
      </w:r>
      <w:r w:rsidR="007C3282">
        <w:rPr>
          <w:rFonts w:ascii="Arial" w:hAnsi="Arial" w:cs="Arial"/>
          <w:sz w:val="22"/>
        </w:rPr>
        <w:t xml:space="preserve"> (RC)</w:t>
      </w:r>
      <w:r w:rsidR="007116F3" w:rsidRPr="00193630">
        <w:rPr>
          <w:rFonts w:ascii="Arial" w:hAnsi="Arial" w:cs="Arial"/>
          <w:sz w:val="22"/>
        </w:rPr>
        <w:t xml:space="preserve"> of LMOs. Although a number of people </w:t>
      </w:r>
      <w:r w:rsidRPr="00193630">
        <w:rPr>
          <w:rFonts w:ascii="Arial" w:hAnsi="Arial" w:cs="Arial"/>
          <w:sz w:val="22"/>
        </w:rPr>
        <w:t>were</w:t>
      </w:r>
      <w:r w:rsidR="007116F3" w:rsidRPr="00193630">
        <w:rPr>
          <w:rFonts w:ascii="Arial" w:hAnsi="Arial" w:cs="Arial"/>
          <w:sz w:val="22"/>
        </w:rPr>
        <w:t xml:space="preserve"> trained, the national capacity for RA, RM and RC are </w:t>
      </w:r>
      <w:r w:rsidR="00236340" w:rsidRPr="00193630">
        <w:rPr>
          <w:rFonts w:ascii="Arial" w:hAnsi="Arial" w:cs="Arial"/>
          <w:sz w:val="22"/>
        </w:rPr>
        <w:t xml:space="preserve">still </w:t>
      </w:r>
      <w:r w:rsidR="007116F3" w:rsidRPr="00193630">
        <w:rPr>
          <w:rFonts w:ascii="Arial" w:hAnsi="Arial" w:cs="Arial"/>
          <w:sz w:val="22"/>
        </w:rPr>
        <w:t xml:space="preserve">limited. In addition, current training materials and technical </w:t>
      </w:r>
      <w:r w:rsidR="009C28CC" w:rsidRPr="00193630">
        <w:rPr>
          <w:rFonts w:ascii="Arial" w:hAnsi="Arial" w:cs="Arial"/>
          <w:sz w:val="22"/>
        </w:rPr>
        <w:t>guidance</w:t>
      </w:r>
      <w:r w:rsidR="007116F3" w:rsidRPr="00193630">
        <w:rPr>
          <w:rFonts w:ascii="Arial" w:hAnsi="Arial" w:cs="Arial"/>
          <w:sz w:val="22"/>
        </w:rPr>
        <w:t xml:space="preserve"> on risk assessment and risk management of LMOs are not sufficient.</w:t>
      </w:r>
      <w:r w:rsidRPr="00193630">
        <w:rPr>
          <w:rFonts w:ascii="Arial" w:hAnsi="Arial" w:cs="Arial"/>
          <w:sz w:val="22"/>
        </w:rPr>
        <w:t xml:space="preserve"> The institutional </w:t>
      </w:r>
      <w:r w:rsidR="00710104" w:rsidRPr="00193630">
        <w:rPr>
          <w:rFonts w:ascii="Arial" w:hAnsi="Arial" w:cs="Arial"/>
          <w:sz w:val="22"/>
        </w:rPr>
        <w:t>and regulatory mechanism</w:t>
      </w:r>
      <w:r w:rsidRPr="00193630">
        <w:rPr>
          <w:rFonts w:ascii="Arial" w:hAnsi="Arial" w:cs="Arial"/>
          <w:sz w:val="22"/>
        </w:rPr>
        <w:t xml:space="preserve"> for RA, RM and RC </w:t>
      </w:r>
      <w:r w:rsidR="00A6002F">
        <w:rPr>
          <w:rFonts w:ascii="Arial" w:hAnsi="Arial" w:cs="Arial"/>
          <w:sz w:val="22"/>
        </w:rPr>
        <w:t>must</w:t>
      </w:r>
      <w:r w:rsidR="00A6002F" w:rsidRPr="00193630">
        <w:rPr>
          <w:rFonts w:ascii="Arial" w:hAnsi="Arial" w:cs="Arial"/>
          <w:sz w:val="22"/>
        </w:rPr>
        <w:t xml:space="preserve"> </w:t>
      </w:r>
      <w:r w:rsidRPr="00193630">
        <w:rPr>
          <w:rFonts w:ascii="Arial" w:hAnsi="Arial" w:cs="Arial"/>
          <w:sz w:val="22"/>
        </w:rPr>
        <w:t>also be align</w:t>
      </w:r>
      <w:r w:rsidR="000839E0" w:rsidRPr="00193630">
        <w:rPr>
          <w:rFonts w:ascii="Arial" w:hAnsi="Arial" w:cs="Arial"/>
          <w:sz w:val="22"/>
        </w:rPr>
        <w:t>ed with the final Biosafety Act to be enacted</w:t>
      </w:r>
      <w:r w:rsidRPr="00193630">
        <w:rPr>
          <w:rFonts w:ascii="Arial" w:hAnsi="Arial" w:cs="Arial"/>
          <w:sz w:val="22"/>
        </w:rPr>
        <w:t>.</w:t>
      </w:r>
    </w:p>
    <w:p w14:paraId="132CBA30" w14:textId="77777777" w:rsidR="00236340" w:rsidRDefault="00236340" w:rsidP="00F330E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5EF74BE" w14:textId="77777777" w:rsidR="005034B2" w:rsidRDefault="005034B2" w:rsidP="00F330E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E5E646E" w14:textId="77777777" w:rsidR="005034B2" w:rsidRPr="005034B2" w:rsidRDefault="005034B2" w:rsidP="00F330E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i/>
          <w:sz w:val="22"/>
          <w:u w:val="single"/>
          <w:lang w:eastAsia="ja-JP"/>
        </w:rPr>
      </w:pPr>
      <w:r w:rsidRPr="00193630">
        <w:rPr>
          <w:rFonts w:ascii="Arial" w:hAnsi="Arial" w:cs="Arial"/>
          <w:bCs/>
          <w:i/>
          <w:sz w:val="22"/>
          <w:u w:val="single"/>
          <w:lang w:eastAsia="ja-JP"/>
        </w:rPr>
        <w:t xml:space="preserve">Barrier 3: </w:t>
      </w:r>
      <w:r w:rsidR="000251DA">
        <w:rPr>
          <w:rFonts w:ascii="Arial" w:hAnsi="Arial" w:cs="Arial"/>
          <w:bCs/>
          <w:i/>
          <w:sz w:val="22"/>
          <w:u w:val="single"/>
          <w:lang w:eastAsia="ja-JP"/>
        </w:rPr>
        <w:t>Limited</w:t>
      </w:r>
      <w:r w:rsidRPr="005034B2">
        <w:rPr>
          <w:rFonts w:ascii="Arial" w:hAnsi="Arial" w:cs="Arial"/>
          <w:bCs/>
          <w:i/>
          <w:sz w:val="22"/>
          <w:u w:val="single"/>
          <w:lang w:eastAsia="ja-JP"/>
        </w:rPr>
        <w:t xml:space="preserve"> technical capacity for detection and identification of living modified organisms (LMOs) and strengthening biosafety-related infrastructure</w:t>
      </w:r>
    </w:p>
    <w:p w14:paraId="463FADC5" w14:textId="77777777" w:rsidR="005034B2" w:rsidRDefault="005034B2" w:rsidP="00F330E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3FA484B" w14:textId="77777777" w:rsidR="000251DA" w:rsidRPr="00A805CF" w:rsidRDefault="000251DA" w:rsidP="000251D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805CF">
        <w:rPr>
          <w:rFonts w:ascii="Arial" w:hAnsi="Arial" w:cs="Arial"/>
          <w:sz w:val="22"/>
        </w:rPr>
        <w:t xml:space="preserve">In the past, a number of capacity development projects and activities were conducted in the area of biosafety in Sri Lanka. As mentioned in the previous section, the country implemented the National Biosafety Framework Development Project funded by UNEP-GEF (2003-2005). </w:t>
      </w:r>
      <w:r>
        <w:rPr>
          <w:rFonts w:ascii="Arial" w:hAnsi="Arial" w:cs="Arial"/>
          <w:sz w:val="22"/>
        </w:rPr>
        <w:t>The project conducted a</w:t>
      </w:r>
      <w:r w:rsidRPr="00A805CF">
        <w:rPr>
          <w:rFonts w:ascii="Arial" w:hAnsi="Arial" w:cs="Arial"/>
          <w:sz w:val="22"/>
        </w:rPr>
        <w:t xml:space="preserve">bout 40 awareness and training workshops during the project period. </w:t>
      </w:r>
      <w:r>
        <w:rPr>
          <w:rFonts w:ascii="Arial" w:hAnsi="Arial" w:cs="Arial"/>
          <w:sz w:val="22"/>
        </w:rPr>
        <w:t xml:space="preserve">Some of national training activities </w:t>
      </w:r>
      <w:r w:rsidRPr="00A805CF">
        <w:rPr>
          <w:rFonts w:ascii="Arial" w:hAnsi="Arial" w:cs="Arial"/>
          <w:sz w:val="22"/>
        </w:rPr>
        <w:t xml:space="preserve">were as follows: </w:t>
      </w:r>
    </w:p>
    <w:p w14:paraId="03B4240A" w14:textId="77777777" w:rsidR="000251DA" w:rsidRPr="00A805CF" w:rsidRDefault="000251DA" w:rsidP="000251DA">
      <w:pPr>
        <w:pStyle w:val="ListParagraph"/>
        <w:rPr>
          <w:rFonts w:ascii="Arial" w:hAnsi="Arial" w:cs="Arial"/>
          <w:sz w:val="22"/>
        </w:rPr>
      </w:pPr>
    </w:p>
    <w:p w14:paraId="30D74F5A" w14:textId="77777777" w:rsidR="000251DA" w:rsidRPr="00A805CF" w:rsidRDefault="000251DA" w:rsidP="000251DA">
      <w:pPr>
        <w:pStyle w:val="ListParagraph"/>
        <w:numPr>
          <w:ilvl w:val="1"/>
          <w:numId w:val="36"/>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A805CF">
        <w:rPr>
          <w:rFonts w:ascii="Arial" w:hAnsi="Arial" w:cs="Arial"/>
          <w:sz w:val="22"/>
        </w:rPr>
        <w:t xml:space="preserve">"Regional </w:t>
      </w:r>
      <w:r>
        <w:rPr>
          <w:rFonts w:ascii="Arial" w:hAnsi="Arial" w:cs="Arial"/>
          <w:sz w:val="22"/>
        </w:rPr>
        <w:t>T</w:t>
      </w:r>
      <w:r w:rsidRPr="00A805CF">
        <w:rPr>
          <w:rFonts w:ascii="Arial" w:hAnsi="Arial" w:cs="Arial"/>
          <w:sz w:val="22"/>
        </w:rPr>
        <w:t xml:space="preserve">raining </w:t>
      </w:r>
      <w:r>
        <w:rPr>
          <w:rFonts w:ascii="Arial" w:hAnsi="Arial" w:cs="Arial"/>
          <w:sz w:val="22"/>
        </w:rPr>
        <w:t>P</w:t>
      </w:r>
      <w:r w:rsidRPr="00A805CF">
        <w:rPr>
          <w:rFonts w:ascii="Arial" w:hAnsi="Arial" w:cs="Arial"/>
          <w:sz w:val="22"/>
        </w:rPr>
        <w:t xml:space="preserve">rogramme on </w:t>
      </w:r>
      <w:r>
        <w:rPr>
          <w:rFonts w:ascii="Arial" w:hAnsi="Arial" w:cs="Arial"/>
          <w:sz w:val="22"/>
        </w:rPr>
        <w:t>D</w:t>
      </w:r>
      <w:r w:rsidRPr="00A805CF">
        <w:rPr>
          <w:rFonts w:ascii="Arial" w:hAnsi="Arial" w:cs="Arial"/>
          <w:sz w:val="22"/>
        </w:rPr>
        <w:t>etection of GMO, FFP" at Biotechnology Centre, including members from the South Asia region;</w:t>
      </w:r>
    </w:p>
    <w:p w14:paraId="4F0C009E" w14:textId="77777777" w:rsidR="000251DA" w:rsidRPr="00A805CF" w:rsidRDefault="000251DA" w:rsidP="000251DA">
      <w:pPr>
        <w:pStyle w:val="ListParagraph"/>
        <w:numPr>
          <w:ilvl w:val="1"/>
          <w:numId w:val="36"/>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A805CF">
        <w:rPr>
          <w:rFonts w:ascii="Arial" w:hAnsi="Arial" w:cs="Arial"/>
          <w:sz w:val="22"/>
        </w:rPr>
        <w:t xml:space="preserve">"Laboratory safety" programmes for institutional coordinators; </w:t>
      </w:r>
    </w:p>
    <w:p w14:paraId="1A808DD5" w14:textId="77777777" w:rsidR="005034B2" w:rsidRDefault="005034B2" w:rsidP="00F330E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0CDF573" w14:textId="6690E427" w:rsidR="00EB161D" w:rsidRDefault="00EB161D" w:rsidP="00EB161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There is increasing pressure for </w:t>
      </w:r>
      <w:r w:rsidR="00291C5E">
        <w:rPr>
          <w:rFonts w:ascii="Arial" w:hAnsi="Arial" w:cs="Arial"/>
          <w:sz w:val="22"/>
        </w:rPr>
        <w:t xml:space="preserve">the </w:t>
      </w:r>
      <w:r w:rsidRPr="00193630">
        <w:rPr>
          <w:rFonts w:ascii="Arial" w:hAnsi="Arial" w:cs="Arial"/>
          <w:sz w:val="22"/>
        </w:rPr>
        <w:t xml:space="preserve">application of biotechnology to </w:t>
      </w:r>
      <w:r>
        <w:rPr>
          <w:rFonts w:ascii="Arial" w:hAnsi="Arial" w:cs="Arial"/>
          <w:sz w:val="22"/>
        </w:rPr>
        <w:t>enhance</w:t>
      </w:r>
      <w:r w:rsidRPr="00193630">
        <w:rPr>
          <w:rFonts w:ascii="Arial" w:hAnsi="Arial" w:cs="Arial"/>
          <w:sz w:val="22"/>
        </w:rPr>
        <w:t xml:space="preserve"> agricultur</w:t>
      </w:r>
      <w:r w:rsidR="00291C5E">
        <w:rPr>
          <w:rFonts w:ascii="Arial" w:hAnsi="Arial" w:cs="Arial"/>
          <w:sz w:val="22"/>
        </w:rPr>
        <w:t>al</w:t>
      </w:r>
      <w:r w:rsidRPr="00193630">
        <w:rPr>
          <w:rFonts w:ascii="Arial" w:hAnsi="Arial" w:cs="Arial"/>
          <w:sz w:val="22"/>
        </w:rPr>
        <w:t xml:space="preserve"> production and promote food security and the import of LMOs into the country. Staff capacity of government agencies, including SCAs, monitoring and enforcement agencies</w:t>
      </w:r>
      <w:r w:rsidR="00291C5E">
        <w:rPr>
          <w:rFonts w:ascii="Arial" w:hAnsi="Arial" w:cs="Arial"/>
          <w:sz w:val="22"/>
        </w:rPr>
        <w:t>,</w:t>
      </w:r>
      <w:r w:rsidRPr="00193630">
        <w:rPr>
          <w:rFonts w:ascii="Arial" w:hAnsi="Arial" w:cs="Arial"/>
          <w:sz w:val="22"/>
        </w:rPr>
        <w:t xml:space="preserve"> and other relevant public and private research institutions, are insufficient to conduct risk analysis and detection of LMOs. Minim</w:t>
      </w:r>
      <w:r w:rsidR="00291C5E">
        <w:rPr>
          <w:rFonts w:ascii="Arial" w:hAnsi="Arial" w:cs="Arial"/>
          <w:sz w:val="22"/>
        </w:rPr>
        <w:t>al</w:t>
      </w:r>
      <w:r w:rsidRPr="00193630">
        <w:rPr>
          <w:rFonts w:ascii="Arial" w:hAnsi="Arial" w:cs="Arial"/>
          <w:sz w:val="22"/>
        </w:rPr>
        <w:t xml:space="preserve"> experience of risk assessment, lack of clear administrative procedure</w:t>
      </w:r>
      <w:r w:rsidR="00291C5E">
        <w:rPr>
          <w:rFonts w:ascii="Arial" w:hAnsi="Arial" w:cs="Arial"/>
          <w:sz w:val="22"/>
        </w:rPr>
        <w:t>s,</w:t>
      </w:r>
      <w:r w:rsidRPr="00193630">
        <w:rPr>
          <w:rFonts w:ascii="Arial" w:hAnsi="Arial" w:cs="Arial"/>
          <w:sz w:val="22"/>
        </w:rPr>
        <w:t xml:space="preserve"> as well as lack of technical guidelines and manuals on RA, RM</w:t>
      </w:r>
      <w:r w:rsidR="00291C5E">
        <w:rPr>
          <w:rFonts w:ascii="Arial" w:hAnsi="Arial" w:cs="Arial"/>
          <w:sz w:val="22"/>
        </w:rPr>
        <w:t>,</w:t>
      </w:r>
      <w:r w:rsidRPr="00193630">
        <w:rPr>
          <w:rFonts w:ascii="Arial" w:hAnsi="Arial" w:cs="Arial"/>
          <w:sz w:val="22"/>
        </w:rPr>
        <w:t xml:space="preserve"> and RC represent major impediments to the implementation of </w:t>
      </w:r>
      <w:r w:rsidR="00291C5E">
        <w:rPr>
          <w:rFonts w:ascii="Arial" w:hAnsi="Arial" w:cs="Arial"/>
          <w:sz w:val="22"/>
        </w:rPr>
        <w:t xml:space="preserve">the </w:t>
      </w:r>
      <w:r w:rsidRPr="00193630">
        <w:rPr>
          <w:rFonts w:ascii="Arial" w:hAnsi="Arial" w:cs="Arial"/>
          <w:sz w:val="22"/>
        </w:rPr>
        <w:t xml:space="preserve">NBF. </w:t>
      </w:r>
    </w:p>
    <w:p w14:paraId="084E2B27" w14:textId="77777777" w:rsidR="00EB161D" w:rsidRDefault="00EB161D" w:rsidP="00F330E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9DA19A3" w14:textId="77777777" w:rsidR="005034B2" w:rsidRPr="00193630" w:rsidRDefault="005034B2" w:rsidP="00F330E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F164AF7" w14:textId="6EE8C642" w:rsidR="00DB4854" w:rsidRPr="00193630" w:rsidRDefault="00710104" w:rsidP="00FD48B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Besides the institutional and regulatory framework</w:t>
      </w:r>
      <w:r w:rsidR="002360BE" w:rsidRPr="00193630">
        <w:rPr>
          <w:rFonts w:ascii="Arial" w:hAnsi="Arial" w:cs="Arial"/>
          <w:sz w:val="22"/>
        </w:rPr>
        <w:t xml:space="preserve"> currently in place</w:t>
      </w:r>
      <w:r w:rsidRPr="00193630">
        <w:rPr>
          <w:rFonts w:ascii="Arial" w:hAnsi="Arial" w:cs="Arial"/>
          <w:sz w:val="22"/>
        </w:rPr>
        <w:t>,</w:t>
      </w:r>
      <w:r w:rsidR="00A063CB">
        <w:rPr>
          <w:rFonts w:ascii="Arial" w:hAnsi="Arial" w:cs="Arial"/>
          <w:sz w:val="22"/>
        </w:rPr>
        <w:t xml:space="preserve"> the</w:t>
      </w:r>
      <w:r w:rsidRPr="00193630">
        <w:rPr>
          <w:rFonts w:ascii="Arial" w:hAnsi="Arial" w:cs="Arial"/>
          <w:sz w:val="22"/>
        </w:rPr>
        <w:t xml:space="preserve"> i</w:t>
      </w:r>
      <w:r w:rsidR="00573B74" w:rsidRPr="00193630">
        <w:rPr>
          <w:rFonts w:ascii="Arial" w:hAnsi="Arial" w:cs="Arial"/>
          <w:sz w:val="22"/>
        </w:rPr>
        <w:t>nadequate infrastructure and lack of accredited public laboratories for risk assessment, LMO detection</w:t>
      </w:r>
      <w:r w:rsidR="00A063CB">
        <w:rPr>
          <w:rFonts w:ascii="Arial" w:hAnsi="Arial" w:cs="Arial"/>
          <w:sz w:val="22"/>
        </w:rPr>
        <w:t>,</w:t>
      </w:r>
      <w:r w:rsidR="00573B74" w:rsidRPr="00193630">
        <w:rPr>
          <w:rFonts w:ascii="Arial" w:hAnsi="Arial" w:cs="Arial"/>
          <w:sz w:val="22"/>
        </w:rPr>
        <w:t xml:space="preserve"> and monitoring </w:t>
      </w:r>
      <w:r w:rsidRPr="00193630">
        <w:rPr>
          <w:rFonts w:ascii="Arial" w:hAnsi="Arial" w:cs="Arial"/>
          <w:sz w:val="22"/>
        </w:rPr>
        <w:t>are</w:t>
      </w:r>
      <w:r w:rsidR="00573B74" w:rsidRPr="00193630">
        <w:rPr>
          <w:rFonts w:ascii="Arial" w:hAnsi="Arial" w:cs="Arial"/>
          <w:sz w:val="22"/>
        </w:rPr>
        <w:t xml:space="preserve"> </w:t>
      </w:r>
      <w:r w:rsidR="00A063CB">
        <w:rPr>
          <w:rFonts w:ascii="Arial" w:hAnsi="Arial" w:cs="Arial"/>
          <w:sz w:val="22"/>
        </w:rPr>
        <w:t>also</w:t>
      </w:r>
      <w:r w:rsidR="00A063CB" w:rsidRPr="00193630">
        <w:rPr>
          <w:rFonts w:ascii="Arial" w:hAnsi="Arial" w:cs="Arial"/>
          <w:sz w:val="22"/>
        </w:rPr>
        <w:t xml:space="preserve"> </w:t>
      </w:r>
      <w:r w:rsidR="00B51731" w:rsidRPr="00193630">
        <w:rPr>
          <w:rFonts w:ascii="Arial" w:hAnsi="Arial" w:cs="Arial"/>
          <w:sz w:val="22"/>
        </w:rPr>
        <w:t>other</w:t>
      </w:r>
      <w:r w:rsidR="00573B74" w:rsidRPr="00193630">
        <w:rPr>
          <w:rFonts w:ascii="Arial" w:hAnsi="Arial" w:cs="Arial"/>
          <w:sz w:val="22"/>
        </w:rPr>
        <w:t xml:space="preserve"> critical barrier</w:t>
      </w:r>
      <w:r w:rsidRPr="00193630">
        <w:rPr>
          <w:rFonts w:ascii="Arial" w:hAnsi="Arial" w:cs="Arial"/>
          <w:sz w:val="22"/>
        </w:rPr>
        <w:t>s</w:t>
      </w:r>
      <w:r w:rsidR="00573B74" w:rsidRPr="00193630">
        <w:rPr>
          <w:rFonts w:ascii="Arial" w:hAnsi="Arial" w:cs="Arial"/>
          <w:sz w:val="22"/>
        </w:rPr>
        <w:t xml:space="preserve"> for ensuring safeguards to meet Sri Lanka’s obligations to the CPB.</w:t>
      </w:r>
      <w:r w:rsidRPr="00193630">
        <w:rPr>
          <w:rFonts w:ascii="Arial" w:hAnsi="Arial" w:cs="Arial"/>
          <w:sz w:val="22"/>
        </w:rPr>
        <w:t xml:space="preserve"> </w:t>
      </w:r>
      <w:r w:rsidR="00CF0D18" w:rsidRPr="00193630">
        <w:rPr>
          <w:rFonts w:ascii="Arial" w:hAnsi="Arial" w:cs="Arial"/>
          <w:sz w:val="22"/>
        </w:rPr>
        <w:t xml:space="preserve">For example, </w:t>
      </w:r>
      <w:r w:rsidR="00A063CB">
        <w:rPr>
          <w:rFonts w:ascii="Arial" w:hAnsi="Arial" w:cs="Arial"/>
          <w:sz w:val="22"/>
        </w:rPr>
        <w:t xml:space="preserve">the </w:t>
      </w:r>
      <w:r w:rsidR="000507A3" w:rsidRPr="00193630">
        <w:rPr>
          <w:rFonts w:ascii="Arial" w:hAnsi="Arial" w:cs="Arial"/>
          <w:sz w:val="22"/>
        </w:rPr>
        <w:t xml:space="preserve">National Plant Quarantine Station at Colombo has a mandate to </w:t>
      </w:r>
      <w:r w:rsidR="006916D7" w:rsidRPr="00193630">
        <w:rPr>
          <w:rFonts w:ascii="Arial" w:hAnsi="Arial" w:cs="Arial"/>
          <w:sz w:val="22"/>
        </w:rPr>
        <w:t>conduct</w:t>
      </w:r>
      <w:r w:rsidR="000507A3" w:rsidRPr="00193630">
        <w:rPr>
          <w:rFonts w:ascii="Arial" w:hAnsi="Arial" w:cs="Arial"/>
          <w:sz w:val="22"/>
        </w:rPr>
        <w:t xml:space="preserve"> LMO detection and has basic lab</w:t>
      </w:r>
      <w:r w:rsidR="00644E2A">
        <w:rPr>
          <w:rFonts w:ascii="Arial" w:hAnsi="Arial" w:cs="Arial"/>
          <w:sz w:val="22"/>
        </w:rPr>
        <w:t>oratory</w:t>
      </w:r>
      <w:r w:rsidR="000507A3" w:rsidRPr="00193630">
        <w:rPr>
          <w:rFonts w:ascii="Arial" w:hAnsi="Arial" w:cs="Arial"/>
          <w:sz w:val="22"/>
        </w:rPr>
        <w:t xml:space="preserve"> facilities and manpower</w:t>
      </w:r>
      <w:r w:rsidR="00A063CB">
        <w:rPr>
          <w:rFonts w:ascii="Arial" w:hAnsi="Arial" w:cs="Arial"/>
          <w:sz w:val="22"/>
        </w:rPr>
        <w:t>; h</w:t>
      </w:r>
      <w:r w:rsidR="000507A3" w:rsidRPr="00193630">
        <w:rPr>
          <w:rFonts w:ascii="Arial" w:hAnsi="Arial" w:cs="Arial"/>
          <w:sz w:val="22"/>
        </w:rPr>
        <w:t>owever, the facility has not yet met with international standard</w:t>
      </w:r>
      <w:r w:rsidR="00A063CB">
        <w:rPr>
          <w:rFonts w:ascii="Arial" w:hAnsi="Arial" w:cs="Arial"/>
          <w:sz w:val="22"/>
        </w:rPr>
        <w:t>s</w:t>
      </w:r>
      <w:r w:rsidR="000507A3" w:rsidRPr="00193630">
        <w:rPr>
          <w:rFonts w:ascii="Arial" w:hAnsi="Arial" w:cs="Arial"/>
          <w:sz w:val="22"/>
        </w:rPr>
        <w:t xml:space="preserve"> and the capacity of detection needs to be strengthened. </w:t>
      </w:r>
      <w:r w:rsidR="00FD48BF" w:rsidRPr="00193630">
        <w:rPr>
          <w:rFonts w:ascii="Arial" w:hAnsi="Arial" w:cs="Arial"/>
          <w:sz w:val="22"/>
        </w:rPr>
        <w:t xml:space="preserve">On behalf of National Plant Quarantine Station, </w:t>
      </w:r>
      <w:r w:rsidR="00A063CB">
        <w:rPr>
          <w:rFonts w:ascii="Arial" w:hAnsi="Arial" w:cs="Arial"/>
          <w:sz w:val="22"/>
        </w:rPr>
        <w:t xml:space="preserve">the </w:t>
      </w:r>
      <w:r w:rsidR="000507A3" w:rsidRPr="00193630">
        <w:rPr>
          <w:rFonts w:ascii="Arial" w:hAnsi="Arial" w:cs="Arial"/>
          <w:sz w:val="22"/>
        </w:rPr>
        <w:t>Industrial Technology Institute (ITI) and a private lab</w:t>
      </w:r>
      <w:r w:rsidR="0082287C">
        <w:rPr>
          <w:rFonts w:ascii="Arial" w:hAnsi="Arial" w:cs="Arial"/>
          <w:sz w:val="22"/>
        </w:rPr>
        <w:t>oratory</w:t>
      </w:r>
      <w:r w:rsidR="000507A3" w:rsidRPr="00193630">
        <w:rPr>
          <w:rFonts w:ascii="Arial" w:hAnsi="Arial" w:cs="Arial"/>
          <w:sz w:val="22"/>
        </w:rPr>
        <w:t xml:space="preserve"> (Genetech) have carried out </w:t>
      </w:r>
      <w:r w:rsidR="00FD48BF" w:rsidRPr="00193630">
        <w:rPr>
          <w:rFonts w:ascii="Arial" w:hAnsi="Arial" w:cs="Arial"/>
          <w:sz w:val="22"/>
        </w:rPr>
        <w:t xml:space="preserve">the </w:t>
      </w:r>
      <w:r w:rsidR="000507A3" w:rsidRPr="00193630">
        <w:rPr>
          <w:rFonts w:ascii="Arial" w:hAnsi="Arial" w:cs="Arial"/>
          <w:sz w:val="22"/>
        </w:rPr>
        <w:t>LMOs detection</w:t>
      </w:r>
      <w:r w:rsidR="00A063CB">
        <w:rPr>
          <w:rFonts w:ascii="Arial" w:hAnsi="Arial" w:cs="Arial"/>
          <w:sz w:val="22"/>
        </w:rPr>
        <w:t xml:space="preserve"> despite </w:t>
      </w:r>
      <w:r w:rsidR="000507A3" w:rsidRPr="00193630">
        <w:rPr>
          <w:rFonts w:ascii="Arial" w:hAnsi="Arial" w:cs="Arial"/>
          <w:sz w:val="22"/>
        </w:rPr>
        <w:t xml:space="preserve">their work capacity </w:t>
      </w:r>
      <w:r w:rsidR="00FD48BF" w:rsidRPr="00193630">
        <w:rPr>
          <w:rFonts w:ascii="Arial" w:hAnsi="Arial" w:cs="Arial"/>
          <w:sz w:val="22"/>
        </w:rPr>
        <w:t xml:space="preserve">also </w:t>
      </w:r>
      <w:r w:rsidR="00A063CB">
        <w:rPr>
          <w:rFonts w:ascii="Arial" w:hAnsi="Arial" w:cs="Arial"/>
          <w:sz w:val="22"/>
        </w:rPr>
        <w:t xml:space="preserve">being </w:t>
      </w:r>
      <w:r w:rsidR="000507A3" w:rsidRPr="00193630">
        <w:rPr>
          <w:rFonts w:ascii="Arial" w:hAnsi="Arial" w:cs="Arial"/>
          <w:sz w:val="22"/>
        </w:rPr>
        <w:t xml:space="preserve">limited. </w:t>
      </w:r>
      <w:r w:rsidRPr="00193630">
        <w:rPr>
          <w:rFonts w:ascii="Arial" w:hAnsi="Arial" w:cs="Arial"/>
          <w:sz w:val="22"/>
        </w:rPr>
        <w:t xml:space="preserve">Although there are certified laboratories in the country, </w:t>
      </w:r>
      <w:r w:rsidR="00F2628A" w:rsidRPr="00193630">
        <w:rPr>
          <w:rFonts w:ascii="Arial" w:hAnsi="Arial" w:cs="Arial"/>
          <w:sz w:val="22"/>
        </w:rPr>
        <w:t>they are</w:t>
      </w:r>
      <w:r w:rsidRPr="00193630">
        <w:rPr>
          <w:rFonts w:ascii="Arial" w:hAnsi="Arial" w:cs="Arial"/>
          <w:sz w:val="22"/>
        </w:rPr>
        <w:t xml:space="preserve"> not internationally accredited for the risk assessment </w:t>
      </w:r>
      <w:r w:rsidR="000507A3" w:rsidRPr="00193630">
        <w:rPr>
          <w:rFonts w:ascii="Arial" w:hAnsi="Arial" w:cs="Arial"/>
          <w:sz w:val="22"/>
        </w:rPr>
        <w:t xml:space="preserve">and detection </w:t>
      </w:r>
      <w:r w:rsidRPr="00193630">
        <w:rPr>
          <w:rFonts w:ascii="Arial" w:hAnsi="Arial" w:cs="Arial"/>
          <w:sz w:val="22"/>
        </w:rPr>
        <w:t>for LMOs</w:t>
      </w:r>
      <w:r w:rsidR="00FD48BF" w:rsidRPr="00193630">
        <w:rPr>
          <w:rFonts w:ascii="Arial" w:hAnsi="Arial" w:cs="Arial"/>
          <w:sz w:val="22"/>
        </w:rPr>
        <w:t xml:space="preserve"> and/or </w:t>
      </w:r>
      <w:r w:rsidRPr="00193630">
        <w:rPr>
          <w:rFonts w:ascii="Arial" w:hAnsi="Arial" w:cs="Arial"/>
          <w:sz w:val="22"/>
        </w:rPr>
        <w:t xml:space="preserve">GMOs. The accreditation of laboratories and strengthening </w:t>
      </w:r>
      <w:r w:rsidR="00A063CB">
        <w:rPr>
          <w:rFonts w:ascii="Arial" w:hAnsi="Arial" w:cs="Arial"/>
          <w:sz w:val="22"/>
        </w:rPr>
        <w:t xml:space="preserve">of </w:t>
      </w:r>
      <w:r w:rsidRPr="00193630">
        <w:rPr>
          <w:rFonts w:ascii="Arial" w:hAnsi="Arial" w:cs="Arial"/>
          <w:sz w:val="22"/>
        </w:rPr>
        <w:t xml:space="preserve">capacities of public laboratories </w:t>
      </w:r>
      <w:r w:rsidR="00B82C7B" w:rsidRPr="00193630">
        <w:rPr>
          <w:rFonts w:ascii="Arial" w:hAnsi="Arial" w:cs="Arial"/>
          <w:sz w:val="22"/>
        </w:rPr>
        <w:t xml:space="preserve">through technology transfer </w:t>
      </w:r>
      <w:r w:rsidRPr="00193630">
        <w:rPr>
          <w:rFonts w:ascii="Arial" w:hAnsi="Arial" w:cs="Arial"/>
          <w:sz w:val="22"/>
        </w:rPr>
        <w:t xml:space="preserve">are </w:t>
      </w:r>
      <w:r w:rsidR="00FD48BF" w:rsidRPr="00193630">
        <w:rPr>
          <w:rFonts w:ascii="Arial" w:hAnsi="Arial" w:cs="Arial"/>
          <w:sz w:val="22"/>
        </w:rPr>
        <w:t xml:space="preserve">urgently </w:t>
      </w:r>
      <w:r w:rsidRPr="00193630">
        <w:rPr>
          <w:rFonts w:ascii="Arial" w:hAnsi="Arial" w:cs="Arial"/>
          <w:sz w:val="22"/>
        </w:rPr>
        <w:t>required;</w:t>
      </w:r>
    </w:p>
    <w:p w14:paraId="1546F43F" w14:textId="77777777" w:rsidR="00585770" w:rsidRPr="00193630" w:rsidRDefault="00585770" w:rsidP="00585770">
      <w:pPr>
        <w:pStyle w:val="ListParagraph"/>
        <w:rPr>
          <w:rFonts w:ascii="Arial" w:hAnsi="Arial" w:cs="Arial"/>
          <w:b/>
          <w:bCs/>
          <w:sz w:val="22"/>
          <w:lang w:eastAsia="ja-JP"/>
        </w:rPr>
      </w:pPr>
    </w:p>
    <w:p w14:paraId="5E14DAF1" w14:textId="730AC118" w:rsidR="00473A20" w:rsidRPr="00193630" w:rsidRDefault="00B90C20" w:rsidP="00BB73E1">
      <w:p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lang w:eastAsia="ja-JP"/>
        </w:rPr>
      </w:pPr>
      <w:r w:rsidRPr="00193630">
        <w:rPr>
          <w:rFonts w:ascii="Arial" w:hAnsi="Arial" w:cs="Arial"/>
          <w:bCs/>
          <w:i/>
          <w:sz w:val="22"/>
          <w:u w:val="single"/>
          <w:lang w:eastAsia="ja-JP"/>
        </w:rPr>
        <w:t xml:space="preserve">Barrier 4: </w:t>
      </w:r>
      <w:r w:rsidR="0078182B">
        <w:rPr>
          <w:rFonts w:ascii="Arial" w:hAnsi="Arial" w:cs="Arial"/>
          <w:bCs/>
          <w:i/>
          <w:sz w:val="22"/>
          <w:u w:val="single"/>
          <w:lang w:eastAsia="ja-JP"/>
        </w:rPr>
        <w:t>Limited k</w:t>
      </w:r>
      <w:r w:rsidR="0078182B" w:rsidRPr="0078182B">
        <w:rPr>
          <w:rFonts w:ascii="Arial" w:hAnsi="Arial" w:cs="Arial"/>
          <w:bCs/>
          <w:i/>
          <w:sz w:val="22"/>
          <w:u w:val="single"/>
          <w:lang w:eastAsia="ja-JP"/>
        </w:rPr>
        <w:t>nowledge development, public awareness, education and participation</w:t>
      </w:r>
      <w:r w:rsidRPr="00193630">
        <w:rPr>
          <w:rFonts w:ascii="Arial" w:hAnsi="Arial" w:cs="Arial"/>
          <w:bCs/>
          <w:i/>
          <w:sz w:val="22"/>
          <w:u w:val="single"/>
          <w:lang w:eastAsia="ja-JP"/>
        </w:rPr>
        <w:t xml:space="preserve">: </w:t>
      </w:r>
    </w:p>
    <w:p w14:paraId="61204962" w14:textId="77777777" w:rsidR="00473A20" w:rsidRPr="00193630" w:rsidRDefault="00473A20" w:rsidP="00473A20">
      <w:pPr>
        <w:pStyle w:val="ListParagraph"/>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sz w:val="22"/>
          <w:lang w:eastAsia="ja-JP"/>
        </w:rPr>
      </w:pPr>
    </w:p>
    <w:p w14:paraId="2EAC1BC7" w14:textId="77777777" w:rsidR="00BA1C0C" w:rsidRPr="00193630" w:rsidRDefault="00B90C20" w:rsidP="00473A2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 project on “Building capacity for effective participation in the Biosafety Clearing House (BCH-I, 2006-2009)” was implemented by </w:t>
      </w:r>
      <w:r w:rsidR="00667C00" w:rsidRPr="00193630">
        <w:rPr>
          <w:rFonts w:ascii="Arial" w:hAnsi="Arial" w:cs="Arial"/>
          <w:sz w:val="22"/>
        </w:rPr>
        <w:t xml:space="preserve">the </w:t>
      </w:r>
      <w:r w:rsidRPr="00193630">
        <w:rPr>
          <w:rFonts w:ascii="Arial" w:hAnsi="Arial" w:cs="Arial"/>
          <w:sz w:val="22"/>
        </w:rPr>
        <w:t xml:space="preserve">Biodiversity Secretariat with support from UNEP/GEF to fully participate </w:t>
      </w:r>
      <w:r w:rsidR="00667C00" w:rsidRPr="00193630">
        <w:rPr>
          <w:rFonts w:ascii="Arial" w:hAnsi="Arial" w:cs="Arial"/>
          <w:sz w:val="22"/>
        </w:rPr>
        <w:t xml:space="preserve">in </w:t>
      </w:r>
      <w:r w:rsidRPr="00193630">
        <w:rPr>
          <w:rFonts w:ascii="Arial" w:hAnsi="Arial" w:cs="Arial"/>
          <w:sz w:val="22"/>
        </w:rPr>
        <w:t>and benefit from the international BCH and to comply with its obligations of CPB.</w:t>
      </w:r>
    </w:p>
    <w:p w14:paraId="1BB27FB5" w14:textId="77777777" w:rsidR="00BA1C0C" w:rsidRPr="00193630" w:rsidRDefault="00BA1C0C" w:rsidP="00BA1C0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9D9F123" w14:textId="7E9E9DF1" w:rsidR="00F52693" w:rsidRPr="00193630" w:rsidRDefault="00F52693" w:rsidP="00F5269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past activities on awareness creation targeted broad public stakeholders such as farmers, consumer organizations, NGOs, private sector, government sector, scientists, teachers, teacher trainers, university students, public health inspectors, doctors &amp; lawyers, etc. covering </w:t>
      </w:r>
      <w:r w:rsidR="00A063CB">
        <w:rPr>
          <w:rFonts w:ascii="Arial" w:hAnsi="Arial" w:cs="Arial"/>
          <w:sz w:val="22"/>
        </w:rPr>
        <w:t xml:space="preserve">the </w:t>
      </w:r>
      <w:r w:rsidRPr="00193630">
        <w:rPr>
          <w:rFonts w:ascii="Arial" w:hAnsi="Arial" w:cs="Arial"/>
          <w:sz w:val="22"/>
        </w:rPr>
        <w:t xml:space="preserve">whole country. Some awareness workshops were </w:t>
      </w:r>
      <w:r w:rsidR="00A063CB">
        <w:rPr>
          <w:rFonts w:ascii="Arial" w:hAnsi="Arial" w:cs="Arial"/>
          <w:sz w:val="22"/>
        </w:rPr>
        <w:t xml:space="preserve">also </w:t>
      </w:r>
      <w:r w:rsidRPr="00193630">
        <w:rPr>
          <w:rFonts w:ascii="Arial" w:hAnsi="Arial" w:cs="Arial"/>
          <w:sz w:val="22"/>
        </w:rPr>
        <w:t xml:space="preserve">conducted for school children: </w:t>
      </w:r>
    </w:p>
    <w:p w14:paraId="29048FE7" w14:textId="77777777" w:rsidR="00F52693" w:rsidRPr="00193630" w:rsidRDefault="00F52693" w:rsidP="00F5269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F114FA2" w14:textId="77777777" w:rsidR="00F52693" w:rsidRPr="00193630" w:rsidRDefault="00F52693"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Regional workshop on South Asia and the Cartagena Protocol on Biosafety "Sharing of Experiences with National Biosafety Frameworks";</w:t>
      </w:r>
    </w:p>
    <w:p w14:paraId="4628D4F7" w14:textId="77777777" w:rsidR="00F52693" w:rsidRPr="00193630" w:rsidRDefault="00F52693"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"National Training Programme for Capacity Building of Convention on Biological Diversity and Biosafety Protocol through Clearing House Mechanism"; </w:t>
      </w:r>
    </w:p>
    <w:p w14:paraId="277EDCC7" w14:textId="261E19DE" w:rsidR="00F52693" w:rsidRPr="00193630" w:rsidRDefault="00F52693"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"Workshop on Genetically modified foods" on genetically modified food regulations conducted for relevant officials, focusing mainly Health Ministry, when the Food Regulations 2006 came into force;</w:t>
      </w:r>
    </w:p>
    <w:p w14:paraId="48E877FD" w14:textId="6BD3221A" w:rsidR="00F52693" w:rsidRPr="00193630" w:rsidRDefault="00F52693"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"Workshop on Biosafety: Risk Assessment and Management of Genetically Modified Organisms, Food, Feed and Processed Products" in 2010 and 2011;</w:t>
      </w:r>
    </w:p>
    <w:p w14:paraId="194FF982" w14:textId="77777777" w:rsidR="00F52693" w:rsidRPr="00193630" w:rsidRDefault="00F52693" w:rsidP="00F5269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contextualSpacing w:val="0"/>
        <w:jc w:val="both"/>
        <w:rPr>
          <w:rFonts w:ascii="Arial" w:hAnsi="Arial" w:cs="Arial"/>
          <w:sz w:val="22"/>
        </w:rPr>
      </w:pPr>
    </w:p>
    <w:p w14:paraId="2C23A67A" w14:textId="571E4C89" w:rsidR="007F0F3E" w:rsidRPr="00193630" w:rsidRDefault="007F0F3E" w:rsidP="007F0F3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While awareness raising programmes were conducted during past projects, only a few activities have been organised by the research institutions since then. In</w:t>
      </w:r>
      <w:r w:rsidR="0099037C">
        <w:rPr>
          <w:rFonts w:ascii="Arial" w:hAnsi="Arial" w:cs="Arial"/>
          <w:sz w:val="22"/>
        </w:rPr>
        <w:t xml:space="preserve"> the country</w:t>
      </w:r>
      <w:r w:rsidRPr="00193630">
        <w:rPr>
          <w:rFonts w:ascii="Arial" w:hAnsi="Arial" w:cs="Arial"/>
          <w:sz w:val="22"/>
        </w:rPr>
        <w:t xml:space="preserve">, there is still low level of awareness of both the potential benefits of biotechnology and the need for efficient biosafety systems among stakeholders, including the </w:t>
      </w:r>
      <w:r w:rsidR="00352C96" w:rsidRPr="00193630">
        <w:rPr>
          <w:rFonts w:ascii="Arial" w:hAnsi="Arial" w:cs="Arial"/>
          <w:sz w:val="22"/>
        </w:rPr>
        <w:t>public</w:t>
      </w:r>
      <w:r w:rsidRPr="00193630">
        <w:rPr>
          <w:rFonts w:ascii="Arial" w:hAnsi="Arial" w:cs="Arial"/>
          <w:sz w:val="22"/>
        </w:rPr>
        <w:t>, th</w:t>
      </w:r>
      <w:r w:rsidR="0042311C">
        <w:rPr>
          <w:rFonts w:ascii="Arial" w:hAnsi="Arial" w:cs="Arial"/>
          <w:sz w:val="22"/>
        </w:rPr>
        <w:t>us</w:t>
      </w:r>
      <w:r w:rsidRPr="00193630">
        <w:rPr>
          <w:rFonts w:ascii="Arial" w:hAnsi="Arial" w:cs="Arial"/>
          <w:sz w:val="22"/>
        </w:rPr>
        <w:t xml:space="preserve"> increasing the risk of unauthorized and unintended release of LMOs into the environment. The lack of awareness, particularly among the decision</w:t>
      </w:r>
      <w:r w:rsidR="004F6250">
        <w:rPr>
          <w:rFonts w:ascii="Arial" w:hAnsi="Arial" w:cs="Arial"/>
          <w:sz w:val="22"/>
        </w:rPr>
        <w:t>-</w:t>
      </w:r>
      <w:r w:rsidRPr="00193630">
        <w:rPr>
          <w:rFonts w:ascii="Arial" w:hAnsi="Arial" w:cs="Arial"/>
          <w:sz w:val="22"/>
        </w:rPr>
        <w:t xml:space="preserve">makers and the public, could hamper successful implementation of the policy. Awareness of biosafety to the target stakeholders needs to be </w:t>
      </w:r>
      <w:r w:rsidR="00B779E2">
        <w:rPr>
          <w:rFonts w:ascii="Arial" w:hAnsi="Arial" w:cs="Arial"/>
          <w:sz w:val="22"/>
        </w:rPr>
        <w:t>raised</w:t>
      </w:r>
      <w:r w:rsidRPr="00193630">
        <w:rPr>
          <w:rFonts w:ascii="Arial" w:hAnsi="Arial" w:cs="Arial"/>
          <w:sz w:val="22"/>
        </w:rPr>
        <w:t xml:space="preserve"> more strategically. </w:t>
      </w:r>
      <w:r w:rsidRPr="00193630">
        <w:rPr>
          <w:rFonts w:ascii="Arial" w:hAnsi="Arial" w:cs="Arial"/>
          <w:sz w:val="22"/>
          <w:lang w:eastAsia="ja-JP"/>
        </w:rPr>
        <w:t xml:space="preserve">Public </w:t>
      </w:r>
      <w:r w:rsidRPr="00193630">
        <w:rPr>
          <w:rFonts w:ascii="Arial" w:hAnsi="Arial" w:cs="Arial"/>
          <w:sz w:val="22"/>
        </w:rPr>
        <w:t xml:space="preserve">awareness raising activities will need to </w:t>
      </w:r>
      <w:r w:rsidR="00517CD1">
        <w:rPr>
          <w:rFonts w:ascii="Arial" w:hAnsi="Arial" w:cs="Arial"/>
          <w:sz w:val="22"/>
        </w:rPr>
        <w:t xml:space="preserve">be </w:t>
      </w:r>
      <w:r w:rsidRPr="00193630">
        <w:rPr>
          <w:rFonts w:ascii="Arial" w:hAnsi="Arial" w:cs="Arial"/>
          <w:sz w:val="22"/>
        </w:rPr>
        <w:t>strengthen</w:t>
      </w:r>
      <w:r w:rsidR="00517CD1">
        <w:rPr>
          <w:rFonts w:ascii="Arial" w:hAnsi="Arial" w:cs="Arial"/>
          <w:sz w:val="22"/>
        </w:rPr>
        <w:t>ed,</w:t>
      </w:r>
      <w:r w:rsidRPr="00193630">
        <w:rPr>
          <w:rFonts w:ascii="Arial" w:hAnsi="Arial" w:cs="Arial"/>
          <w:sz w:val="22"/>
        </w:rPr>
        <w:t xml:space="preserve"> at </w:t>
      </w:r>
      <w:r w:rsidR="00517CD1">
        <w:rPr>
          <w:rFonts w:ascii="Arial" w:hAnsi="Arial" w:cs="Arial"/>
          <w:sz w:val="22"/>
        </w:rPr>
        <w:t xml:space="preserve">the very </w:t>
      </w:r>
      <w:r w:rsidRPr="00193630">
        <w:rPr>
          <w:rFonts w:ascii="Arial" w:hAnsi="Arial" w:cs="Arial"/>
          <w:sz w:val="22"/>
        </w:rPr>
        <w:t>least</w:t>
      </w:r>
      <w:r w:rsidR="00517CD1">
        <w:rPr>
          <w:rFonts w:ascii="Arial" w:hAnsi="Arial" w:cs="Arial"/>
          <w:sz w:val="22"/>
        </w:rPr>
        <w:t>,</w:t>
      </w:r>
      <w:r w:rsidRPr="00193630">
        <w:rPr>
          <w:rFonts w:ascii="Arial" w:hAnsi="Arial" w:cs="Arial"/>
          <w:sz w:val="22"/>
        </w:rPr>
        <w:t xml:space="preserve"> in the area</w:t>
      </w:r>
      <w:r w:rsidR="00517CD1">
        <w:rPr>
          <w:rFonts w:ascii="Arial" w:hAnsi="Arial" w:cs="Arial"/>
          <w:sz w:val="22"/>
        </w:rPr>
        <w:t>s</w:t>
      </w:r>
      <w:r w:rsidRPr="00193630">
        <w:rPr>
          <w:rFonts w:ascii="Arial" w:hAnsi="Arial" w:cs="Arial"/>
          <w:sz w:val="22"/>
        </w:rPr>
        <w:t xml:space="preserve"> of: (i) Socio-economic considerations in biosafety, and (ii) Considering risks to human health.</w:t>
      </w:r>
    </w:p>
    <w:p w14:paraId="6EB65D46" w14:textId="77777777" w:rsidR="00F52693" w:rsidRPr="00193630" w:rsidRDefault="00F52693" w:rsidP="00BF542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5254728" w14:textId="42916182" w:rsidR="00585770" w:rsidRPr="00193630" w:rsidRDefault="00B90C20" w:rsidP="0016266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country established a national B</w:t>
      </w:r>
      <w:r w:rsidR="000D4265">
        <w:rPr>
          <w:rFonts w:ascii="Arial" w:hAnsi="Arial" w:cs="Arial"/>
          <w:sz w:val="22"/>
        </w:rPr>
        <w:t xml:space="preserve">iosafety </w:t>
      </w:r>
      <w:r w:rsidRPr="00193630">
        <w:rPr>
          <w:rFonts w:ascii="Arial" w:hAnsi="Arial" w:cs="Arial"/>
          <w:sz w:val="22"/>
        </w:rPr>
        <w:t>C</w:t>
      </w:r>
      <w:r w:rsidR="000D4265">
        <w:rPr>
          <w:rFonts w:ascii="Arial" w:hAnsi="Arial" w:cs="Arial"/>
          <w:sz w:val="22"/>
        </w:rPr>
        <w:t xml:space="preserve">learing </w:t>
      </w:r>
      <w:r w:rsidRPr="00193630">
        <w:rPr>
          <w:rFonts w:ascii="Arial" w:hAnsi="Arial" w:cs="Arial"/>
          <w:sz w:val="22"/>
        </w:rPr>
        <w:t>H</w:t>
      </w:r>
      <w:r w:rsidR="000D4265">
        <w:rPr>
          <w:rFonts w:ascii="Arial" w:hAnsi="Arial" w:cs="Arial"/>
          <w:sz w:val="22"/>
        </w:rPr>
        <w:t>ouse (BCH)</w:t>
      </w:r>
      <w:r w:rsidRPr="00193630">
        <w:rPr>
          <w:rFonts w:ascii="Arial" w:hAnsi="Arial" w:cs="Arial"/>
          <w:sz w:val="22"/>
        </w:rPr>
        <w:t xml:space="preserve">, which </w:t>
      </w:r>
      <w:r w:rsidR="000D4265">
        <w:rPr>
          <w:rFonts w:ascii="Arial" w:hAnsi="Arial" w:cs="Arial"/>
          <w:sz w:val="22"/>
        </w:rPr>
        <w:t>can be found here:</w:t>
      </w:r>
      <w:r w:rsidR="000D4265" w:rsidRPr="00193630">
        <w:rPr>
          <w:rFonts w:ascii="Arial" w:hAnsi="Arial" w:cs="Arial"/>
          <w:sz w:val="22"/>
        </w:rPr>
        <w:t xml:space="preserve"> </w:t>
      </w:r>
      <w:hyperlink r:id="rId12" w:history="1">
        <w:r w:rsidRPr="00193630">
          <w:rPr>
            <w:rFonts w:ascii="Arial" w:hAnsi="Arial" w:cs="Arial"/>
            <w:sz w:val="22"/>
          </w:rPr>
          <w:t>http://www.biosafety.lk</w:t>
        </w:r>
      </w:hyperlink>
      <w:r w:rsidRPr="00193630">
        <w:rPr>
          <w:rFonts w:ascii="Arial" w:hAnsi="Arial" w:cs="Arial"/>
          <w:sz w:val="22"/>
        </w:rPr>
        <w:t xml:space="preserve">. </w:t>
      </w:r>
      <w:r w:rsidR="001362CE">
        <w:rPr>
          <w:rFonts w:ascii="Arial" w:hAnsi="Arial" w:cs="Arial"/>
          <w:sz w:val="22"/>
        </w:rPr>
        <w:t>T</w:t>
      </w:r>
      <w:r w:rsidR="009E7DC3" w:rsidRPr="00193630">
        <w:rPr>
          <w:rFonts w:ascii="Arial" w:hAnsi="Arial" w:cs="Arial"/>
          <w:sz w:val="22"/>
          <w:lang w:eastAsia="ja-JP"/>
        </w:rPr>
        <w:t xml:space="preserve">he </w:t>
      </w:r>
      <w:r w:rsidR="009E7DC3" w:rsidRPr="00193630">
        <w:rPr>
          <w:rFonts w:ascii="Arial" w:hAnsi="Arial" w:cs="Arial"/>
          <w:bCs/>
          <w:sz w:val="22"/>
          <w:lang w:eastAsia="ja-JP"/>
        </w:rPr>
        <w:t>M</w:t>
      </w:r>
      <w:r w:rsidR="009E7DC3">
        <w:rPr>
          <w:rFonts w:ascii="Arial" w:hAnsi="Arial" w:cs="Arial"/>
          <w:bCs/>
          <w:sz w:val="22"/>
          <w:lang w:eastAsia="ja-JP"/>
        </w:rPr>
        <w:t>oMDE</w:t>
      </w:r>
      <w:r w:rsidR="009E7DC3" w:rsidRPr="00193630">
        <w:rPr>
          <w:rFonts w:ascii="Arial" w:hAnsi="Arial" w:cs="Arial"/>
          <w:sz w:val="22"/>
          <w:lang w:eastAsia="ja-JP"/>
        </w:rPr>
        <w:t xml:space="preserve"> </w:t>
      </w:r>
      <w:r w:rsidR="009E7DC3">
        <w:rPr>
          <w:rFonts w:ascii="Arial" w:hAnsi="Arial" w:cs="Arial"/>
          <w:sz w:val="22"/>
          <w:lang w:eastAsia="ja-JP"/>
        </w:rPr>
        <w:t xml:space="preserve">conducted </w:t>
      </w:r>
      <w:r w:rsidR="000D4265">
        <w:rPr>
          <w:rFonts w:ascii="Arial" w:hAnsi="Arial" w:cs="Arial"/>
          <w:sz w:val="22"/>
          <w:lang w:eastAsia="ja-JP"/>
        </w:rPr>
        <w:t xml:space="preserve">a </w:t>
      </w:r>
      <w:r w:rsidR="009E7DC3">
        <w:rPr>
          <w:rFonts w:ascii="Arial" w:hAnsi="Arial" w:cs="Arial"/>
          <w:sz w:val="22"/>
          <w:lang w:eastAsia="ja-JP"/>
        </w:rPr>
        <w:t>f</w:t>
      </w:r>
      <w:r w:rsidR="0054073C" w:rsidRPr="00193630">
        <w:rPr>
          <w:rFonts w:ascii="Arial" w:hAnsi="Arial" w:cs="Arial"/>
          <w:sz w:val="22"/>
          <w:lang w:eastAsia="ja-JP"/>
        </w:rPr>
        <w:t xml:space="preserve">ew workshops on </w:t>
      </w:r>
      <w:r w:rsidR="000D4265">
        <w:rPr>
          <w:rFonts w:ascii="Arial" w:hAnsi="Arial" w:cs="Arial"/>
          <w:sz w:val="22"/>
          <w:lang w:eastAsia="ja-JP"/>
        </w:rPr>
        <w:t xml:space="preserve">the </w:t>
      </w:r>
      <w:r w:rsidR="0054073C" w:rsidRPr="00193630">
        <w:rPr>
          <w:rFonts w:ascii="Arial" w:hAnsi="Arial" w:cs="Arial"/>
          <w:sz w:val="22"/>
          <w:lang w:eastAsia="ja-JP"/>
        </w:rPr>
        <w:t xml:space="preserve">BCH </w:t>
      </w:r>
      <w:r w:rsidR="000D4265">
        <w:rPr>
          <w:rFonts w:ascii="Arial" w:hAnsi="Arial" w:cs="Arial"/>
          <w:sz w:val="22"/>
          <w:lang w:eastAsia="ja-JP"/>
        </w:rPr>
        <w:t>and the</w:t>
      </w:r>
      <w:r w:rsidR="0054073C" w:rsidRPr="00193630">
        <w:rPr>
          <w:rFonts w:ascii="Arial" w:hAnsi="Arial" w:cs="Arial"/>
          <w:sz w:val="22"/>
          <w:lang w:eastAsia="ja-JP"/>
        </w:rPr>
        <w:t xml:space="preserve"> national website </w:t>
      </w:r>
      <w:r w:rsidR="000D4265">
        <w:rPr>
          <w:rFonts w:ascii="Arial" w:hAnsi="Arial" w:cs="Arial"/>
          <w:sz w:val="22"/>
          <w:lang w:eastAsia="ja-JP"/>
        </w:rPr>
        <w:t xml:space="preserve">in order </w:t>
      </w:r>
      <w:r w:rsidR="0054073C" w:rsidRPr="00193630">
        <w:rPr>
          <w:rFonts w:ascii="Arial" w:hAnsi="Arial" w:cs="Arial"/>
          <w:sz w:val="22"/>
          <w:lang w:eastAsia="ja-JP"/>
        </w:rPr>
        <w:t xml:space="preserve">to </w:t>
      </w:r>
      <w:r w:rsidR="009E7DC3">
        <w:rPr>
          <w:rFonts w:ascii="Arial" w:hAnsi="Arial" w:cs="Arial"/>
          <w:sz w:val="22"/>
          <w:lang w:eastAsia="ja-JP"/>
        </w:rPr>
        <w:t>build</w:t>
      </w:r>
      <w:r w:rsidR="0054073C" w:rsidRPr="00193630">
        <w:rPr>
          <w:rFonts w:ascii="Arial" w:hAnsi="Arial" w:cs="Arial"/>
          <w:sz w:val="22"/>
          <w:lang w:eastAsia="ja-JP"/>
        </w:rPr>
        <w:t xml:space="preserve"> awareness. </w:t>
      </w:r>
      <w:r w:rsidRPr="00193630">
        <w:rPr>
          <w:rFonts w:ascii="Arial" w:hAnsi="Arial" w:cs="Arial"/>
          <w:sz w:val="22"/>
        </w:rPr>
        <w:t xml:space="preserve">Though there were several training programmes conducted on </w:t>
      </w:r>
      <w:r w:rsidR="000D4265">
        <w:rPr>
          <w:rFonts w:ascii="Arial" w:hAnsi="Arial" w:cs="Arial"/>
          <w:sz w:val="22"/>
        </w:rPr>
        <w:t>the BCH</w:t>
      </w:r>
      <w:r w:rsidRPr="00193630">
        <w:rPr>
          <w:rFonts w:ascii="Arial" w:hAnsi="Arial" w:cs="Arial"/>
          <w:sz w:val="22"/>
        </w:rPr>
        <w:t xml:space="preserve">, </w:t>
      </w:r>
      <w:r w:rsidR="000D4265">
        <w:rPr>
          <w:rFonts w:ascii="Arial" w:hAnsi="Arial" w:cs="Arial"/>
          <w:sz w:val="22"/>
        </w:rPr>
        <w:t xml:space="preserve">its </w:t>
      </w:r>
      <w:r w:rsidRPr="00193630">
        <w:rPr>
          <w:rFonts w:ascii="Arial" w:hAnsi="Arial" w:cs="Arial"/>
          <w:sz w:val="22"/>
        </w:rPr>
        <w:t>use</w:t>
      </w:r>
      <w:r w:rsidR="000D4265">
        <w:rPr>
          <w:rFonts w:ascii="Arial" w:hAnsi="Arial" w:cs="Arial"/>
          <w:sz w:val="22"/>
        </w:rPr>
        <w:t>s,</w:t>
      </w:r>
      <w:r w:rsidRPr="00193630">
        <w:rPr>
          <w:rFonts w:ascii="Arial" w:hAnsi="Arial" w:cs="Arial"/>
          <w:sz w:val="22"/>
        </w:rPr>
        <w:t xml:space="preserve"> and </w:t>
      </w:r>
      <w:r w:rsidR="000D4265">
        <w:rPr>
          <w:rFonts w:ascii="Arial" w:hAnsi="Arial" w:cs="Arial"/>
          <w:sz w:val="22"/>
        </w:rPr>
        <w:t xml:space="preserve">updating </w:t>
      </w:r>
      <w:r w:rsidRPr="00193630">
        <w:rPr>
          <w:rFonts w:ascii="Arial" w:hAnsi="Arial" w:cs="Arial"/>
          <w:sz w:val="22"/>
        </w:rPr>
        <w:t xml:space="preserve">information, capacity is </w:t>
      </w:r>
      <w:r w:rsidR="001E2865">
        <w:rPr>
          <w:rFonts w:ascii="Arial" w:hAnsi="Arial" w:cs="Arial"/>
          <w:sz w:val="22"/>
        </w:rPr>
        <w:t xml:space="preserve">still </w:t>
      </w:r>
      <w:r w:rsidRPr="00193630">
        <w:rPr>
          <w:rFonts w:ascii="Arial" w:hAnsi="Arial" w:cs="Arial"/>
          <w:sz w:val="22"/>
        </w:rPr>
        <w:t>lacking in collecting, processing</w:t>
      </w:r>
      <w:r w:rsidR="000D4265">
        <w:rPr>
          <w:rFonts w:ascii="Arial" w:hAnsi="Arial" w:cs="Arial"/>
          <w:sz w:val="22"/>
        </w:rPr>
        <w:t>,</w:t>
      </w:r>
      <w:r w:rsidRPr="00193630">
        <w:rPr>
          <w:rFonts w:ascii="Arial" w:hAnsi="Arial" w:cs="Arial"/>
          <w:sz w:val="22"/>
        </w:rPr>
        <w:t xml:space="preserve"> and managing the information required to effectively run the national BCH.</w:t>
      </w:r>
      <w:r w:rsidR="0054073C" w:rsidRPr="00193630">
        <w:rPr>
          <w:rFonts w:ascii="Arial" w:hAnsi="Arial" w:cs="Arial"/>
          <w:sz w:val="22"/>
        </w:rPr>
        <w:t xml:space="preserve"> Information should be </w:t>
      </w:r>
      <w:r w:rsidR="000D4265">
        <w:rPr>
          <w:rFonts w:ascii="Arial" w:hAnsi="Arial" w:cs="Arial"/>
          <w:sz w:val="22"/>
        </w:rPr>
        <w:t xml:space="preserve">updated in a </w:t>
      </w:r>
      <w:r w:rsidR="0054073C" w:rsidRPr="00193630">
        <w:rPr>
          <w:rFonts w:ascii="Arial" w:hAnsi="Arial" w:cs="Arial"/>
          <w:sz w:val="22"/>
        </w:rPr>
        <w:t xml:space="preserve">timely </w:t>
      </w:r>
      <w:r w:rsidR="000D4265">
        <w:rPr>
          <w:rFonts w:ascii="Arial" w:hAnsi="Arial" w:cs="Arial"/>
          <w:sz w:val="22"/>
        </w:rPr>
        <w:t>manner</w:t>
      </w:r>
      <w:r w:rsidR="000D4265" w:rsidRPr="00193630">
        <w:rPr>
          <w:rFonts w:ascii="Arial" w:hAnsi="Arial" w:cs="Arial"/>
          <w:sz w:val="22"/>
        </w:rPr>
        <w:t xml:space="preserve"> </w:t>
      </w:r>
      <w:r w:rsidR="0054073C" w:rsidRPr="00193630">
        <w:rPr>
          <w:rFonts w:ascii="Arial" w:hAnsi="Arial" w:cs="Arial"/>
          <w:sz w:val="22"/>
        </w:rPr>
        <w:t>on the national website</w:t>
      </w:r>
      <w:r w:rsidR="00977F09" w:rsidRPr="00193630">
        <w:rPr>
          <w:rFonts w:ascii="Arial" w:hAnsi="Arial" w:cs="Arial"/>
          <w:sz w:val="22"/>
        </w:rPr>
        <w:t>,</w:t>
      </w:r>
      <w:r w:rsidR="0054073C" w:rsidRPr="00193630">
        <w:rPr>
          <w:rFonts w:ascii="Arial" w:hAnsi="Arial" w:cs="Arial"/>
          <w:sz w:val="22"/>
        </w:rPr>
        <w:t xml:space="preserve"> which </w:t>
      </w:r>
      <w:r w:rsidR="00F02D14">
        <w:rPr>
          <w:rFonts w:ascii="Arial" w:hAnsi="Arial" w:cs="Arial"/>
          <w:sz w:val="22"/>
        </w:rPr>
        <w:t>c</w:t>
      </w:r>
      <w:r w:rsidR="0054073C" w:rsidRPr="00193630">
        <w:rPr>
          <w:rFonts w:ascii="Arial" w:hAnsi="Arial" w:cs="Arial"/>
          <w:sz w:val="22"/>
        </w:rPr>
        <w:t xml:space="preserve">ould be linked with the central BCH portal. </w:t>
      </w:r>
      <w:r w:rsidRPr="00193630">
        <w:rPr>
          <w:rFonts w:ascii="Arial" w:hAnsi="Arial" w:cs="Arial"/>
          <w:sz w:val="22"/>
        </w:rPr>
        <w:t xml:space="preserve">At present, there </w:t>
      </w:r>
      <w:r w:rsidR="00666E4A" w:rsidRPr="00193630">
        <w:rPr>
          <w:rFonts w:ascii="Arial" w:hAnsi="Arial" w:cs="Arial"/>
          <w:sz w:val="22"/>
        </w:rPr>
        <w:t>are</w:t>
      </w:r>
      <w:r w:rsidRPr="00193630">
        <w:rPr>
          <w:rFonts w:ascii="Arial" w:hAnsi="Arial" w:cs="Arial"/>
          <w:sz w:val="22"/>
        </w:rPr>
        <w:t xml:space="preserve"> no </w:t>
      </w:r>
      <w:r w:rsidR="00C22777" w:rsidRPr="00193630">
        <w:rPr>
          <w:rFonts w:ascii="Arial" w:hAnsi="Arial" w:cs="Arial"/>
          <w:sz w:val="22"/>
        </w:rPr>
        <w:t>staff</w:t>
      </w:r>
      <w:r w:rsidRPr="00193630">
        <w:rPr>
          <w:rFonts w:ascii="Arial" w:hAnsi="Arial" w:cs="Arial"/>
          <w:sz w:val="22"/>
        </w:rPr>
        <w:t xml:space="preserve"> specifically </w:t>
      </w:r>
      <w:r w:rsidR="00343149" w:rsidRPr="00193630">
        <w:rPr>
          <w:rFonts w:ascii="Arial" w:hAnsi="Arial" w:cs="Arial"/>
          <w:sz w:val="22"/>
        </w:rPr>
        <w:t>handling</w:t>
      </w:r>
      <w:r w:rsidRPr="00193630">
        <w:rPr>
          <w:rFonts w:ascii="Arial" w:hAnsi="Arial" w:cs="Arial"/>
          <w:sz w:val="22"/>
        </w:rPr>
        <w:t xml:space="preserve"> biosafety </w:t>
      </w:r>
      <w:r w:rsidR="00343149" w:rsidRPr="00193630">
        <w:rPr>
          <w:rFonts w:ascii="Arial" w:hAnsi="Arial" w:cs="Arial"/>
          <w:sz w:val="22"/>
        </w:rPr>
        <w:t>data</w:t>
      </w:r>
      <w:r w:rsidRPr="00193630">
        <w:rPr>
          <w:rFonts w:ascii="Arial" w:hAnsi="Arial" w:cs="Arial"/>
          <w:sz w:val="22"/>
        </w:rPr>
        <w:t xml:space="preserve"> and national </w:t>
      </w:r>
      <w:r w:rsidR="00343149" w:rsidRPr="00193630">
        <w:rPr>
          <w:rFonts w:ascii="Arial" w:hAnsi="Arial" w:cs="Arial"/>
          <w:sz w:val="22"/>
        </w:rPr>
        <w:t>BCH</w:t>
      </w:r>
      <w:r w:rsidRPr="00193630">
        <w:rPr>
          <w:rFonts w:ascii="Arial" w:hAnsi="Arial" w:cs="Arial"/>
          <w:sz w:val="22"/>
        </w:rPr>
        <w:t xml:space="preserve"> </w:t>
      </w:r>
      <w:r w:rsidR="000D4265">
        <w:rPr>
          <w:rFonts w:ascii="Arial" w:hAnsi="Arial" w:cs="Arial"/>
          <w:sz w:val="22"/>
        </w:rPr>
        <w:t>with</w:t>
      </w:r>
      <w:r w:rsidR="005F4573">
        <w:rPr>
          <w:rFonts w:ascii="Arial" w:hAnsi="Arial" w:cs="Arial"/>
          <w:sz w:val="22"/>
        </w:rPr>
        <w:t xml:space="preserve"> </w:t>
      </w:r>
      <w:r w:rsidRPr="00193630">
        <w:rPr>
          <w:rFonts w:ascii="Arial" w:hAnsi="Arial" w:cs="Arial"/>
          <w:sz w:val="22"/>
        </w:rPr>
        <w:t>in the competent authorities.</w:t>
      </w:r>
      <w:r w:rsidR="007F1995" w:rsidRPr="00193630">
        <w:rPr>
          <w:rFonts w:ascii="Arial" w:hAnsi="Arial" w:cs="Arial"/>
          <w:sz w:val="22"/>
        </w:rPr>
        <w:t xml:space="preserve"> </w:t>
      </w:r>
      <w:r w:rsidR="00585770" w:rsidRPr="00193630">
        <w:rPr>
          <w:rFonts w:ascii="Arial" w:hAnsi="Arial" w:cs="Arial"/>
          <w:sz w:val="22"/>
        </w:rPr>
        <w:t xml:space="preserve">Capacity is also lacking in </w:t>
      </w:r>
      <w:r w:rsidR="000D4265">
        <w:rPr>
          <w:rFonts w:ascii="Arial" w:hAnsi="Arial" w:cs="Arial"/>
          <w:sz w:val="22"/>
        </w:rPr>
        <w:t xml:space="preserve">the </w:t>
      </w:r>
      <w:r w:rsidR="00585770" w:rsidRPr="00193630">
        <w:rPr>
          <w:rFonts w:ascii="Arial" w:hAnsi="Arial" w:cs="Arial"/>
          <w:sz w:val="22"/>
        </w:rPr>
        <w:t>collecting, processing</w:t>
      </w:r>
      <w:r w:rsidR="000D4265">
        <w:rPr>
          <w:rFonts w:ascii="Arial" w:hAnsi="Arial" w:cs="Arial"/>
          <w:sz w:val="22"/>
        </w:rPr>
        <w:t>,</w:t>
      </w:r>
      <w:r w:rsidR="00585770" w:rsidRPr="00193630">
        <w:rPr>
          <w:rFonts w:ascii="Arial" w:hAnsi="Arial" w:cs="Arial"/>
          <w:sz w:val="22"/>
        </w:rPr>
        <w:t xml:space="preserve"> and managing </w:t>
      </w:r>
      <w:r w:rsidR="000D4265">
        <w:rPr>
          <w:rFonts w:ascii="Arial" w:hAnsi="Arial" w:cs="Arial"/>
          <w:sz w:val="22"/>
        </w:rPr>
        <w:t xml:space="preserve">of </w:t>
      </w:r>
      <w:r w:rsidR="00585770" w:rsidRPr="00193630">
        <w:rPr>
          <w:rFonts w:ascii="Arial" w:hAnsi="Arial" w:cs="Arial"/>
          <w:sz w:val="22"/>
        </w:rPr>
        <w:t xml:space="preserve">information required to effectively run the national BCH. </w:t>
      </w:r>
    </w:p>
    <w:p w14:paraId="6227A5C4" w14:textId="77777777" w:rsidR="009B0235" w:rsidRPr="00193630" w:rsidRDefault="009B0235" w:rsidP="009B0235">
      <w:pPr>
        <w:pStyle w:val="ListParagraph"/>
        <w:rPr>
          <w:rFonts w:ascii="Arial" w:hAnsi="Arial" w:cs="Arial"/>
          <w:sz w:val="22"/>
        </w:rPr>
      </w:pPr>
    </w:p>
    <w:p w14:paraId="260F410C" w14:textId="38C16157" w:rsidR="0043736C" w:rsidRPr="00193630" w:rsidRDefault="0043736C" w:rsidP="0043736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In some cases, relevant biosafety information simply does not exist. </w:t>
      </w:r>
      <w:r w:rsidR="000D4265">
        <w:rPr>
          <w:rFonts w:ascii="Arial" w:hAnsi="Arial" w:cs="Arial"/>
          <w:sz w:val="22"/>
        </w:rPr>
        <w:t>Th</w:t>
      </w:r>
      <w:r w:rsidR="005F4573">
        <w:rPr>
          <w:rFonts w:ascii="Arial" w:hAnsi="Arial" w:cs="Arial"/>
          <w:sz w:val="22"/>
        </w:rPr>
        <w:t>ese</w:t>
      </w:r>
      <w:r w:rsidR="000D4265">
        <w:rPr>
          <w:rFonts w:ascii="Arial" w:hAnsi="Arial" w:cs="Arial"/>
          <w:sz w:val="22"/>
        </w:rPr>
        <w:t xml:space="preserve"> cases are</w:t>
      </w:r>
      <w:r w:rsidRPr="00193630">
        <w:rPr>
          <w:rFonts w:ascii="Arial" w:hAnsi="Arial" w:cs="Arial"/>
          <w:sz w:val="22"/>
        </w:rPr>
        <w:t xml:space="preserve"> due to lack of national action or decisions on LMOs, or lack of a biosafety law. Prior to the information collection, sectoral policies need to be reviewed and harmonized to mainstream biosafety. Based on the review in various countries, it is also suggested that both focal points (</w:t>
      </w:r>
      <w:r w:rsidR="000D4265">
        <w:rPr>
          <w:rFonts w:ascii="Arial" w:hAnsi="Arial" w:cs="Arial"/>
          <w:sz w:val="22"/>
        </w:rPr>
        <w:t xml:space="preserve">the </w:t>
      </w:r>
      <w:r w:rsidRPr="00193630">
        <w:rPr>
          <w:rFonts w:ascii="Arial" w:hAnsi="Arial" w:cs="Arial"/>
          <w:sz w:val="22"/>
        </w:rPr>
        <w:t>Cartagena Protocol and BCH FP</w:t>
      </w:r>
      <w:r w:rsidR="000D4265">
        <w:rPr>
          <w:rFonts w:ascii="Arial" w:hAnsi="Arial" w:cs="Arial"/>
          <w:sz w:val="22"/>
        </w:rPr>
        <w:t>s</w:t>
      </w:r>
      <w:r w:rsidRPr="00193630">
        <w:rPr>
          <w:rFonts w:ascii="Arial" w:hAnsi="Arial" w:cs="Arial"/>
          <w:sz w:val="22"/>
        </w:rPr>
        <w:t>) should be in the same Ministry. More than one person should have responsibility for the BCH and this should be at the technical rather than administrative level.</w:t>
      </w:r>
    </w:p>
    <w:p w14:paraId="323F31F7" w14:textId="77777777" w:rsidR="008E4891" w:rsidRPr="00193630" w:rsidRDefault="008E4891" w:rsidP="008E4891">
      <w:pPr>
        <w:pStyle w:val="ListParagraph"/>
        <w:rPr>
          <w:rFonts w:ascii="Arial" w:hAnsi="Arial" w:cs="Arial"/>
          <w:sz w:val="22"/>
        </w:rPr>
      </w:pPr>
    </w:p>
    <w:p w14:paraId="3D6CAAF2" w14:textId="003BF4FC" w:rsidR="00F5581C" w:rsidRPr="00193630" w:rsidRDefault="00473234" w:rsidP="009B023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lang w:eastAsia="ja-JP"/>
        </w:rPr>
        <w:t>The constraints for the BCH will be technical, bureaucratic-administrative, political, and information-related</w:t>
      </w:r>
      <w:r w:rsidRPr="00193630">
        <w:rPr>
          <w:rStyle w:val="FootnoteReference"/>
          <w:rFonts w:ascii="Arial" w:hAnsi="Arial" w:cs="Arial"/>
          <w:sz w:val="22"/>
        </w:rPr>
        <w:footnoteReference w:id="6"/>
      </w:r>
      <w:r w:rsidRPr="00193630">
        <w:rPr>
          <w:rFonts w:ascii="Arial" w:hAnsi="Arial" w:cs="Arial"/>
          <w:sz w:val="22"/>
          <w:lang w:eastAsia="ja-JP"/>
        </w:rPr>
        <w:t>. These constraints are inter-dependent</w:t>
      </w:r>
      <w:r w:rsidR="007F7019" w:rsidRPr="00193630">
        <w:rPr>
          <w:rFonts w:ascii="Arial" w:hAnsi="Arial" w:cs="Arial"/>
          <w:sz w:val="22"/>
          <w:lang w:eastAsia="ja-JP"/>
        </w:rPr>
        <w:t xml:space="preserve">, </w:t>
      </w:r>
      <w:r w:rsidR="000D4265">
        <w:rPr>
          <w:rFonts w:ascii="Arial" w:hAnsi="Arial" w:cs="Arial"/>
          <w:sz w:val="22"/>
          <w:lang w:eastAsia="ja-JP"/>
        </w:rPr>
        <w:t xml:space="preserve">meaning that </w:t>
      </w:r>
      <w:r w:rsidRPr="00193630">
        <w:rPr>
          <w:rFonts w:ascii="Arial" w:hAnsi="Arial" w:cs="Arial"/>
          <w:sz w:val="22"/>
          <w:lang w:eastAsia="ja-JP"/>
        </w:rPr>
        <w:t xml:space="preserve">a particular constraint can </w:t>
      </w:r>
      <w:r w:rsidR="000D4265">
        <w:rPr>
          <w:rFonts w:ascii="Arial" w:hAnsi="Arial" w:cs="Arial"/>
          <w:sz w:val="22"/>
          <w:lang w:eastAsia="ja-JP"/>
        </w:rPr>
        <w:t xml:space="preserve">often </w:t>
      </w:r>
      <w:r w:rsidRPr="00193630">
        <w:rPr>
          <w:rFonts w:ascii="Arial" w:hAnsi="Arial" w:cs="Arial"/>
          <w:sz w:val="22"/>
          <w:lang w:eastAsia="ja-JP"/>
        </w:rPr>
        <w:t xml:space="preserve">be placed in more than one category of constraints. </w:t>
      </w:r>
      <w:r w:rsidR="00556C4D" w:rsidRPr="00193630">
        <w:rPr>
          <w:rFonts w:ascii="Arial" w:hAnsi="Arial" w:cs="Arial"/>
          <w:sz w:val="22"/>
        </w:rPr>
        <w:t xml:space="preserve">Based on the analysis on the </w:t>
      </w:r>
      <w:r w:rsidR="001B29E0" w:rsidRPr="00193630">
        <w:rPr>
          <w:rFonts w:ascii="Arial" w:hAnsi="Arial" w:cs="Arial"/>
          <w:sz w:val="22"/>
        </w:rPr>
        <w:t xml:space="preserve">identification of possible impediments of BCH operation and on the </w:t>
      </w:r>
      <w:r w:rsidR="00556C4D" w:rsidRPr="00193630">
        <w:rPr>
          <w:rFonts w:ascii="Arial" w:hAnsi="Arial" w:cs="Arial"/>
          <w:sz w:val="22"/>
        </w:rPr>
        <w:t xml:space="preserve">past activities </w:t>
      </w:r>
      <w:r w:rsidR="004003B4" w:rsidRPr="00193630">
        <w:rPr>
          <w:rFonts w:ascii="Arial" w:hAnsi="Arial" w:cs="Arial"/>
          <w:sz w:val="22"/>
        </w:rPr>
        <w:t xml:space="preserve">in </w:t>
      </w:r>
      <w:r w:rsidR="00517074" w:rsidRPr="00193630">
        <w:rPr>
          <w:rFonts w:ascii="Arial" w:hAnsi="Arial" w:cs="Arial"/>
          <w:sz w:val="22"/>
        </w:rPr>
        <w:t>Sri Lanka</w:t>
      </w:r>
      <w:r w:rsidR="00556C4D" w:rsidRPr="00193630">
        <w:rPr>
          <w:rFonts w:ascii="Arial" w:hAnsi="Arial" w:cs="Arial"/>
          <w:sz w:val="22"/>
        </w:rPr>
        <w:t>, t</w:t>
      </w:r>
      <w:r w:rsidR="009B0235" w:rsidRPr="00193630">
        <w:rPr>
          <w:rFonts w:ascii="Arial" w:hAnsi="Arial" w:cs="Arial"/>
          <w:sz w:val="22"/>
        </w:rPr>
        <w:t>he following</w:t>
      </w:r>
      <w:r w:rsidR="004E722F" w:rsidRPr="00193630">
        <w:rPr>
          <w:rFonts w:ascii="Arial" w:hAnsi="Arial" w:cs="Arial"/>
          <w:sz w:val="22"/>
        </w:rPr>
        <w:t>s</w:t>
      </w:r>
      <w:r w:rsidR="009B0235" w:rsidRPr="00193630">
        <w:rPr>
          <w:rFonts w:ascii="Arial" w:hAnsi="Arial" w:cs="Arial"/>
          <w:sz w:val="22"/>
        </w:rPr>
        <w:t xml:space="preserve"> </w:t>
      </w:r>
      <w:r w:rsidR="00DF7CAD" w:rsidRPr="00193630">
        <w:rPr>
          <w:rFonts w:ascii="Arial" w:hAnsi="Arial" w:cs="Arial"/>
          <w:sz w:val="22"/>
        </w:rPr>
        <w:t xml:space="preserve">aspects </w:t>
      </w:r>
      <w:r w:rsidR="005A7AA9" w:rsidRPr="00193630">
        <w:rPr>
          <w:rFonts w:ascii="Arial" w:hAnsi="Arial" w:cs="Arial"/>
          <w:sz w:val="22"/>
        </w:rPr>
        <w:t xml:space="preserve">will be </w:t>
      </w:r>
      <w:r w:rsidR="009642D9" w:rsidRPr="00193630">
        <w:rPr>
          <w:rFonts w:ascii="Arial" w:hAnsi="Arial" w:cs="Arial"/>
          <w:sz w:val="22"/>
        </w:rPr>
        <w:t xml:space="preserve">especially </w:t>
      </w:r>
      <w:r w:rsidR="00556C4D" w:rsidRPr="00193630">
        <w:rPr>
          <w:rFonts w:ascii="Arial" w:hAnsi="Arial" w:cs="Arial"/>
          <w:sz w:val="22"/>
        </w:rPr>
        <w:t xml:space="preserve">critical </w:t>
      </w:r>
      <w:r w:rsidR="005A7AA9" w:rsidRPr="00193630">
        <w:rPr>
          <w:rFonts w:ascii="Arial" w:hAnsi="Arial" w:cs="Arial"/>
          <w:sz w:val="22"/>
        </w:rPr>
        <w:t xml:space="preserve">to remove barriers </w:t>
      </w:r>
      <w:r w:rsidR="004E722F" w:rsidRPr="00193630">
        <w:rPr>
          <w:rFonts w:ascii="Arial" w:hAnsi="Arial" w:cs="Arial"/>
          <w:sz w:val="22"/>
        </w:rPr>
        <w:t xml:space="preserve">that hamper </w:t>
      </w:r>
      <w:r w:rsidR="005A7AA9" w:rsidRPr="00193630">
        <w:rPr>
          <w:rFonts w:ascii="Arial" w:hAnsi="Arial" w:cs="Arial"/>
          <w:sz w:val="22"/>
        </w:rPr>
        <w:t xml:space="preserve">the </w:t>
      </w:r>
      <w:r w:rsidR="004E722F" w:rsidRPr="00193630">
        <w:rPr>
          <w:rFonts w:ascii="Arial" w:hAnsi="Arial" w:cs="Arial"/>
          <w:sz w:val="22"/>
        </w:rPr>
        <w:t xml:space="preserve">management of </w:t>
      </w:r>
      <w:r w:rsidR="004003B4" w:rsidRPr="00193630">
        <w:rPr>
          <w:rFonts w:ascii="Arial" w:hAnsi="Arial" w:cs="Arial"/>
          <w:sz w:val="22"/>
        </w:rPr>
        <w:t xml:space="preserve"> the national </w:t>
      </w:r>
      <w:r w:rsidR="009B0235" w:rsidRPr="00193630">
        <w:rPr>
          <w:rFonts w:ascii="Arial" w:hAnsi="Arial" w:cs="Arial"/>
          <w:sz w:val="22"/>
        </w:rPr>
        <w:t>BCH:</w:t>
      </w:r>
    </w:p>
    <w:p w14:paraId="0CE6D411" w14:textId="77777777" w:rsidR="009B0235" w:rsidRPr="00193630" w:rsidRDefault="009B0235" w:rsidP="009B0235">
      <w:pPr>
        <w:pStyle w:val="ListParagraph"/>
        <w:rPr>
          <w:rFonts w:ascii="Arial" w:hAnsi="Arial" w:cs="Arial"/>
          <w:sz w:val="22"/>
        </w:rPr>
      </w:pPr>
    </w:p>
    <w:p w14:paraId="0E6254F7" w14:textId="1732193A" w:rsidR="00341952" w:rsidRPr="00193630" w:rsidRDefault="00341952"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Coordination across government departments in place to make data available for collection</w:t>
      </w:r>
      <w:r w:rsidR="00123E39" w:rsidRPr="00193630">
        <w:rPr>
          <w:rFonts w:ascii="Arial" w:hAnsi="Arial" w:cs="Arial"/>
          <w:sz w:val="22"/>
        </w:rPr>
        <w:t xml:space="preserve"> through</w:t>
      </w:r>
      <w:r w:rsidR="000D4265">
        <w:rPr>
          <w:rFonts w:ascii="Arial" w:hAnsi="Arial" w:cs="Arial"/>
          <w:sz w:val="22"/>
        </w:rPr>
        <w:t xml:space="preserve">, for example, </w:t>
      </w:r>
      <w:r w:rsidR="00123E39" w:rsidRPr="00193630">
        <w:rPr>
          <w:rFonts w:ascii="Arial" w:hAnsi="Arial" w:cs="Arial"/>
          <w:sz w:val="22"/>
        </w:rPr>
        <w:t>an interdepartmental body for better coordination</w:t>
      </w:r>
      <w:r w:rsidRPr="00193630">
        <w:rPr>
          <w:rFonts w:ascii="Arial" w:hAnsi="Arial" w:cs="Arial"/>
          <w:sz w:val="22"/>
        </w:rPr>
        <w:t>;</w:t>
      </w:r>
    </w:p>
    <w:p w14:paraId="6D623177" w14:textId="77777777" w:rsidR="0076415F" w:rsidRPr="00193630" w:rsidRDefault="0076415F"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Appropriate information gathering and exchange policies; </w:t>
      </w:r>
    </w:p>
    <w:p w14:paraId="6B1082BC" w14:textId="77777777" w:rsidR="008E4891" w:rsidRPr="00193630" w:rsidRDefault="008E4891"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A framework for collecting and clearing information for publication;</w:t>
      </w:r>
    </w:p>
    <w:p w14:paraId="737464B3" w14:textId="77777777" w:rsidR="004A2F4E" w:rsidRPr="00193630" w:rsidRDefault="004A2F4E"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Sensitization of all stakeholders about the importance of sending information to the BCH; </w:t>
      </w:r>
    </w:p>
    <w:p w14:paraId="5348115A" w14:textId="77777777" w:rsidR="00E11D8F" w:rsidRPr="00193630" w:rsidRDefault="00E11D8F"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Appointment of IT manager; </w:t>
      </w:r>
    </w:p>
    <w:p w14:paraId="0ECE79F2" w14:textId="77777777" w:rsidR="00322E26" w:rsidRPr="00193630" w:rsidRDefault="00341952"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T</w:t>
      </w:r>
      <w:r w:rsidR="00322E26" w:rsidRPr="00193630">
        <w:rPr>
          <w:rFonts w:ascii="Arial" w:hAnsi="Arial" w:cs="Arial"/>
          <w:sz w:val="22"/>
        </w:rPr>
        <w:t xml:space="preserve">raining for </w:t>
      </w:r>
      <w:r w:rsidRPr="00193630">
        <w:rPr>
          <w:rFonts w:ascii="Arial" w:hAnsi="Arial" w:cs="Arial"/>
          <w:sz w:val="22"/>
        </w:rPr>
        <w:t>data</w:t>
      </w:r>
      <w:r w:rsidR="00322E26" w:rsidRPr="00193630">
        <w:rPr>
          <w:rFonts w:ascii="Arial" w:hAnsi="Arial" w:cs="Arial"/>
          <w:sz w:val="22"/>
        </w:rPr>
        <w:t xml:space="preserve"> </w:t>
      </w:r>
      <w:r w:rsidRPr="00193630">
        <w:rPr>
          <w:rFonts w:ascii="Arial" w:hAnsi="Arial" w:cs="Arial"/>
          <w:sz w:val="22"/>
        </w:rPr>
        <w:t xml:space="preserve">input </w:t>
      </w:r>
      <w:r w:rsidR="00322E26" w:rsidRPr="00193630">
        <w:rPr>
          <w:rFonts w:ascii="Arial" w:hAnsi="Arial" w:cs="Arial"/>
          <w:sz w:val="22"/>
        </w:rPr>
        <w:t xml:space="preserve">into the BCH </w:t>
      </w:r>
      <w:r w:rsidRPr="00193630">
        <w:rPr>
          <w:rFonts w:ascii="Arial" w:hAnsi="Arial" w:cs="Arial"/>
          <w:sz w:val="22"/>
        </w:rPr>
        <w:t xml:space="preserve">for several </w:t>
      </w:r>
      <w:r w:rsidR="00123E39" w:rsidRPr="00193630">
        <w:rPr>
          <w:rFonts w:ascii="Arial" w:hAnsi="Arial" w:cs="Arial"/>
          <w:sz w:val="22"/>
        </w:rPr>
        <w:t xml:space="preserve">appointed </w:t>
      </w:r>
      <w:r w:rsidRPr="00193630">
        <w:rPr>
          <w:rFonts w:ascii="Arial" w:hAnsi="Arial" w:cs="Arial"/>
          <w:sz w:val="22"/>
        </w:rPr>
        <w:t xml:space="preserve">person, who are </w:t>
      </w:r>
      <w:r w:rsidR="00322E26" w:rsidRPr="00193630">
        <w:rPr>
          <w:rFonts w:ascii="Arial" w:hAnsi="Arial" w:cs="Arial"/>
          <w:sz w:val="22"/>
        </w:rPr>
        <w:t>authorize</w:t>
      </w:r>
      <w:r w:rsidRPr="00193630">
        <w:rPr>
          <w:rFonts w:ascii="Arial" w:hAnsi="Arial" w:cs="Arial"/>
          <w:sz w:val="22"/>
        </w:rPr>
        <w:t xml:space="preserve">d </w:t>
      </w:r>
      <w:r w:rsidR="00322E26" w:rsidRPr="00193630">
        <w:rPr>
          <w:rFonts w:ascii="Arial" w:hAnsi="Arial" w:cs="Arial"/>
          <w:sz w:val="22"/>
        </w:rPr>
        <w:t xml:space="preserve">to provide </w:t>
      </w:r>
      <w:r w:rsidRPr="00193630">
        <w:rPr>
          <w:rFonts w:ascii="Arial" w:hAnsi="Arial" w:cs="Arial"/>
          <w:sz w:val="22"/>
        </w:rPr>
        <w:t xml:space="preserve">appropriate information </w:t>
      </w:r>
      <w:r w:rsidR="00322E26" w:rsidRPr="00193630">
        <w:rPr>
          <w:rFonts w:ascii="Arial" w:hAnsi="Arial" w:cs="Arial"/>
          <w:sz w:val="22"/>
        </w:rPr>
        <w:t>to BCH</w:t>
      </w:r>
      <w:r w:rsidRPr="00193630">
        <w:rPr>
          <w:rFonts w:ascii="Arial" w:hAnsi="Arial" w:cs="Arial"/>
          <w:sz w:val="22"/>
        </w:rPr>
        <w:t>;</w:t>
      </w:r>
    </w:p>
    <w:p w14:paraId="222900FF" w14:textId="77777777" w:rsidR="00BF6CEE" w:rsidRPr="00193630" w:rsidRDefault="00123E39"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Detailed Terms of Reference (TORs) for staff responsible for BCH;</w:t>
      </w:r>
      <w:r w:rsidR="009F1C23" w:rsidRPr="00193630">
        <w:rPr>
          <w:rFonts w:ascii="Arial" w:hAnsi="Arial" w:cs="Arial"/>
          <w:sz w:val="22"/>
        </w:rPr>
        <w:t xml:space="preserve"> </w:t>
      </w:r>
      <w:r w:rsidR="002B6FFB" w:rsidRPr="00193630">
        <w:rPr>
          <w:rFonts w:ascii="Arial" w:hAnsi="Arial" w:cs="Arial"/>
          <w:sz w:val="22"/>
        </w:rPr>
        <w:t xml:space="preserve">and </w:t>
      </w:r>
    </w:p>
    <w:p w14:paraId="1A180670" w14:textId="77777777" w:rsidR="00DF7CAD" w:rsidRPr="00193630" w:rsidRDefault="00663A6B"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A sustainable budget source by mainstreaming the BCH budget into a national budget system </w:t>
      </w:r>
      <w:r w:rsidR="00BF6CEE" w:rsidRPr="00193630">
        <w:rPr>
          <w:rFonts w:ascii="Arial" w:hAnsi="Arial" w:cs="Arial"/>
          <w:sz w:val="22"/>
        </w:rPr>
        <w:t>for the long-term operation and maintenance</w:t>
      </w:r>
      <w:r w:rsidR="009F1C23" w:rsidRPr="00193630">
        <w:rPr>
          <w:rFonts w:ascii="Arial" w:hAnsi="Arial" w:cs="Arial"/>
          <w:sz w:val="22"/>
        </w:rPr>
        <w:t>.</w:t>
      </w:r>
    </w:p>
    <w:p w14:paraId="26BBBB53" w14:textId="77777777" w:rsidR="00322E26" w:rsidRPr="00193630" w:rsidRDefault="00322E26" w:rsidP="00322E26">
      <w:p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lang w:eastAsia="ja-JP"/>
        </w:rPr>
      </w:pPr>
    </w:p>
    <w:p w14:paraId="0B0E2151" w14:textId="77777777" w:rsidR="0058724E" w:rsidRPr="00193630" w:rsidRDefault="0058724E" w:rsidP="00711D6F">
      <w:pPr>
        <w:pStyle w:val="ListParagraph"/>
        <w:numPr>
          <w:ilvl w:val="1"/>
          <w:numId w:val="1"/>
        </w:numPr>
        <w:tabs>
          <w:tab w:val="left" w:pos="709"/>
        </w:tabs>
        <w:ind w:left="709" w:hanging="709"/>
        <w:rPr>
          <w:rFonts w:ascii="Arial" w:hAnsi="Arial" w:cs="Arial"/>
          <w:b/>
          <w:sz w:val="22"/>
        </w:rPr>
      </w:pPr>
      <w:r w:rsidRPr="00193630">
        <w:rPr>
          <w:rFonts w:ascii="Arial" w:hAnsi="Arial" w:cs="Arial"/>
          <w:bCs/>
          <w:sz w:val="22"/>
          <w:lang w:eastAsia="ja-JP"/>
        </w:rPr>
        <w:tab/>
      </w:r>
      <w:r w:rsidR="00711D6F" w:rsidRPr="00193630">
        <w:rPr>
          <w:rFonts w:ascii="Arial" w:hAnsi="Arial" w:cs="Arial"/>
          <w:b/>
          <w:sz w:val="22"/>
        </w:rPr>
        <w:t>Baseline analysis and incremental reasoning</w:t>
      </w:r>
    </w:p>
    <w:p w14:paraId="3820E2D0" w14:textId="77777777" w:rsidR="0058724E" w:rsidRPr="00193630" w:rsidRDefault="0058724E"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p>
    <w:p w14:paraId="60AA1CDA" w14:textId="77777777" w:rsidR="001D163B" w:rsidRPr="00193630" w:rsidRDefault="003D569E" w:rsidP="003F125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Through the</w:t>
      </w:r>
      <w:r w:rsidR="00B01972" w:rsidRPr="00193630">
        <w:rPr>
          <w:rFonts w:ascii="Arial" w:hAnsi="Arial" w:cs="Arial"/>
          <w:bCs/>
          <w:sz w:val="22"/>
          <w:lang w:eastAsia="ja-JP"/>
        </w:rPr>
        <w:t xml:space="preserve"> </w:t>
      </w:r>
      <w:r w:rsidR="000827EE" w:rsidRPr="00193630">
        <w:rPr>
          <w:rFonts w:ascii="Arial" w:hAnsi="Arial" w:cs="Arial"/>
          <w:bCs/>
          <w:sz w:val="22"/>
          <w:lang w:eastAsia="ja-JP"/>
        </w:rPr>
        <w:t>situation</w:t>
      </w:r>
      <w:r w:rsidR="004A4911" w:rsidRPr="00193630">
        <w:rPr>
          <w:rFonts w:ascii="Arial" w:hAnsi="Arial" w:cs="Arial"/>
          <w:bCs/>
          <w:sz w:val="22"/>
          <w:lang w:eastAsia="ja-JP"/>
        </w:rPr>
        <w:t xml:space="preserve"> analysis</w:t>
      </w:r>
      <w:r w:rsidR="0016432D" w:rsidRPr="00193630">
        <w:rPr>
          <w:rFonts w:ascii="Arial" w:hAnsi="Arial" w:cs="Arial"/>
          <w:bCs/>
          <w:sz w:val="22"/>
          <w:lang w:eastAsia="ja-JP"/>
        </w:rPr>
        <w:t xml:space="preserve">, </w:t>
      </w:r>
      <w:r w:rsidRPr="00193630">
        <w:rPr>
          <w:rFonts w:ascii="Arial" w:hAnsi="Arial" w:cs="Arial"/>
          <w:bCs/>
          <w:sz w:val="22"/>
          <w:lang w:eastAsia="ja-JP"/>
        </w:rPr>
        <w:t xml:space="preserve">the </w:t>
      </w:r>
      <w:r w:rsidR="004A4911" w:rsidRPr="00193630">
        <w:rPr>
          <w:rFonts w:ascii="Arial" w:hAnsi="Arial" w:cs="Arial"/>
          <w:bCs/>
          <w:sz w:val="22"/>
          <w:lang w:eastAsia="ja-JP"/>
        </w:rPr>
        <w:t xml:space="preserve">following </w:t>
      </w:r>
      <w:r w:rsidR="00F22EBB" w:rsidRPr="00193630">
        <w:rPr>
          <w:rFonts w:ascii="Arial" w:hAnsi="Arial" w:cs="Arial"/>
          <w:bCs/>
          <w:sz w:val="22"/>
          <w:lang w:eastAsia="ja-JP"/>
        </w:rPr>
        <w:t>categories of incremental reasoning</w:t>
      </w:r>
      <w:r w:rsidR="00F80F13" w:rsidRPr="00193630">
        <w:rPr>
          <w:rFonts w:ascii="Arial" w:hAnsi="Arial" w:cs="Arial"/>
          <w:bCs/>
          <w:sz w:val="22"/>
          <w:lang w:eastAsia="ja-JP"/>
        </w:rPr>
        <w:t xml:space="preserve"> </w:t>
      </w:r>
      <w:r w:rsidR="00F125FE" w:rsidRPr="00193630">
        <w:rPr>
          <w:rFonts w:ascii="Arial" w:hAnsi="Arial" w:cs="Arial"/>
          <w:bCs/>
          <w:sz w:val="22"/>
          <w:lang w:eastAsia="ja-JP"/>
        </w:rPr>
        <w:t>have been</w:t>
      </w:r>
      <w:r w:rsidR="004A4911" w:rsidRPr="00193630">
        <w:rPr>
          <w:rFonts w:ascii="Arial" w:hAnsi="Arial" w:cs="Arial"/>
          <w:bCs/>
          <w:sz w:val="22"/>
          <w:lang w:eastAsia="ja-JP"/>
        </w:rPr>
        <w:t xml:space="preserve"> identified</w:t>
      </w:r>
      <w:r w:rsidR="00910B4B" w:rsidRPr="00193630">
        <w:rPr>
          <w:rFonts w:ascii="Arial" w:hAnsi="Arial" w:cs="Arial"/>
          <w:bCs/>
          <w:sz w:val="22"/>
          <w:lang w:eastAsia="ja-JP"/>
        </w:rPr>
        <w:t xml:space="preserve">. They </w:t>
      </w:r>
      <w:r w:rsidR="00C8396D" w:rsidRPr="00193630">
        <w:rPr>
          <w:rFonts w:ascii="Arial" w:hAnsi="Arial" w:cs="Arial"/>
          <w:bCs/>
          <w:sz w:val="22"/>
          <w:lang w:eastAsia="ja-JP"/>
        </w:rPr>
        <w:t xml:space="preserve">are expected to be addressed </w:t>
      </w:r>
      <w:r w:rsidR="006A14CC" w:rsidRPr="00193630">
        <w:rPr>
          <w:rFonts w:ascii="Arial" w:hAnsi="Arial" w:cs="Arial"/>
          <w:bCs/>
          <w:sz w:val="22"/>
          <w:lang w:eastAsia="ja-JP"/>
        </w:rPr>
        <w:t>through</w:t>
      </w:r>
      <w:r w:rsidR="00C8396D" w:rsidRPr="00193630">
        <w:rPr>
          <w:rFonts w:ascii="Arial" w:hAnsi="Arial" w:cs="Arial"/>
          <w:bCs/>
          <w:sz w:val="22"/>
          <w:lang w:eastAsia="ja-JP"/>
        </w:rPr>
        <w:t xml:space="preserve"> this project</w:t>
      </w:r>
      <w:r w:rsidR="004A4911" w:rsidRPr="00193630">
        <w:rPr>
          <w:rFonts w:ascii="Arial" w:hAnsi="Arial" w:cs="Arial"/>
          <w:bCs/>
          <w:sz w:val="22"/>
          <w:lang w:eastAsia="ja-JP"/>
        </w:rPr>
        <w:t xml:space="preserve">: </w:t>
      </w:r>
    </w:p>
    <w:p w14:paraId="7921C87C" w14:textId="77777777" w:rsidR="001D163B" w:rsidRPr="00193630" w:rsidRDefault="001D163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p>
    <w:p w14:paraId="20152F77" w14:textId="77777777" w:rsidR="00FB4B04" w:rsidRPr="00193630" w:rsidRDefault="009D43B4" w:rsidP="002C3CED">
      <w:pPr>
        <w:pStyle w:val="ListParagraph"/>
        <w:tabs>
          <w:tab w:val="left" w:pos="1134"/>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bCs/>
          <w:i/>
          <w:sz w:val="22"/>
          <w:u w:val="single"/>
          <w:lang w:eastAsia="ja-JP"/>
        </w:rPr>
      </w:pPr>
      <w:r w:rsidRPr="00193630">
        <w:rPr>
          <w:rFonts w:ascii="Arial" w:hAnsi="Arial" w:cs="Arial"/>
          <w:bCs/>
          <w:i/>
          <w:sz w:val="22"/>
          <w:u w:val="single"/>
          <w:lang w:eastAsia="ja-JP"/>
        </w:rPr>
        <w:t>Strengthening of</w:t>
      </w:r>
      <w:r w:rsidR="00362888" w:rsidRPr="00193630">
        <w:rPr>
          <w:rFonts w:ascii="Arial" w:hAnsi="Arial" w:cs="Arial"/>
          <w:bCs/>
          <w:i/>
          <w:sz w:val="22"/>
          <w:u w:val="single"/>
          <w:lang w:eastAsia="ja-JP"/>
        </w:rPr>
        <w:t xml:space="preserve"> </w:t>
      </w:r>
      <w:r w:rsidR="00EF25D3">
        <w:rPr>
          <w:rFonts w:ascii="Arial" w:hAnsi="Arial" w:cs="Arial"/>
          <w:bCs/>
          <w:i/>
          <w:sz w:val="22"/>
          <w:u w:val="single"/>
          <w:lang w:eastAsia="ja-JP"/>
        </w:rPr>
        <w:t xml:space="preserve">the </w:t>
      </w:r>
      <w:r w:rsidR="00362888" w:rsidRPr="00193630">
        <w:rPr>
          <w:rFonts w:ascii="Arial" w:hAnsi="Arial" w:cs="Arial"/>
          <w:bCs/>
          <w:i/>
          <w:sz w:val="22"/>
          <w:u w:val="single"/>
          <w:lang w:eastAsia="ja-JP"/>
        </w:rPr>
        <w:t>r</w:t>
      </w:r>
      <w:r w:rsidR="001D163B" w:rsidRPr="00193630">
        <w:rPr>
          <w:rFonts w:ascii="Arial" w:hAnsi="Arial" w:cs="Arial"/>
          <w:bCs/>
          <w:i/>
          <w:sz w:val="22"/>
          <w:u w:val="single"/>
          <w:lang w:eastAsia="ja-JP"/>
        </w:rPr>
        <w:t xml:space="preserve">egulatory regime for biosafety: </w:t>
      </w:r>
    </w:p>
    <w:p w14:paraId="67CAA9CA" w14:textId="77777777" w:rsidR="00FB4B04" w:rsidRPr="00193630" w:rsidRDefault="00FB4B04" w:rsidP="00FB4B04">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bCs/>
          <w:sz w:val="22"/>
          <w:lang w:eastAsia="ja-JP"/>
        </w:rPr>
      </w:pPr>
    </w:p>
    <w:p w14:paraId="64E0A81C" w14:textId="5EDCD90D" w:rsidR="00F84480" w:rsidRDefault="001D163B" w:rsidP="00FB4B0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Sri Lanka is still in the process of implementing the requirements of the CPB</w:t>
      </w:r>
      <w:r w:rsidR="003F6ACE" w:rsidRPr="00193630">
        <w:rPr>
          <w:rFonts w:ascii="Arial" w:hAnsi="Arial" w:cs="Arial"/>
          <w:bCs/>
          <w:sz w:val="22"/>
          <w:lang w:eastAsia="ja-JP"/>
        </w:rPr>
        <w:t xml:space="preserve"> and the d</w:t>
      </w:r>
      <w:r w:rsidRPr="00193630">
        <w:rPr>
          <w:rFonts w:ascii="Arial" w:hAnsi="Arial" w:cs="Arial"/>
          <w:bCs/>
          <w:sz w:val="22"/>
          <w:lang w:eastAsia="ja-JP"/>
        </w:rPr>
        <w:t>raft Biosafety Act</w:t>
      </w:r>
      <w:r w:rsidR="003F6ACE" w:rsidRPr="00193630">
        <w:rPr>
          <w:rFonts w:ascii="Arial" w:hAnsi="Arial" w:cs="Arial"/>
          <w:bCs/>
          <w:sz w:val="22"/>
          <w:lang w:eastAsia="ja-JP"/>
        </w:rPr>
        <w:t xml:space="preserve"> </w:t>
      </w:r>
      <w:r w:rsidR="00EF25D3">
        <w:rPr>
          <w:rFonts w:ascii="Arial" w:hAnsi="Arial" w:cs="Arial"/>
          <w:bCs/>
          <w:sz w:val="22"/>
          <w:lang w:eastAsia="ja-JP"/>
        </w:rPr>
        <w:t xml:space="preserve">is </w:t>
      </w:r>
      <w:r w:rsidR="006A14CC" w:rsidRPr="00193630">
        <w:rPr>
          <w:rFonts w:ascii="Arial" w:hAnsi="Arial" w:cs="Arial"/>
          <w:bCs/>
          <w:sz w:val="22"/>
          <w:lang w:eastAsia="ja-JP"/>
        </w:rPr>
        <w:t xml:space="preserve">yet </w:t>
      </w:r>
      <w:r w:rsidRPr="00193630">
        <w:rPr>
          <w:rFonts w:ascii="Arial" w:hAnsi="Arial" w:cs="Arial"/>
          <w:bCs/>
          <w:sz w:val="22"/>
          <w:lang w:eastAsia="ja-JP"/>
        </w:rPr>
        <w:t xml:space="preserve">to be approved by the Parliament. This project is expected to facilitate the process for </w:t>
      </w:r>
      <w:r w:rsidR="006A14CC" w:rsidRPr="00193630">
        <w:rPr>
          <w:rFonts w:ascii="Arial" w:hAnsi="Arial" w:cs="Arial"/>
          <w:bCs/>
          <w:sz w:val="22"/>
          <w:lang w:eastAsia="ja-JP"/>
        </w:rPr>
        <w:t xml:space="preserve">the </w:t>
      </w:r>
      <w:r w:rsidRPr="00193630">
        <w:rPr>
          <w:rFonts w:ascii="Arial" w:hAnsi="Arial" w:cs="Arial"/>
          <w:bCs/>
          <w:sz w:val="22"/>
          <w:lang w:eastAsia="ja-JP"/>
        </w:rPr>
        <w:t xml:space="preserve">enactment of the Biosafety Act and it would be supplemented with the preparation of </w:t>
      </w:r>
      <w:r w:rsidR="008C4E6A" w:rsidRPr="00193630">
        <w:rPr>
          <w:rFonts w:ascii="Arial" w:hAnsi="Arial" w:cs="Arial"/>
          <w:bCs/>
          <w:sz w:val="22"/>
          <w:lang w:eastAsia="ja-JP"/>
        </w:rPr>
        <w:t>biosafety regulations to</w:t>
      </w:r>
      <w:r w:rsidRPr="00193630">
        <w:rPr>
          <w:rFonts w:ascii="Arial" w:hAnsi="Arial" w:cs="Arial"/>
          <w:bCs/>
          <w:sz w:val="22"/>
          <w:lang w:eastAsia="ja-JP"/>
        </w:rPr>
        <w:t xml:space="preserve"> </w:t>
      </w:r>
      <w:r w:rsidR="00EF25D3">
        <w:rPr>
          <w:rFonts w:ascii="Arial" w:hAnsi="Arial" w:cs="Arial"/>
          <w:bCs/>
          <w:sz w:val="22"/>
          <w:lang w:eastAsia="ja-JP"/>
        </w:rPr>
        <w:t>establish</w:t>
      </w:r>
      <w:r w:rsidRPr="00193630">
        <w:rPr>
          <w:rFonts w:ascii="Arial" w:hAnsi="Arial" w:cs="Arial"/>
          <w:bCs/>
          <w:sz w:val="22"/>
          <w:lang w:eastAsia="ja-JP"/>
        </w:rPr>
        <w:t xml:space="preserve"> a legal system for biosafety. The draft Biosafety Act </w:t>
      </w:r>
      <w:r w:rsidR="007008F9" w:rsidRPr="00193630">
        <w:rPr>
          <w:rFonts w:ascii="Arial" w:hAnsi="Arial" w:cs="Arial"/>
          <w:bCs/>
          <w:sz w:val="22"/>
          <w:lang w:eastAsia="ja-JP"/>
        </w:rPr>
        <w:t xml:space="preserve">also has provisions to </w:t>
      </w:r>
      <w:r w:rsidRPr="00193630">
        <w:rPr>
          <w:rFonts w:ascii="Arial" w:hAnsi="Arial" w:cs="Arial"/>
          <w:bCs/>
          <w:sz w:val="22"/>
          <w:lang w:eastAsia="ja-JP"/>
        </w:rPr>
        <w:t xml:space="preserve">perform risk assessments </w:t>
      </w:r>
      <w:r w:rsidR="00847245" w:rsidRPr="00193630">
        <w:rPr>
          <w:rFonts w:ascii="Arial" w:hAnsi="Arial" w:cs="Arial"/>
          <w:bCs/>
          <w:sz w:val="22"/>
          <w:lang w:eastAsia="ja-JP"/>
        </w:rPr>
        <w:t>by</w:t>
      </w:r>
      <w:r w:rsidR="0005787C" w:rsidRPr="00193630">
        <w:rPr>
          <w:rFonts w:ascii="Arial" w:hAnsi="Arial" w:cs="Arial"/>
          <w:bCs/>
          <w:sz w:val="22"/>
          <w:lang w:eastAsia="ja-JP"/>
        </w:rPr>
        <w:t xml:space="preserve"> NCCB and </w:t>
      </w:r>
      <w:r w:rsidR="00E01604" w:rsidRPr="00193630">
        <w:rPr>
          <w:rFonts w:ascii="Arial" w:hAnsi="Arial" w:cs="Arial"/>
          <w:bCs/>
          <w:sz w:val="22"/>
          <w:lang w:eastAsia="ja-JP"/>
        </w:rPr>
        <w:t>SCA</w:t>
      </w:r>
      <w:r w:rsidR="007008F9" w:rsidRPr="00193630">
        <w:rPr>
          <w:rFonts w:ascii="Arial" w:hAnsi="Arial" w:cs="Arial"/>
          <w:bCs/>
          <w:sz w:val="22"/>
          <w:lang w:eastAsia="ja-JP"/>
        </w:rPr>
        <w:t>s</w:t>
      </w:r>
      <w:r w:rsidR="00847245" w:rsidRPr="00193630">
        <w:rPr>
          <w:rFonts w:ascii="Arial" w:hAnsi="Arial" w:cs="Arial"/>
          <w:bCs/>
          <w:sz w:val="22"/>
          <w:lang w:eastAsia="ja-JP"/>
        </w:rPr>
        <w:t xml:space="preserve">, as required </w:t>
      </w:r>
      <w:r w:rsidRPr="00193630">
        <w:rPr>
          <w:rFonts w:ascii="Arial" w:hAnsi="Arial" w:cs="Arial"/>
          <w:bCs/>
          <w:sz w:val="22"/>
          <w:lang w:eastAsia="ja-JP"/>
        </w:rPr>
        <w:t xml:space="preserve">on a </w:t>
      </w:r>
      <w:r w:rsidR="00EF25D3" w:rsidRPr="00193630">
        <w:rPr>
          <w:rFonts w:ascii="Arial" w:hAnsi="Arial" w:cs="Arial"/>
          <w:bCs/>
          <w:sz w:val="22"/>
          <w:lang w:eastAsia="ja-JP"/>
        </w:rPr>
        <w:t>case-by-case</w:t>
      </w:r>
      <w:r w:rsidRPr="00193630">
        <w:rPr>
          <w:rFonts w:ascii="Arial" w:hAnsi="Arial" w:cs="Arial"/>
          <w:bCs/>
          <w:sz w:val="22"/>
          <w:lang w:eastAsia="ja-JP"/>
        </w:rPr>
        <w:t xml:space="preserve"> basis</w:t>
      </w:r>
      <w:r w:rsidR="007008F9" w:rsidRPr="00193630">
        <w:rPr>
          <w:rFonts w:ascii="Arial" w:hAnsi="Arial" w:cs="Arial"/>
          <w:bCs/>
          <w:sz w:val="22"/>
          <w:lang w:eastAsia="ja-JP"/>
        </w:rPr>
        <w:t>.</w:t>
      </w:r>
      <w:r w:rsidR="004832BB" w:rsidRPr="00193630">
        <w:rPr>
          <w:rFonts w:ascii="Arial" w:hAnsi="Arial" w:cs="Arial"/>
          <w:bCs/>
          <w:sz w:val="22"/>
          <w:lang w:eastAsia="ja-JP"/>
        </w:rPr>
        <w:t xml:space="preserve"> </w:t>
      </w:r>
    </w:p>
    <w:p w14:paraId="199E326F" w14:textId="77777777" w:rsidR="00F84480" w:rsidRDefault="00F84480" w:rsidP="00F8448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65019441" w14:textId="14787B26" w:rsidR="00D15790" w:rsidRPr="00193630" w:rsidRDefault="00D15790" w:rsidP="00FB4B0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In-country research and development of LMOs is at a </w:t>
      </w:r>
      <w:r w:rsidR="00EF25D3">
        <w:rPr>
          <w:rFonts w:ascii="Arial" w:hAnsi="Arial" w:cs="Arial"/>
          <w:bCs/>
          <w:sz w:val="22"/>
          <w:lang w:eastAsia="ja-JP"/>
        </w:rPr>
        <w:t>young</w:t>
      </w:r>
      <w:r w:rsidR="00EF25D3" w:rsidRPr="00193630">
        <w:rPr>
          <w:rFonts w:ascii="Arial" w:hAnsi="Arial" w:cs="Arial"/>
          <w:bCs/>
          <w:sz w:val="22"/>
          <w:lang w:eastAsia="ja-JP"/>
        </w:rPr>
        <w:t xml:space="preserve"> </w:t>
      </w:r>
      <w:r w:rsidRPr="00193630">
        <w:rPr>
          <w:rFonts w:ascii="Arial" w:hAnsi="Arial" w:cs="Arial"/>
          <w:bCs/>
          <w:sz w:val="22"/>
          <w:lang w:eastAsia="ja-JP"/>
        </w:rPr>
        <w:t xml:space="preserve">stage but </w:t>
      </w:r>
      <w:r w:rsidR="00EF25D3">
        <w:rPr>
          <w:rFonts w:ascii="Arial" w:hAnsi="Arial" w:cs="Arial"/>
          <w:bCs/>
          <w:sz w:val="22"/>
          <w:lang w:eastAsia="ja-JP"/>
        </w:rPr>
        <w:t xml:space="preserve">is </w:t>
      </w:r>
      <w:r w:rsidRPr="00193630">
        <w:rPr>
          <w:rFonts w:ascii="Arial" w:hAnsi="Arial" w:cs="Arial"/>
          <w:bCs/>
          <w:sz w:val="22"/>
          <w:lang w:eastAsia="ja-JP"/>
        </w:rPr>
        <w:t>expected to grow rapidly due to</w:t>
      </w:r>
      <w:r w:rsidR="00EF25D3">
        <w:rPr>
          <w:rFonts w:ascii="Arial" w:hAnsi="Arial" w:cs="Arial"/>
          <w:bCs/>
          <w:sz w:val="22"/>
          <w:lang w:eastAsia="ja-JP"/>
        </w:rPr>
        <w:t xml:space="preserve"> the</w:t>
      </w:r>
      <w:r w:rsidRPr="00193630">
        <w:rPr>
          <w:rFonts w:ascii="Arial" w:hAnsi="Arial" w:cs="Arial"/>
          <w:bCs/>
          <w:sz w:val="22"/>
          <w:lang w:eastAsia="ja-JP"/>
        </w:rPr>
        <w:t xml:space="preserve"> identification of biotechnology as one of the </w:t>
      </w:r>
      <w:r w:rsidR="00730417">
        <w:rPr>
          <w:rFonts w:ascii="Arial" w:hAnsi="Arial" w:cs="Arial"/>
          <w:bCs/>
          <w:sz w:val="22"/>
          <w:lang w:eastAsia="ja-JP"/>
        </w:rPr>
        <w:t>key</w:t>
      </w:r>
      <w:r w:rsidRPr="00193630">
        <w:rPr>
          <w:rFonts w:ascii="Arial" w:hAnsi="Arial" w:cs="Arial"/>
          <w:bCs/>
          <w:sz w:val="22"/>
          <w:lang w:eastAsia="ja-JP"/>
        </w:rPr>
        <w:t xml:space="preserve"> areas in several policy documents. </w:t>
      </w:r>
      <w:r w:rsidR="00E45856" w:rsidRPr="00193630">
        <w:rPr>
          <w:rFonts w:ascii="Arial" w:hAnsi="Arial" w:cs="Arial"/>
          <w:bCs/>
          <w:sz w:val="22"/>
          <w:lang w:eastAsia="ja-JP"/>
        </w:rPr>
        <w:t>The country</w:t>
      </w:r>
      <w:r w:rsidRPr="00193630">
        <w:rPr>
          <w:rFonts w:ascii="Arial" w:hAnsi="Arial" w:cs="Arial"/>
          <w:bCs/>
          <w:sz w:val="22"/>
          <w:lang w:eastAsia="ja-JP"/>
        </w:rPr>
        <w:t xml:space="preserve"> imports agricultural commodities such as soybean, corn in the form of animal feed, </w:t>
      </w:r>
      <w:r w:rsidR="00EF25D3">
        <w:rPr>
          <w:rFonts w:ascii="Arial" w:hAnsi="Arial" w:cs="Arial"/>
          <w:bCs/>
          <w:sz w:val="22"/>
          <w:lang w:eastAsia="ja-JP"/>
        </w:rPr>
        <w:t xml:space="preserve">and </w:t>
      </w:r>
      <w:r w:rsidRPr="00193630">
        <w:rPr>
          <w:rFonts w:ascii="Arial" w:hAnsi="Arial" w:cs="Arial"/>
          <w:bCs/>
          <w:sz w:val="22"/>
          <w:lang w:eastAsia="ja-JP"/>
        </w:rPr>
        <w:t xml:space="preserve">cotton. Some of these commodities are traded </w:t>
      </w:r>
      <w:r w:rsidR="00540FA4">
        <w:rPr>
          <w:rFonts w:ascii="Arial" w:hAnsi="Arial" w:cs="Arial"/>
          <w:bCs/>
          <w:sz w:val="22"/>
          <w:lang w:eastAsia="ja-JP"/>
        </w:rPr>
        <w:t xml:space="preserve">globally </w:t>
      </w:r>
      <w:r w:rsidRPr="00193630">
        <w:rPr>
          <w:rFonts w:ascii="Arial" w:hAnsi="Arial" w:cs="Arial"/>
          <w:bCs/>
          <w:sz w:val="22"/>
          <w:lang w:eastAsia="ja-JP"/>
        </w:rPr>
        <w:t>as LMOs. Sri Lanka, therefore</w:t>
      </w:r>
      <w:r w:rsidR="00540FA4">
        <w:rPr>
          <w:rFonts w:ascii="Arial" w:hAnsi="Arial" w:cs="Arial"/>
          <w:bCs/>
          <w:sz w:val="22"/>
          <w:lang w:eastAsia="ja-JP"/>
        </w:rPr>
        <w:t>,</w:t>
      </w:r>
      <w:r w:rsidRPr="00193630">
        <w:rPr>
          <w:rFonts w:ascii="Arial" w:hAnsi="Arial" w:cs="Arial"/>
          <w:bCs/>
          <w:sz w:val="22"/>
          <w:lang w:eastAsia="ja-JP"/>
        </w:rPr>
        <w:t xml:space="preserve"> requires an efficient biosafety regulatory system to regulate activities involving research and </w:t>
      </w:r>
      <w:r w:rsidR="00540FA4">
        <w:rPr>
          <w:rFonts w:ascii="Arial" w:hAnsi="Arial" w:cs="Arial"/>
          <w:bCs/>
          <w:sz w:val="22"/>
          <w:lang w:eastAsia="ja-JP"/>
        </w:rPr>
        <w:t xml:space="preserve">the </w:t>
      </w:r>
      <w:r w:rsidRPr="00193630">
        <w:rPr>
          <w:rFonts w:ascii="Arial" w:hAnsi="Arial" w:cs="Arial"/>
          <w:bCs/>
          <w:sz w:val="22"/>
          <w:lang w:eastAsia="ja-JP"/>
        </w:rPr>
        <w:t xml:space="preserve">transboundary movement of LMOs. </w:t>
      </w:r>
    </w:p>
    <w:p w14:paraId="08A169D8" w14:textId="77777777" w:rsidR="00C758D6" w:rsidRPr="00193630" w:rsidRDefault="00C758D6" w:rsidP="00FB4B0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336629FC" w14:textId="77777777" w:rsidR="00C758D6" w:rsidRPr="00193630" w:rsidRDefault="004832BB" w:rsidP="00FB4B0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O</w:t>
      </w:r>
      <w:r w:rsidR="00C758D6" w:rsidRPr="00193630">
        <w:rPr>
          <w:rFonts w:ascii="Arial" w:hAnsi="Arial" w:cs="Arial"/>
          <w:bCs/>
          <w:sz w:val="22"/>
          <w:lang w:eastAsia="ja-JP"/>
        </w:rPr>
        <w:t xml:space="preserve">verall </w:t>
      </w:r>
      <w:r w:rsidR="008C4E6A" w:rsidRPr="00193630">
        <w:rPr>
          <w:rFonts w:ascii="Arial" w:hAnsi="Arial" w:cs="Arial"/>
          <w:bCs/>
          <w:sz w:val="22"/>
          <w:lang w:eastAsia="ja-JP"/>
        </w:rPr>
        <w:t xml:space="preserve">existing </w:t>
      </w:r>
      <w:r w:rsidR="00C758D6" w:rsidRPr="00193630">
        <w:rPr>
          <w:rFonts w:ascii="Arial" w:hAnsi="Arial" w:cs="Arial"/>
          <w:bCs/>
          <w:sz w:val="22"/>
          <w:lang w:eastAsia="ja-JP"/>
        </w:rPr>
        <w:t>regulation</w:t>
      </w:r>
      <w:r w:rsidR="00FB4B04" w:rsidRPr="00193630">
        <w:rPr>
          <w:rFonts w:ascii="Arial" w:hAnsi="Arial" w:cs="Arial"/>
          <w:bCs/>
          <w:sz w:val="22"/>
          <w:lang w:eastAsia="ja-JP"/>
        </w:rPr>
        <w:t xml:space="preserve">s and ordinances related to </w:t>
      </w:r>
      <w:r w:rsidR="00C758D6" w:rsidRPr="00193630">
        <w:rPr>
          <w:rFonts w:ascii="Arial" w:hAnsi="Arial" w:cs="Arial"/>
          <w:bCs/>
          <w:sz w:val="22"/>
          <w:lang w:eastAsia="ja-JP"/>
        </w:rPr>
        <w:t>GMO/LMO d</w:t>
      </w:r>
      <w:r w:rsidR="00FB4B04" w:rsidRPr="00193630">
        <w:rPr>
          <w:rFonts w:ascii="Arial" w:hAnsi="Arial" w:cs="Arial"/>
          <w:bCs/>
          <w:sz w:val="22"/>
          <w:lang w:eastAsia="ja-JP"/>
        </w:rPr>
        <w:t>o</w:t>
      </w:r>
      <w:r w:rsidR="00C758D6" w:rsidRPr="00193630">
        <w:rPr>
          <w:rFonts w:ascii="Arial" w:hAnsi="Arial" w:cs="Arial"/>
          <w:bCs/>
          <w:sz w:val="22"/>
          <w:lang w:eastAsia="ja-JP"/>
        </w:rPr>
        <w:t xml:space="preserve"> not cover the</w:t>
      </w:r>
      <w:r w:rsidR="00FB4B04" w:rsidRPr="00193630">
        <w:rPr>
          <w:rFonts w:ascii="Arial" w:hAnsi="Arial" w:cs="Arial"/>
          <w:bCs/>
          <w:sz w:val="22"/>
          <w:lang w:eastAsia="ja-JP"/>
        </w:rPr>
        <w:t xml:space="preserve"> whole scope of C</w:t>
      </w:r>
      <w:r w:rsidR="00C73B0E" w:rsidRPr="00193630">
        <w:rPr>
          <w:rFonts w:ascii="Arial" w:hAnsi="Arial" w:cs="Arial"/>
          <w:bCs/>
          <w:sz w:val="22"/>
          <w:lang w:eastAsia="ja-JP"/>
        </w:rPr>
        <w:t>PB</w:t>
      </w:r>
      <w:r w:rsidR="00C758D6" w:rsidRPr="00193630">
        <w:rPr>
          <w:rFonts w:ascii="Arial" w:hAnsi="Arial" w:cs="Arial"/>
          <w:bCs/>
          <w:sz w:val="22"/>
          <w:lang w:eastAsia="ja-JP"/>
        </w:rPr>
        <w:t xml:space="preserve">. Therefore, </w:t>
      </w:r>
      <w:r w:rsidR="00540FA4">
        <w:rPr>
          <w:rFonts w:ascii="Arial" w:hAnsi="Arial" w:cs="Arial"/>
          <w:bCs/>
          <w:sz w:val="22"/>
          <w:lang w:eastAsia="ja-JP"/>
        </w:rPr>
        <w:t xml:space="preserve">the </w:t>
      </w:r>
      <w:r w:rsidR="00C758D6" w:rsidRPr="00193630">
        <w:rPr>
          <w:rFonts w:ascii="Arial" w:hAnsi="Arial" w:cs="Arial"/>
          <w:bCs/>
          <w:sz w:val="22"/>
          <w:lang w:eastAsia="ja-JP"/>
        </w:rPr>
        <w:t>N</w:t>
      </w:r>
      <w:r w:rsidR="00FB4B04" w:rsidRPr="00193630">
        <w:rPr>
          <w:rFonts w:ascii="Arial" w:hAnsi="Arial" w:cs="Arial"/>
          <w:bCs/>
          <w:sz w:val="22"/>
          <w:lang w:eastAsia="ja-JP"/>
        </w:rPr>
        <w:t>BF</w:t>
      </w:r>
      <w:r w:rsidR="00C758D6" w:rsidRPr="00193630">
        <w:rPr>
          <w:rFonts w:ascii="Arial" w:hAnsi="Arial" w:cs="Arial"/>
          <w:bCs/>
          <w:sz w:val="22"/>
          <w:lang w:eastAsia="ja-JP"/>
        </w:rPr>
        <w:t xml:space="preserve"> and the </w:t>
      </w:r>
      <w:r w:rsidR="006661D5" w:rsidRPr="00193630">
        <w:rPr>
          <w:rFonts w:ascii="Arial" w:hAnsi="Arial" w:cs="Arial"/>
          <w:bCs/>
          <w:sz w:val="22"/>
          <w:lang w:eastAsia="ja-JP"/>
        </w:rPr>
        <w:t>National Policy on Biosafety</w:t>
      </w:r>
      <w:r w:rsidR="00C758D6" w:rsidRPr="00193630">
        <w:rPr>
          <w:rFonts w:ascii="Arial" w:hAnsi="Arial" w:cs="Arial"/>
          <w:bCs/>
          <w:sz w:val="22"/>
          <w:lang w:eastAsia="ja-JP"/>
        </w:rPr>
        <w:t xml:space="preserve"> </w:t>
      </w:r>
      <w:r w:rsidR="00FB4B04" w:rsidRPr="00193630">
        <w:rPr>
          <w:rFonts w:ascii="Arial" w:hAnsi="Arial" w:cs="Arial"/>
          <w:bCs/>
          <w:sz w:val="22"/>
          <w:lang w:eastAsia="ja-JP"/>
        </w:rPr>
        <w:t xml:space="preserve">are </w:t>
      </w:r>
      <w:r w:rsidR="00C758D6" w:rsidRPr="00193630">
        <w:rPr>
          <w:rFonts w:ascii="Arial" w:hAnsi="Arial" w:cs="Arial"/>
          <w:bCs/>
          <w:sz w:val="22"/>
          <w:lang w:eastAsia="ja-JP"/>
        </w:rPr>
        <w:t xml:space="preserve">proposed to draft and enact the </w:t>
      </w:r>
      <w:r w:rsidR="00FB4B04" w:rsidRPr="00193630">
        <w:rPr>
          <w:rFonts w:ascii="Arial" w:hAnsi="Arial" w:cs="Arial"/>
          <w:bCs/>
          <w:sz w:val="22"/>
          <w:lang w:eastAsia="ja-JP"/>
        </w:rPr>
        <w:t>Biosafety Act</w:t>
      </w:r>
      <w:r w:rsidR="00C758D6" w:rsidRPr="00193630">
        <w:rPr>
          <w:rFonts w:ascii="Arial" w:hAnsi="Arial" w:cs="Arial"/>
          <w:bCs/>
          <w:sz w:val="22"/>
          <w:lang w:eastAsia="ja-JP"/>
        </w:rPr>
        <w:t xml:space="preserve"> </w:t>
      </w:r>
      <w:r w:rsidR="00BF0168" w:rsidRPr="00193630">
        <w:rPr>
          <w:rFonts w:ascii="Arial" w:hAnsi="Arial" w:cs="Arial"/>
          <w:bCs/>
          <w:sz w:val="22"/>
          <w:lang w:eastAsia="ja-JP"/>
        </w:rPr>
        <w:t>including</w:t>
      </w:r>
      <w:r w:rsidR="00C758D6" w:rsidRPr="00193630">
        <w:rPr>
          <w:rFonts w:ascii="Arial" w:hAnsi="Arial" w:cs="Arial"/>
          <w:bCs/>
          <w:sz w:val="22"/>
          <w:lang w:eastAsia="ja-JP"/>
        </w:rPr>
        <w:t xml:space="preserve"> the following detail to regulate and monitor the applications of modern bio-technologies including all GMOs /LMOs and products</w:t>
      </w:r>
      <w:r w:rsidR="00FB4B04" w:rsidRPr="00193630">
        <w:rPr>
          <w:rFonts w:ascii="Arial" w:hAnsi="Arial" w:cs="Arial"/>
          <w:bCs/>
          <w:sz w:val="22"/>
          <w:lang w:eastAsia="ja-JP"/>
        </w:rPr>
        <w:t>:</w:t>
      </w:r>
    </w:p>
    <w:p w14:paraId="716569F5" w14:textId="77777777" w:rsidR="00FB4B04" w:rsidRPr="00193630" w:rsidRDefault="00FB4B04" w:rsidP="00C758D6">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Cs/>
          <w:sz w:val="22"/>
          <w:lang w:eastAsia="ja-JP"/>
        </w:rPr>
      </w:pPr>
    </w:p>
    <w:p w14:paraId="5A9ECBCC" w14:textId="77777777" w:rsidR="00C758D6" w:rsidRPr="00193630" w:rsidRDefault="00BF0168"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A</w:t>
      </w:r>
      <w:r w:rsidR="00C758D6" w:rsidRPr="00193630">
        <w:rPr>
          <w:rFonts w:ascii="Arial" w:hAnsi="Arial" w:cs="Arial"/>
          <w:sz w:val="22"/>
        </w:rPr>
        <w:t>pproving authority</w:t>
      </w:r>
      <w:r w:rsidR="0092508E" w:rsidRPr="00193630">
        <w:rPr>
          <w:rFonts w:ascii="Arial" w:hAnsi="Arial" w:cs="Arial"/>
          <w:sz w:val="22"/>
        </w:rPr>
        <w:t xml:space="preserve"> </w:t>
      </w:r>
      <w:r w:rsidR="00C758D6" w:rsidRPr="00193630">
        <w:rPr>
          <w:rFonts w:ascii="Arial" w:hAnsi="Arial" w:cs="Arial"/>
          <w:sz w:val="22"/>
        </w:rPr>
        <w:t>(Its composition, powers and duties)</w:t>
      </w:r>
      <w:r w:rsidRPr="00193630">
        <w:rPr>
          <w:rFonts w:ascii="Arial" w:hAnsi="Arial" w:cs="Arial"/>
          <w:sz w:val="22"/>
        </w:rPr>
        <w:t>;</w:t>
      </w:r>
    </w:p>
    <w:p w14:paraId="18FD2B40" w14:textId="77777777" w:rsidR="00C758D6" w:rsidRPr="00193630" w:rsidRDefault="00BF0168"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P</w:t>
      </w:r>
      <w:r w:rsidR="00C758D6" w:rsidRPr="00193630">
        <w:rPr>
          <w:rFonts w:ascii="Arial" w:hAnsi="Arial" w:cs="Arial"/>
          <w:sz w:val="22"/>
        </w:rPr>
        <w:t>rocedure for granting approval</w:t>
      </w:r>
      <w:r w:rsidRPr="00193630">
        <w:rPr>
          <w:rFonts w:ascii="Arial" w:hAnsi="Arial" w:cs="Arial"/>
          <w:sz w:val="22"/>
        </w:rPr>
        <w:t>;</w:t>
      </w:r>
    </w:p>
    <w:p w14:paraId="4370FD6F" w14:textId="77777777" w:rsidR="00C758D6" w:rsidRPr="00193630" w:rsidRDefault="00C758D6"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Monitoring mechanism and powers vested in</w:t>
      </w:r>
      <w:r w:rsidR="00BF0168" w:rsidRPr="00193630">
        <w:rPr>
          <w:rFonts w:ascii="Arial" w:hAnsi="Arial" w:cs="Arial"/>
          <w:sz w:val="22"/>
        </w:rPr>
        <w:t>;</w:t>
      </w:r>
    </w:p>
    <w:p w14:paraId="60B7543A" w14:textId="77777777" w:rsidR="00C758D6" w:rsidRPr="00193630" w:rsidRDefault="00C758D6"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Enforcement power</w:t>
      </w:r>
      <w:r w:rsidR="00BF0168" w:rsidRPr="00193630">
        <w:rPr>
          <w:rFonts w:ascii="Arial" w:hAnsi="Arial" w:cs="Arial"/>
          <w:sz w:val="22"/>
        </w:rPr>
        <w:t>;</w:t>
      </w:r>
    </w:p>
    <w:p w14:paraId="74272B28" w14:textId="77777777" w:rsidR="00C758D6" w:rsidRPr="00193630" w:rsidRDefault="00C758D6"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Offences and related aspects</w:t>
      </w:r>
      <w:r w:rsidR="00BF0168" w:rsidRPr="00193630">
        <w:rPr>
          <w:rFonts w:ascii="Arial" w:hAnsi="Arial" w:cs="Arial"/>
          <w:sz w:val="22"/>
        </w:rPr>
        <w:t>; and</w:t>
      </w:r>
    </w:p>
    <w:p w14:paraId="1DAF8190" w14:textId="77777777" w:rsidR="00C758D6" w:rsidRPr="00193630" w:rsidRDefault="00C758D6" w:rsidP="00E07333">
      <w:pPr>
        <w:pStyle w:val="ListParagraph"/>
        <w:numPr>
          <w:ilvl w:val="1"/>
          <w:numId w:val="39"/>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Power to make regulations to enforce the provisions of the Act</w:t>
      </w:r>
      <w:r w:rsidR="00BF0168" w:rsidRPr="00193630">
        <w:rPr>
          <w:rFonts w:ascii="Arial" w:hAnsi="Arial" w:cs="Arial"/>
          <w:sz w:val="22"/>
        </w:rPr>
        <w:t>;</w:t>
      </w:r>
    </w:p>
    <w:p w14:paraId="710A37AB" w14:textId="77777777" w:rsidR="00732976" w:rsidRPr="00193630" w:rsidRDefault="00732976" w:rsidP="0073297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contextualSpacing w:val="0"/>
        <w:jc w:val="both"/>
        <w:rPr>
          <w:rFonts w:ascii="Arial" w:hAnsi="Arial" w:cs="Arial"/>
          <w:sz w:val="22"/>
        </w:rPr>
      </w:pPr>
    </w:p>
    <w:p w14:paraId="30068A77" w14:textId="77777777" w:rsidR="001D163B" w:rsidRPr="00193630" w:rsidRDefault="00732976" w:rsidP="00F8522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The </w:t>
      </w:r>
      <w:r w:rsidR="00B17B10" w:rsidRPr="00193630">
        <w:rPr>
          <w:rFonts w:ascii="Arial" w:hAnsi="Arial" w:cs="Arial"/>
          <w:bCs/>
          <w:sz w:val="22"/>
          <w:lang w:eastAsia="ja-JP"/>
        </w:rPr>
        <w:t>project intervention</w:t>
      </w:r>
      <w:r w:rsidRPr="00193630">
        <w:rPr>
          <w:rFonts w:ascii="Arial" w:hAnsi="Arial" w:cs="Arial"/>
          <w:bCs/>
          <w:sz w:val="22"/>
          <w:lang w:eastAsia="ja-JP"/>
        </w:rPr>
        <w:t xml:space="preserve"> </w:t>
      </w:r>
      <w:r w:rsidR="000C5C57" w:rsidRPr="00193630">
        <w:rPr>
          <w:rFonts w:ascii="Arial" w:hAnsi="Arial" w:cs="Arial"/>
          <w:bCs/>
          <w:sz w:val="22"/>
          <w:lang w:eastAsia="ja-JP"/>
        </w:rPr>
        <w:t>can</w:t>
      </w:r>
      <w:r w:rsidR="00B83844" w:rsidRPr="00193630">
        <w:rPr>
          <w:rFonts w:ascii="Arial" w:hAnsi="Arial" w:cs="Arial"/>
          <w:bCs/>
          <w:sz w:val="22"/>
          <w:lang w:eastAsia="ja-JP"/>
        </w:rPr>
        <w:t xml:space="preserve"> strengthen policy, institutional and regulatory framework</w:t>
      </w:r>
      <w:r w:rsidR="00B17B10" w:rsidRPr="00193630">
        <w:rPr>
          <w:rFonts w:ascii="Arial" w:hAnsi="Arial" w:cs="Arial"/>
          <w:bCs/>
          <w:sz w:val="22"/>
          <w:lang w:eastAsia="ja-JP"/>
        </w:rPr>
        <w:t xml:space="preserve">, which are required for the immediate </w:t>
      </w:r>
      <w:r w:rsidR="00B83844" w:rsidRPr="00193630">
        <w:rPr>
          <w:rFonts w:ascii="Arial" w:hAnsi="Arial" w:cs="Arial"/>
          <w:bCs/>
          <w:sz w:val="22"/>
          <w:lang w:eastAsia="ja-JP"/>
        </w:rPr>
        <w:t>enactment of the Biosafety Act</w:t>
      </w:r>
      <w:r w:rsidR="00B17B10" w:rsidRPr="00193630">
        <w:rPr>
          <w:rFonts w:ascii="Arial" w:hAnsi="Arial" w:cs="Arial"/>
          <w:bCs/>
          <w:sz w:val="22"/>
          <w:lang w:eastAsia="ja-JP"/>
        </w:rPr>
        <w:t xml:space="preserve"> and </w:t>
      </w:r>
      <w:r w:rsidR="00D9752A" w:rsidRPr="00193630">
        <w:rPr>
          <w:rFonts w:ascii="Arial" w:hAnsi="Arial" w:cs="Arial"/>
          <w:bCs/>
          <w:sz w:val="22"/>
          <w:lang w:eastAsia="ja-JP"/>
        </w:rPr>
        <w:t xml:space="preserve">the </w:t>
      </w:r>
      <w:r w:rsidR="00B17B10" w:rsidRPr="00193630">
        <w:rPr>
          <w:rFonts w:ascii="Arial" w:hAnsi="Arial" w:cs="Arial"/>
          <w:bCs/>
          <w:sz w:val="22"/>
          <w:lang w:eastAsia="ja-JP"/>
        </w:rPr>
        <w:t xml:space="preserve">other requirements </w:t>
      </w:r>
      <w:r w:rsidR="00BA498B" w:rsidRPr="00193630">
        <w:rPr>
          <w:rFonts w:ascii="Arial" w:hAnsi="Arial" w:cs="Arial"/>
          <w:bCs/>
          <w:sz w:val="22"/>
          <w:lang w:eastAsia="ja-JP"/>
        </w:rPr>
        <w:t xml:space="preserve">such as Master Plan </w:t>
      </w:r>
      <w:r w:rsidR="00B17B10" w:rsidRPr="00193630">
        <w:rPr>
          <w:rFonts w:ascii="Arial" w:hAnsi="Arial" w:cs="Arial"/>
          <w:bCs/>
          <w:sz w:val="22"/>
          <w:lang w:eastAsia="ja-JP"/>
        </w:rPr>
        <w:t>indicated in the NBF</w:t>
      </w:r>
      <w:r w:rsidR="00093810" w:rsidRPr="00193630">
        <w:rPr>
          <w:rFonts w:ascii="Arial" w:hAnsi="Arial" w:cs="Arial"/>
          <w:bCs/>
          <w:sz w:val="22"/>
          <w:lang w:eastAsia="ja-JP"/>
        </w:rPr>
        <w:t xml:space="preserve"> and </w:t>
      </w:r>
      <w:r w:rsidR="006661D5" w:rsidRPr="00193630">
        <w:rPr>
          <w:rFonts w:ascii="Arial" w:hAnsi="Arial" w:cs="Arial"/>
          <w:bCs/>
          <w:sz w:val="22"/>
          <w:lang w:eastAsia="ja-JP"/>
        </w:rPr>
        <w:t>National Policy on Biosafety</w:t>
      </w:r>
      <w:r w:rsidR="00B17B10" w:rsidRPr="00193630">
        <w:rPr>
          <w:rFonts w:ascii="Arial" w:hAnsi="Arial" w:cs="Arial"/>
          <w:bCs/>
          <w:sz w:val="22"/>
          <w:lang w:eastAsia="ja-JP"/>
        </w:rPr>
        <w:t xml:space="preserve">. </w:t>
      </w:r>
      <w:r w:rsidR="00F85224" w:rsidRPr="00193630">
        <w:rPr>
          <w:rFonts w:ascii="Arial" w:hAnsi="Arial" w:cs="Arial"/>
          <w:bCs/>
          <w:sz w:val="22"/>
          <w:lang w:eastAsia="ja-JP"/>
        </w:rPr>
        <w:t xml:space="preserve">The implementation of the CPB </w:t>
      </w:r>
      <w:r w:rsidR="00DB2C34">
        <w:rPr>
          <w:rFonts w:ascii="Arial" w:hAnsi="Arial" w:cs="Arial"/>
          <w:bCs/>
          <w:sz w:val="22"/>
          <w:lang w:eastAsia="ja-JP"/>
        </w:rPr>
        <w:t>will be</w:t>
      </w:r>
      <w:r w:rsidR="00F85224" w:rsidRPr="00193630">
        <w:rPr>
          <w:rFonts w:ascii="Arial" w:hAnsi="Arial" w:cs="Arial"/>
          <w:bCs/>
          <w:sz w:val="22"/>
          <w:lang w:eastAsia="ja-JP"/>
        </w:rPr>
        <w:t xml:space="preserve"> supported by </w:t>
      </w:r>
      <w:r w:rsidR="00FF7375" w:rsidRPr="00193630">
        <w:rPr>
          <w:rFonts w:ascii="Arial" w:hAnsi="Arial" w:cs="Arial"/>
          <w:bCs/>
          <w:sz w:val="22"/>
          <w:lang w:eastAsia="ja-JP"/>
        </w:rPr>
        <w:t>the country’s</w:t>
      </w:r>
      <w:r w:rsidR="00F85224" w:rsidRPr="00193630">
        <w:rPr>
          <w:rFonts w:ascii="Arial" w:hAnsi="Arial" w:cs="Arial"/>
          <w:bCs/>
          <w:sz w:val="22"/>
          <w:lang w:eastAsia="ja-JP"/>
        </w:rPr>
        <w:t xml:space="preserve"> regulatory mechanism, which consist</w:t>
      </w:r>
      <w:r w:rsidR="00540FA4">
        <w:rPr>
          <w:rFonts w:ascii="Arial" w:hAnsi="Arial" w:cs="Arial"/>
          <w:bCs/>
          <w:sz w:val="22"/>
          <w:lang w:eastAsia="ja-JP"/>
        </w:rPr>
        <w:t>s</w:t>
      </w:r>
      <w:r w:rsidR="00F85224" w:rsidRPr="00193630">
        <w:rPr>
          <w:rFonts w:ascii="Arial" w:hAnsi="Arial" w:cs="Arial"/>
          <w:bCs/>
          <w:sz w:val="22"/>
          <w:lang w:eastAsia="ja-JP"/>
        </w:rPr>
        <w:t xml:space="preserve"> of the National Biosafety Framework, the Biosafety Act, and the Master Plan.</w:t>
      </w:r>
    </w:p>
    <w:p w14:paraId="05FACE14" w14:textId="77777777" w:rsidR="00732976" w:rsidRPr="00193630" w:rsidRDefault="00732976" w:rsidP="003F1258">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contextualSpacing w:val="0"/>
        <w:jc w:val="both"/>
        <w:rPr>
          <w:rFonts w:ascii="Arial" w:hAnsi="Arial" w:cs="Arial"/>
          <w:bCs/>
          <w:sz w:val="22"/>
          <w:lang w:eastAsia="ja-JP"/>
        </w:rPr>
      </w:pPr>
    </w:p>
    <w:p w14:paraId="01C07663" w14:textId="77777777" w:rsidR="00BF0168" w:rsidRPr="00193630" w:rsidRDefault="001D163B" w:rsidP="002C3CED">
      <w:pPr>
        <w:pStyle w:val="ListParagraph"/>
        <w:tabs>
          <w:tab w:val="left" w:pos="1134"/>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bCs/>
          <w:i/>
          <w:sz w:val="22"/>
          <w:u w:val="single"/>
          <w:lang w:eastAsia="ja-JP"/>
        </w:rPr>
      </w:pPr>
      <w:r w:rsidRPr="00193630">
        <w:rPr>
          <w:rFonts w:ascii="Arial" w:hAnsi="Arial" w:cs="Arial"/>
          <w:bCs/>
          <w:i/>
          <w:sz w:val="22"/>
          <w:u w:val="single"/>
          <w:lang w:eastAsia="ja-JP"/>
        </w:rPr>
        <w:t xml:space="preserve">Administrative systems for making biosafety fully functional: </w:t>
      </w:r>
    </w:p>
    <w:p w14:paraId="4F8A7261" w14:textId="77777777" w:rsidR="00BF0168" w:rsidRPr="00193630" w:rsidRDefault="00BF0168" w:rsidP="00BF0168">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sz w:val="22"/>
        </w:rPr>
      </w:pPr>
    </w:p>
    <w:p w14:paraId="0D52D8D9" w14:textId="6D1924FD" w:rsidR="001D163B" w:rsidRPr="00193630" w:rsidRDefault="00D35A8D" w:rsidP="0092508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T</w:t>
      </w:r>
      <w:r w:rsidR="00C87E30" w:rsidRPr="00193630">
        <w:rPr>
          <w:rFonts w:ascii="Arial" w:hAnsi="Arial" w:cs="Arial"/>
          <w:bCs/>
          <w:sz w:val="22"/>
          <w:lang w:eastAsia="ja-JP"/>
        </w:rPr>
        <w:t>he Biodiver</w:t>
      </w:r>
      <w:r w:rsidR="007008F9" w:rsidRPr="00193630">
        <w:rPr>
          <w:rFonts w:ascii="Arial" w:hAnsi="Arial" w:cs="Arial"/>
          <w:bCs/>
          <w:sz w:val="22"/>
          <w:lang w:eastAsia="ja-JP"/>
        </w:rPr>
        <w:t>s</w:t>
      </w:r>
      <w:r w:rsidR="00C87E30" w:rsidRPr="00193630">
        <w:rPr>
          <w:rFonts w:ascii="Arial" w:hAnsi="Arial" w:cs="Arial"/>
          <w:bCs/>
          <w:sz w:val="22"/>
          <w:lang w:eastAsia="ja-JP"/>
        </w:rPr>
        <w:t>i</w:t>
      </w:r>
      <w:r w:rsidR="007008F9" w:rsidRPr="00193630">
        <w:rPr>
          <w:rFonts w:ascii="Arial" w:hAnsi="Arial" w:cs="Arial"/>
          <w:bCs/>
          <w:sz w:val="22"/>
          <w:lang w:eastAsia="ja-JP"/>
        </w:rPr>
        <w:t xml:space="preserve">ty Secretariat </w:t>
      </w:r>
      <w:r w:rsidR="0092508E" w:rsidRPr="00193630">
        <w:rPr>
          <w:rFonts w:ascii="Arial" w:hAnsi="Arial" w:cs="Arial"/>
          <w:bCs/>
          <w:sz w:val="22"/>
          <w:lang w:eastAsia="ja-JP"/>
        </w:rPr>
        <w:t xml:space="preserve">under the MoMDE </w:t>
      </w:r>
      <w:r w:rsidR="007008F9" w:rsidRPr="00193630">
        <w:rPr>
          <w:rFonts w:ascii="Arial" w:hAnsi="Arial" w:cs="Arial"/>
          <w:bCs/>
          <w:sz w:val="22"/>
          <w:lang w:eastAsia="ja-JP"/>
        </w:rPr>
        <w:t xml:space="preserve">has been designated </w:t>
      </w:r>
      <w:r w:rsidR="00540FA4">
        <w:rPr>
          <w:rFonts w:ascii="Arial" w:hAnsi="Arial" w:cs="Arial"/>
          <w:bCs/>
          <w:sz w:val="22"/>
          <w:lang w:eastAsia="ja-JP"/>
        </w:rPr>
        <w:t xml:space="preserve">as </w:t>
      </w:r>
      <w:r w:rsidR="006A14CC" w:rsidRPr="00193630">
        <w:rPr>
          <w:rFonts w:ascii="Arial" w:hAnsi="Arial" w:cs="Arial"/>
          <w:bCs/>
          <w:sz w:val="22"/>
          <w:lang w:eastAsia="ja-JP"/>
        </w:rPr>
        <w:t>the</w:t>
      </w:r>
      <w:r w:rsidR="007008F9" w:rsidRPr="00193630">
        <w:rPr>
          <w:rFonts w:ascii="Arial" w:hAnsi="Arial" w:cs="Arial"/>
          <w:bCs/>
          <w:sz w:val="22"/>
          <w:lang w:eastAsia="ja-JP"/>
        </w:rPr>
        <w:t xml:space="preserve"> focal point for CPB and</w:t>
      </w:r>
      <w:r w:rsidR="00D802B7" w:rsidRPr="00193630">
        <w:rPr>
          <w:rFonts w:ascii="Arial" w:hAnsi="Arial" w:cs="Arial"/>
          <w:bCs/>
          <w:sz w:val="22"/>
          <w:lang w:eastAsia="ja-JP"/>
        </w:rPr>
        <w:t xml:space="preserve"> the lead authority for implementing NBF</w:t>
      </w:r>
      <w:r w:rsidR="00062E6C" w:rsidRPr="00193630">
        <w:rPr>
          <w:rFonts w:ascii="Arial" w:hAnsi="Arial" w:cs="Arial"/>
          <w:bCs/>
          <w:sz w:val="22"/>
          <w:lang w:eastAsia="ja-JP"/>
        </w:rPr>
        <w:t xml:space="preserve"> as NCA</w:t>
      </w:r>
      <w:r w:rsidR="00D802B7" w:rsidRPr="00193630">
        <w:rPr>
          <w:rFonts w:ascii="Arial" w:hAnsi="Arial" w:cs="Arial"/>
          <w:bCs/>
          <w:sz w:val="22"/>
          <w:lang w:eastAsia="ja-JP"/>
        </w:rPr>
        <w:t xml:space="preserve">. </w:t>
      </w:r>
      <w:r w:rsidR="00062E6C" w:rsidRPr="00193630">
        <w:rPr>
          <w:rFonts w:ascii="Arial" w:hAnsi="Arial" w:cs="Arial"/>
          <w:bCs/>
          <w:sz w:val="22"/>
          <w:lang w:eastAsia="ja-JP"/>
        </w:rPr>
        <w:t>The Secretariat</w:t>
      </w:r>
      <w:r w:rsidR="007008F9" w:rsidRPr="00193630">
        <w:rPr>
          <w:rFonts w:ascii="Arial" w:hAnsi="Arial" w:cs="Arial"/>
          <w:bCs/>
          <w:sz w:val="22"/>
          <w:lang w:eastAsia="ja-JP"/>
        </w:rPr>
        <w:t xml:space="preserve"> has </w:t>
      </w:r>
      <w:r w:rsidR="006A14CC" w:rsidRPr="00193630">
        <w:rPr>
          <w:rFonts w:ascii="Arial" w:hAnsi="Arial" w:cs="Arial"/>
          <w:bCs/>
          <w:sz w:val="22"/>
          <w:lang w:eastAsia="ja-JP"/>
        </w:rPr>
        <w:t xml:space="preserve">a </w:t>
      </w:r>
      <w:r w:rsidR="001D163B" w:rsidRPr="00193630">
        <w:rPr>
          <w:rFonts w:ascii="Arial" w:hAnsi="Arial" w:cs="Arial"/>
          <w:bCs/>
          <w:sz w:val="22"/>
          <w:lang w:eastAsia="ja-JP"/>
        </w:rPr>
        <w:t>wide range of responsibilities</w:t>
      </w:r>
      <w:r w:rsidR="00C72A9D" w:rsidRPr="00193630">
        <w:rPr>
          <w:rFonts w:ascii="Arial" w:hAnsi="Arial" w:cs="Arial"/>
          <w:bCs/>
          <w:sz w:val="22"/>
          <w:lang w:eastAsia="ja-JP"/>
        </w:rPr>
        <w:t>,</w:t>
      </w:r>
      <w:r w:rsidR="001D163B" w:rsidRPr="00193630">
        <w:rPr>
          <w:rFonts w:ascii="Arial" w:hAnsi="Arial" w:cs="Arial"/>
          <w:bCs/>
          <w:sz w:val="22"/>
          <w:lang w:eastAsia="ja-JP"/>
        </w:rPr>
        <w:t xml:space="preserve"> wherein the biosafety review process involves a large volume of documentation, movement of documents and tracking of input</w:t>
      </w:r>
      <w:r w:rsidR="00540FA4">
        <w:rPr>
          <w:rFonts w:ascii="Arial" w:hAnsi="Arial" w:cs="Arial"/>
          <w:bCs/>
          <w:sz w:val="22"/>
          <w:lang w:eastAsia="ja-JP"/>
        </w:rPr>
        <w:t>s</w:t>
      </w:r>
      <w:r w:rsidR="001D163B" w:rsidRPr="00193630">
        <w:rPr>
          <w:rFonts w:ascii="Arial" w:hAnsi="Arial" w:cs="Arial"/>
          <w:bCs/>
          <w:sz w:val="22"/>
          <w:lang w:eastAsia="ja-JP"/>
        </w:rPr>
        <w:t xml:space="preserve"> and responses from many stakeholders prior to permits. </w:t>
      </w:r>
      <w:r w:rsidR="00C87E30" w:rsidRPr="00193630">
        <w:rPr>
          <w:rFonts w:ascii="Arial" w:hAnsi="Arial" w:cs="Arial"/>
          <w:bCs/>
          <w:sz w:val="22"/>
          <w:lang w:eastAsia="ja-JP"/>
        </w:rPr>
        <w:t xml:space="preserve">Moreover, </w:t>
      </w:r>
      <w:r w:rsidR="001D163B" w:rsidRPr="00193630">
        <w:rPr>
          <w:rFonts w:ascii="Arial" w:hAnsi="Arial" w:cs="Arial"/>
          <w:bCs/>
          <w:sz w:val="22"/>
          <w:lang w:eastAsia="ja-JP"/>
        </w:rPr>
        <w:t xml:space="preserve">there </w:t>
      </w:r>
      <w:r w:rsidR="00792612">
        <w:rPr>
          <w:rFonts w:ascii="Arial" w:hAnsi="Arial" w:cs="Arial"/>
          <w:bCs/>
          <w:sz w:val="22"/>
          <w:lang w:eastAsia="ja-JP"/>
        </w:rPr>
        <w:t>are</w:t>
      </w:r>
      <w:r w:rsidR="001D163B" w:rsidRPr="00193630">
        <w:rPr>
          <w:rFonts w:ascii="Arial" w:hAnsi="Arial" w:cs="Arial"/>
          <w:bCs/>
          <w:sz w:val="22"/>
          <w:lang w:eastAsia="ja-JP"/>
        </w:rPr>
        <w:t xml:space="preserve"> requirement</w:t>
      </w:r>
      <w:r w:rsidR="00792612">
        <w:rPr>
          <w:rFonts w:ascii="Arial" w:hAnsi="Arial" w:cs="Arial"/>
          <w:bCs/>
          <w:sz w:val="22"/>
          <w:lang w:eastAsia="ja-JP"/>
        </w:rPr>
        <w:t>s</w:t>
      </w:r>
      <w:r w:rsidR="001D163B" w:rsidRPr="00193630">
        <w:rPr>
          <w:rFonts w:ascii="Arial" w:hAnsi="Arial" w:cs="Arial"/>
          <w:bCs/>
          <w:sz w:val="22"/>
          <w:lang w:eastAsia="ja-JP"/>
        </w:rPr>
        <w:t xml:space="preserve"> for securing confidential business information </w:t>
      </w:r>
      <w:r w:rsidR="00792612">
        <w:rPr>
          <w:rFonts w:ascii="Arial" w:hAnsi="Arial" w:cs="Arial"/>
          <w:bCs/>
          <w:sz w:val="22"/>
          <w:lang w:eastAsia="ja-JP"/>
        </w:rPr>
        <w:t>as well as</w:t>
      </w:r>
      <w:r w:rsidR="001D163B" w:rsidRPr="00193630">
        <w:rPr>
          <w:rFonts w:ascii="Arial" w:hAnsi="Arial" w:cs="Arial"/>
          <w:bCs/>
          <w:sz w:val="22"/>
          <w:lang w:eastAsia="ja-JP"/>
        </w:rPr>
        <w:t xml:space="preserve"> the legal nature of the decisions that will </w:t>
      </w:r>
      <w:r w:rsidR="00540FA4">
        <w:rPr>
          <w:rFonts w:ascii="Arial" w:hAnsi="Arial" w:cs="Arial"/>
          <w:bCs/>
          <w:sz w:val="22"/>
          <w:lang w:eastAsia="ja-JP"/>
        </w:rPr>
        <w:t xml:space="preserve">be </w:t>
      </w:r>
      <w:r w:rsidR="001D163B" w:rsidRPr="00193630">
        <w:rPr>
          <w:rFonts w:ascii="Arial" w:hAnsi="Arial" w:cs="Arial"/>
          <w:bCs/>
          <w:sz w:val="22"/>
          <w:lang w:eastAsia="ja-JP"/>
        </w:rPr>
        <w:t>derive</w:t>
      </w:r>
      <w:r w:rsidR="00540FA4">
        <w:rPr>
          <w:rFonts w:ascii="Arial" w:hAnsi="Arial" w:cs="Arial"/>
          <w:bCs/>
          <w:sz w:val="22"/>
          <w:lang w:eastAsia="ja-JP"/>
        </w:rPr>
        <w:t>d</w:t>
      </w:r>
      <w:r w:rsidR="001D163B" w:rsidRPr="00193630">
        <w:rPr>
          <w:rFonts w:ascii="Arial" w:hAnsi="Arial" w:cs="Arial"/>
          <w:bCs/>
          <w:sz w:val="22"/>
          <w:lang w:eastAsia="ja-JP"/>
        </w:rPr>
        <w:t xml:space="preserve"> from these biosafety reviews. </w:t>
      </w:r>
    </w:p>
    <w:p w14:paraId="3E55ACA3" w14:textId="77777777" w:rsidR="001D163B" w:rsidRPr="00193630" w:rsidRDefault="001D163B" w:rsidP="00BF016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77CCBEB4" w14:textId="77777777" w:rsidR="00236EE5" w:rsidRPr="00193630" w:rsidRDefault="007008F9" w:rsidP="00BF016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This project will help in </w:t>
      </w:r>
      <w:r w:rsidR="006A14CC" w:rsidRPr="00193630">
        <w:rPr>
          <w:rFonts w:ascii="Arial" w:hAnsi="Arial" w:cs="Arial"/>
          <w:bCs/>
          <w:sz w:val="22"/>
          <w:lang w:eastAsia="ja-JP"/>
        </w:rPr>
        <w:t xml:space="preserve">clearly </w:t>
      </w:r>
      <w:r w:rsidRPr="00193630">
        <w:rPr>
          <w:rFonts w:ascii="Arial" w:hAnsi="Arial" w:cs="Arial"/>
          <w:bCs/>
          <w:sz w:val="22"/>
          <w:lang w:eastAsia="ja-JP"/>
        </w:rPr>
        <w:t xml:space="preserve">defining administrative systems for handling </w:t>
      </w:r>
      <w:r w:rsidR="001D163B" w:rsidRPr="00193630">
        <w:rPr>
          <w:rFonts w:ascii="Arial" w:hAnsi="Arial" w:cs="Arial"/>
          <w:bCs/>
          <w:sz w:val="22"/>
          <w:lang w:eastAsia="ja-JP"/>
        </w:rPr>
        <w:t xml:space="preserve">biosafety processes in the country, development of biosafety regulations, training of the concerned staff and </w:t>
      </w:r>
      <w:r w:rsidR="00280424" w:rsidRPr="00193630">
        <w:rPr>
          <w:rFonts w:ascii="Arial" w:hAnsi="Arial" w:cs="Arial"/>
          <w:bCs/>
          <w:sz w:val="22"/>
          <w:lang w:eastAsia="ja-JP"/>
        </w:rPr>
        <w:t xml:space="preserve">engagement of </w:t>
      </w:r>
      <w:r w:rsidR="001D163B" w:rsidRPr="00193630">
        <w:rPr>
          <w:rFonts w:ascii="Arial" w:hAnsi="Arial" w:cs="Arial"/>
          <w:bCs/>
          <w:sz w:val="22"/>
          <w:lang w:eastAsia="ja-JP"/>
        </w:rPr>
        <w:t>relevant stakeholders</w:t>
      </w:r>
      <w:r w:rsidR="00280424" w:rsidRPr="00193630">
        <w:rPr>
          <w:rFonts w:ascii="Arial" w:hAnsi="Arial" w:cs="Arial"/>
          <w:bCs/>
          <w:sz w:val="22"/>
          <w:lang w:eastAsia="ja-JP"/>
        </w:rPr>
        <w:t>.</w:t>
      </w:r>
      <w:r w:rsidR="00062E6C" w:rsidRPr="00193630">
        <w:rPr>
          <w:rFonts w:ascii="Arial" w:hAnsi="Arial" w:cs="Arial"/>
          <w:bCs/>
          <w:sz w:val="22"/>
          <w:lang w:eastAsia="ja-JP"/>
        </w:rPr>
        <w:t xml:space="preserve"> It will also support the other functional bodies such as SCAs and NCCBs by defining their roles</w:t>
      </w:r>
      <w:r w:rsidR="005C661A" w:rsidRPr="00193630">
        <w:rPr>
          <w:rFonts w:ascii="Arial" w:hAnsi="Arial" w:cs="Arial"/>
          <w:bCs/>
          <w:sz w:val="22"/>
          <w:lang w:eastAsia="ja-JP"/>
        </w:rPr>
        <w:t xml:space="preserve"> as well as enhancing their administrative and operational capacity</w:t>
      </w:r>
      <w:r w:rsidR="00062E6C" w:rsidRPr="00193630">
        <w:rPr>
          <w:rFonts w:ascii="Arial" w:hAnsi="Arial" w:cs="Arial"/>
          <w:bCs/>
          <w:sz w:val="22"/>
          <w:lang w:eastAsia="ja-JP"/>
        </w:rPr>
        <w:t>.</w:t>
      </w:r>
    </w:p>
    <w:p w14:paraId="04BD0943" w14:textId="77777777" w:rsidR="00236EE5" w:rsidRPr="00193630" w:rsidRDefault="00236EE5" w:rsidP="00236EE5">
      <w:pPr>
        <w:pStyle w:val="ListParagraph"/>
        <w:rPr>
          <w:rFonts w:ascii="Arial" w:hAnsi="Arial" w:cs="Arial"/>
          <w:bCs/>
          <w:sz w:val="22"/>
          <w:lang w:eastAsia="ja-JP"/>
        </w:rPr>
      </w:pPr>
    </w:p>
    <w:p w14:paraId="63190B35" w14:textId="77777777" w:rsidR="001D163B" w:rsidRPr="00193630" w:rsidRDefault="00FF7375" w:rsidP="00236EE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Trained d</w:t>
      </w:r>
      <w:r w:rsidR="00236EE5" w:rsidRPr="00193630">
        <w:rPr>
          <w:rFonts w:ascii="Arial" w:hAnsi="Arial" w:cs="Arial"/>
          <w:bCs/>
          <w:sz w:val="22"/>
          <w:lang w:eastAsia="ja-JP"/>
        </w:rPr>
        <w:t xml:space="preserve">ecision-makers and </w:t>
      </w:r>
      <w:r w:rsidR="00C22777" w:rsidRPr="00193630">
        <w:rPr>
          <w:rFonts w:ascii="Arial" w:hAnsi="Arial" w:cs="Arial"/>
          <w:bCs/>
          <w:sz w:val="22"/>
          <w:lang w:eastAsia="ja-JP"/>
        </w:rPr>
        <w:t>staff</w:t>
      </w:r>
      <w:r w:rsidRPr="00193630">
        <w:rPr>
          <w:rFonts w:ascii="Arial" w:hAnsi="Arial" w:cs="Arial"/>
          <w:bCs/>
          <w:sz w:val="22"/>
          <w:lang w:eastAsia="ja-JP"/>
        </w:rPr>
        <w:t xml:space="preserve"> in the agencies </w:t>
      </w:r>
      <w:r w:rsidR="00722E53">
        <w:rPr>
          <w:rFonts w:ascii="Arial" w:hAnsi="Arial" w:cs="Arial"/>
          <w:bCs/>
          <w:sz w:val="22"/>
          <w:lang w:eastAsia="ja-JP"/>
        </w:rPr>
        <w:t>will be</w:t>
      </w:r>
      <w:r w:rsidRPr="00193630">
        <w:rPr>
          <w:rFonts w:ascii="Arial" w:hAnsi="Arial" w:cs="Arial"/>
          <w:bCs/>
          <w:sz w:val="22"/>
          <w:lang w:eastAsia="ja-JP"/>
        </w:rPr>
        <w:t xml:space="preserve"> </w:t>
      </w:r>
      <w:r w:rsidR="00236EE5" w:rsidRPr="00193630">
        <w:rPr>
          <w:rFonts w:ascii="Arial" w:hAnsi="Arial" w:cs="Arial"/>
          <w:bCs/>
          <w:sz w:val="22"/>
          <w:lang w:eastAsia="ja-JP"/>
        </w:rPr>
        <w:t xml:space="preserve">involved in the </w:t>
      </w:r>
      <w:r w:rsidRPr="00193630">
        <w:rPr>
          <w:rFonts w:ascii="Arial" w:hAnsi="Arial" w:cs="Arial"/>
          <w:bCs/>
          <w:sz w:val="22"/>
          <w:lang w:eastAsia="ja-JP"/>
        </w:rPr>
        <w:t xml:space="preserve">administrative </w:t>
      </w:r>
      <w:r w:rsidR="009E6F86" w:rsidRPr="00193630">
        <w:rPr>
          <w:rFonts w:ascii="Arial" w:hAnsi="Arial" w:cs="Arial"/>
          <w:bCs/>
          <w:sz w:val="22"/>
          <w:lang w:eastAsia="ja-JP"/>
        </w:rPr>
        <w:t>processes</w:t>
      </w:r>
      <w:r w:rsidR="00F06FAD" w:rsidRPr="00193630">
        <w:rPr>
          <w:rFonts w:ascii="Arial" w:hAnsi="Arial" w:cs="Arial"/>
          <w:bCs/>
          <w:sz w:val="22"/>
          <w:lang w:eastAsia="ja-JP"/>
        </w:rPr>
        <w:t xml:space="preserve"> </w:t>
      </w:r>
      <w:r w:rsidR="009E6F86" w:rsidRPr="00193630">
        <w:rPr>
          <w:rFonts w:ascii="Arial" w:hAnsi="Arial" w:cs="Arial"/>
          <w:bCs/>
          <w:sz w:val="22"/>
          <w:lang w:eastAsia="ja-JP"/>
        </w:rPr>
        <w:t>with</w:t>
      </w:r>
      <w:r w:rsidR="00F06FAD" w:rsidRPr="00193630">
        <w:rPr>
          <w:rFonts w:ascii="Arial" w:hAnsi="Arial" w:cs="Arial"/>
          <w:bCs/>
          <w:sz w:val="22"/>
          <w:lang w:eastAsia="ja-JP"/>
        </w:rPr>
        <w:t xml:space="preserve">in </w:t>
      </w:r>
      <w:r w:rsidR="00236EE5" w:rsidRPr="00193630">
        <w:rPr>
          <w:rFonts w:ascii="Arial" w:hAnsi="Arial" w:cs="Arial"/>
          <w:bCs/>
          <w:sz w:val="22"/>
          <w:lang w:eastAsia="ja-JP"/>
        </w:rPr>
        <w:t xml:space="preserve">the regulatory </w:t>
      </w:r>
      <w:r w:rsidR="00F06FAD" w:rsidRPr="00193630">
        <w:rPr>
          <w:rFonts w:ascii="Arial" w:hAnsi="Arial" w:cs="Arial"/>
          <w:bCs/>
          <w:sz w:val="22"/>
          <w:lang w:eastAsia="ja-JP"/>
        </w:rPr>
        <w:t>framework</w:t>
      </w:r>
      <w:r w:rsidR="009E6F86" w:rsidRPr="00193630">
        <w:rPr>
          <w:rFonts w:ascii="Arial" w:hAnsi="Arial" w:cs="Arial"/>
          <w:bCs/>
          <w:sz w:val="22"/>
          <w:lang w:eastAsia="ja-JP"/>
        </w:rPr>
        <w:t xml:space="preserve"> strengthened</w:t>
      </w:r>
      <w:r w:rsidR="00236EE5" w:rsidRPr="00193630">
        <w:rPr>
          <w:rFonts w:ascii="Arial" w:hAnsi="Arial" w:cs="Arial"/>
          <w:bCs/>
          <w:sz w:val="22"/>
          <w:lang w:eastAsia="ja-JP"/>
        </w:rPr>
        <w:t>. The implementation of the CP</w:t>
      </w:r>
      <w:r w:rsidR="009E6F86" w:rsidRPr="00193630">
        <w:rPr>
          <w:rFonts w:ascii="Arial" w:hAnsi="Arial" w:cs="Arial"/>
          <w:bCs/>
          <w:sz w:val="22"/>
          <w:lang w:eastAsia="ja-JP"/>
        </w:rPr>
        <w:t>B</w:t>
      </w:r>
      <w:r w:rsidR="00236EE5" w:rsidRPr="00193630">
        <w:rPr>
          <w:rFonts w:ascii="Arial" w:hAnsi="Arial" w:cs="Arial"/>
          <w:bCs/>
          <w:sz w:val="22"/>
          <w:lang w:eastAsia="ja-JP"/>
        </w:rPr>
        <w:t xml:space="preserve"> </w:t>
      </w:r>
      <w:r w:rsidR="00722E53">
        <w:rPr>
          <w:rFonts w:ascii="Arial" w:hAnsi="Arial" w:cs="Arial"/>
          <w:bCs/>
          <w:sz w:val="22"/>
          <w:lang w:eastAsia="ja-JP"/>
        </w:rPr>
        <w:t>will be</w:t>
      </w:r>
      <w:r w:rsidR="00236EE5" w:rsidRPr="00193630">
        <w:rPr>
          <w:rFonts w:ascii="Arial" w:hAnsi="Arial" w:cs="Arial"/>
          <w:bCs/>
          <w:sz w:val="22"/>
          <w:lang w:eastAsia="ja-JP"/>
        </w:rPr>
        <w:t xml:space="preserve"> supported by an operational </w:t>
      </w:r>
      <w:r w:rsidR="009E6F86" w:rsidRPr="00193630">
        <w:rPr>
          <w:rFonts w:ascii="Arial" w:hAnsi="Arial" w:cs="Arial"/>
          <w:bCs/>
          <w:sz w:val="22"/>
          <w:lang w:eastAsia="ja-JP"/>
        </w:rPr>
        <w:t>mechanism</w:t>
      </w:r>
      <w:r w:rsidR="00236EE5" w:rsidRPr="00193630">
        <w:rPr>
          <w:rFonts w:ascii="Arial" w:hAnsi="Arial" w:cs="Arial"/>
          <w:bCs/>
          <w:sz w:val="22"/>
          <w:lang w:eastAsia="ja-JP"/>
        </w:rPr>
        <w:t xml:space="preserve"> for handling requests</w:t>
      </w:r>
      <w:r w:rsidR="00C72A9D" w:rsidRPr="00193630">
        <w:rPr>
          <w:rFonts w:ascii="Arial" w:hAnsi="Arial" w:cs="Arial"/>
          <w:bCs/>
          <w:sz w:val="22"/>
          <w:lang w:eastAsia="ja-JP"/>
        </w:rPr>
        <w:t xml:space="preserve"> </w:t>
      </w:r>
      <w:r w:rsidR="00236EE5" w:rsidRPr="00193630">
        <w:rPr>
          <w:rFonts w:ascii="Arial" w:hAnsi="Arial" w:cs="Arial"/>
          <w:bCs/>
          <w:sz w:val="22"/>
          <w:lang w:eastAsia="ja-JP"/>
        </w:rPr>
        <w:t>includ</w:t>
      </w:r>
      <w:r w:rsidR="00C72A9D" w:rsidRPr="00193630">
        <w:rPr>
          <w:rFonts w:ascii="Arial" w:hAnsi="Arial" w:cs="Arial"/>
          <w:bCs/>
          <w:sz w:val="22"/>
          <w:lang w:eastAsia="ja-JP"/>
        </w:rPr>
        <w:t>ing</w:t>
      </w:r>
      <w:r w:rsidR="00236EE5" w:rsidRPr="00193630">
        <w:rPr>
          <w:rFonts w:ascii="Arial" w:hAnsi="Arial" w:cs="Arial"/>
          <w:bCs/>
          <w:sz w:val="22"/>
          <w:lang w:eastAsia="ja-JP"/>
        </w:rPr>
        <w:t xml:space="preserve"> administrative processing, risk assessment and decision-making</w:t>
      </w:r>
      <w:r w:rsidR="009E6F86" w:rsidRPr="00193630">
        <w:rPr>
          <w:rFonts w:ascii="Arial" w:hAnsi="Arial" w:cs="Arial"/>
          <w:bCs/>
          <w:sz w:val="22"/>
          <w:lang w:eastAsia="ja-JP"/>
        </w:rPr>
        <w:t>.</w:t>
      </w:r>
      <w:r w:rsidR="00062E6C" w:rsidRPr="00193630">
        <w:rPr>
          <w:rFonts w:ascii="Arial" w:hAnsi="Arial" w:cs="Arial"/>
          <w:bCs/>
          <w:sz w:val="22"/>
          <w:lang w:eastAsia="ja-JP"/>
        </w:rPr>
        <w:t xml:space="preserve">  </w:t>
      </w:r>
    </w:p>
    <w:p w14:paraId="52CFCF1D" w14:textId="77777777" w:rsidR="001D163B" w:rsidRPr="00193630" w:rsidRDefault="001D163B" w:rsidP="00236EE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094963BB" w14:textId="77777777" w:rsidR="009A4CFC" w:rsidRPr="00193630" w:rsidRDefault="001D163B" w:rsidP="002C3CED">
      <w:pPr>
        <w:pStyle w:val="ListParagraph"/>
        <w:tabs>
          <w:tab w:val="left" w:pos="1134"/>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bCs/>
          <w:i/>
          <w:sz w:val="22"/>
          <w:u w:val="single"/>
          <w:lang w:eastAsia="ja-JP"/>
        </w:rPr>
      </w:pPr>
      <w:r w:rsidRPr="00193630">
        <w:rPr>
          <w:rFonts w:ascii="Arial" w:hAnsi="Arial" w:cs="Arial"/>
          <w:bCs/>
          <w:i/>
          <w:sz w:val="22"/>
          <w:u w:val="single"/>
          <w:lang w:eastAsia="ja-JP"/>
        </w:rPr>
        <w:t xml:space="preserve">Enhanced scientific capacities and procedural requirements for risk analysis: </w:t>
      </w:r>
    </w:p>
    <w:p w14:paraId="5F83A864" w14:textId="77777777" w:rsidR="009A4CFC" w:rsidRPr="00193630" w:rsidRDefault="009A4CFC" w:rsidP="009A4CFC">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bCs/>
          <w:sz w:val="22"/>
          <w:lang w:eastAsia="ja-JP"/>
        </w:rPr>
      </w:pPr>
    </w:p>
    <w:p w14:paraId="58DFEBA7" w14:textId="77777777" w:rsidR="0026308E" w:rsidRPr="00193630" w:rsidRDefault="001D163B" w:rsidP="00E6783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Risk analysis includes assessment, management</w:t>
      </w:r>
      <w:r w:rsidR="00540FA4">
        <w:rPr>
          <w:rFonts w:ascii="Arial" w:hAnsi="Arial" w:cs="Arial"/>
          <w:bCs/>
          <w:sz w:val="22"/>
          <w:lang w:eastAsia="ja-JP"/>
        </w:rPr>
        <w:t>,</w:t>
      </w:r>
      <w:r w:rsidRPr="00193630">
        <w:rPr>
          <w:rFonts w:ascii="Arial" w:hAnsi="Arial" w:cs="Arial"/>
          <w:bCs/>
          <w:sz w:val="22"/>
          <w:lang w:eastAsia="ja-JP"/>
        </w:rPr>
        <w:t xml:space="preserve"> and communication of risk associated with LMOs/GMOs that are regulated at all steps along their development pathway. </w:t>
      </w:r>
      <w:r w:rsidR="00A901BB" w:rsidRPr="00193630">
        <w:rPr>
          <w:rFonts w:ascii="Arial" w:hAnsi="Arial" w:cs="Arial"/>
          <w:bCs/>
          <w:sz w:val="22"/>
          <w:lang w:eastAsia="ja-JP"/>
        </w:rPr>
        <w:t>It</w:t>
      </w:r>
      <w:r w:rsidRPr="00193630">
        <w:rPr>
          <w:rFonts w:ascii="Arial" w:hAnsi="Arial" w:cs="Arial"/>
          <w:bCs/>
          <w:sz w:val="22"/>
          <w:lang w:eastAsia="ja-JP"/>
        </w:rPr>
        <w:t xml:space="preserve"> is essential to identify, </w:t>
      </w:r>
      <w:r w:rsidR="009A71EB" w:rsidRPr="00193630">
        <w:rPr>
          <w:rFonts w:ascii="Arial" w:hAnsi="Arial" w:cs="Arial"/>
          <w:bCs/>
          <w:sz w:val="22"/>
          <w:lang w:eastAsia="ja-JP"/>
        </w:rPr>
        <w:t xml:space="preserve">assess, </w:t>
      </w:r>
      <w:r w:rsidRPr="00193630">
        <w:rPr>
          <w:rFonts w:ascii="Arial" w:hAnsi="Arial" w:cs="Arial"/>
          <w:bCs/>
          <w:sz w:val="22"/>
          <w:lang w:eastAsia="ja-JP"/>
        </w:rPr>
        <w:t>and manage the potential risk</w:t>
      </w:r>
      <w:r w:rsidR="00A901BB" w:rsidRPr="00193630">
        <w:rPr>
          <w:rFonts w:ascii="Arial" w:hAnsi="Arial" w:cs="Arial"/>
          <w:bCs/>
          <w:sz w:val="22"/>
          <w:lang w:eastAsia="ja-JP"/>
        </w:rPr>
        <w:t>s</w:t>
      </w:r>
      <w:r w:rsidRPr="00193630">
        <w:rPr>
          <w:rFonts w:ascii="Arial" w:hAnsi="Arial" w:cs="Arial"/>
          <w:bCs/>
          <w:sz w:val="22"/>
          <w:lang w:eastAsia="ja-JP"/>
        </w:rPr>
        <w:t xml:space="preserve"> to human health and environment</w:t>
      </w:r>
      <w:r w:rsidR="00A901BB" w:rsidRPr="00193630">
        <w:rPr>
          <w:rFonts w:ascii="Arial" w:hAnsi="Arial" w:cs="Arial"/>
          <w:bCs/>
          <w:sz w:val="22"/>
          <w:lang w:eastAsia="ja-JP"/>
        </w:rPr>
        <w:t xml:space="preserve"> at all these steps</w:t>
      </w:r>
      <w:r w:rsidRPr="00193630">
        <w:rPr>
          <w:rFonts w:ascii="Arial" w:hAnsi="Arial" w:cs="Arial"/>
          <w:bCs/>
          <w:sz w:val="22"/>
          <w:lang w:eastAsia="ja-JP"/>
        </w:rPr>
        <w:t>.</w:t>
      </w:r>
      <w:r w:rsidR="0026308E" w:rsidRPr="00193630">
        <w:rPr>
          <w:rFonts w:ascii="Arial" w:hAnsi="Arial" w:cs="Arial"/>
          <w:bCs/>
          <w:sz w:val="22"/>
          <w:lang w:eastAsia="ja-JP"/>
        </w:rPr>
        <w:t xml:space="preserve"> </w:t>
      </w:r>
      <w:r w:rsidRPr="00193630">
        <w:rPr>
          <w:rFonts w:ascii="Arial" w:hAnsi="Arial" w:cs="Arial"/>
          <w:bCs/>
          <w:sz w:val="22"/>
          <w:lang w:eastAsia="ja-JP"/>
        </w:rPr>
        <w:t xml:space="preserve">Detailed guidelines for risk assessment of LMOs </w:t>
      </w:r>
      <w:r w:rsidR="0026308E" w:rsidRPr="00193630">
        <w:rPr>
          <w:rFonts w:ascii="Arial" w:hAnsi="Arial" w:cs="Arial"/>
          <w:bCs/>
          <w:sz w:val="22"/>
          <w:lang w:eastAsia="ja-JP"/>
        </w:rPr>
        <w:t>should</w:t>
      </w:r>
      <w:r w:rsidRPr="00193630">
        <w:rPr>
          <w:rFonts w:ascii="Arial" w:hAnsi="Arial" w:cs="Arial"/>
          <w:bCs/>
          <w:sz w:val="22"/>
          <w:lang w:eastAsia="ja-JP"/>
        </w:rPr>
        <w:t xml:space="preserve"> be in place to provide scientific support to the regulatory </w:t>
      </w:r>
      <w:r w:rsidR="000A2EB2" w:rsidRPr="00193630">
        <w:rPr>
          <w:rFonts w:ascii="Arial" w:hAnsi="Arial" w:cs="Arial"/>
          <w:bCs/>
          <w:sz w:val="22"/>
          <w:lang w:eastAsia="ja-JP"/>
        </w:rPr>
        <w:t xml:space="preserve">authorities </w:t>
      </w:r>
      <w:r w:rsidRPr="00193630">
        <w:rPr>
          <w:rFonts w:ascii="Arial" w:hAnsi="Arial" w:cs="Arial"/>
          <w:bCs/>
          <w:sz w:val="22"/>
          <w:lang w:eastAsia="ja-JP"/>
        </w:rPr>
        <w:t xml:space="preserve">in </w:t>
      </w:r>
      <w:r w:rsidR="00383A54">
        <w:rPr>
          <w:rFonts w:ascii="Arial" w:hAnsi="Arial" w:cs="Arial"/>
          <w:bCs/>
          <w:sz w:val="22"/>
          <w:lang w:eastAsia="ja-JP"/>
        </w:rPr>
        <w:t>decision-making</w:t>
      </w:r>
      <w:r w:rsidR="000A2EB2" w:rsidRPr="00193630">
        <w:rPr>
          <w:rFonts w:ascii="Arial" w:hAnsi="Arial" w:cs="Arial"/>
          <w:bCs/>
          <w:sz w:val="22"/>
          <w:lang w:eastAsia="ja-JP"/>
        </w:rPr>
        <w:t xml:space="preserve">. </w:t>
      </w:r>
    </w:p>
    <w:p w14:paraId="21605204" w14:textId="77777777" w:rsidR="0026308E" w:rsidRPr="00193630" w:rsidRDefault="0026308E" w:rsidP="0026308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07372FF5" w14:textId="1DA8D703" w:rsidR="009E0460" w:rsidRPr="00193630" w:rsidRDefault="00067DB4" w:rsidP="00067DB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ja-JP"/>
        </w:rPr>
      </w:pPr>
      <w:r w:rsidRPr="00193630">
        <w:rPr>
          <w:rFonts w:ascii="Arial" w:hAnsi="Arial" w:cs="Arial"/>
          <w:sz w:val="22"/>
          <w:lang w:eastAsia="ja-JP"/>
        </w:rPr>
        <w:t xml:space="preserve">Risk mitigation strategies </w:t>
      </w:r>
      <w:r w:rsidR="00540FA4">
        <w:rPr>
          <w:rFonts w:ascii="Arial" w:hAnsi="Arial" w:cs="Arial"/>
          <w:sz w:val="22"/>
          <w:lang w:eastAsia="ja-JP"/>
        </w:rPr>
        <w:t>to</w:t>
      </w:r>
      <w:r w:rsidRPr="00193630">
        <w:rPr>
          <w:rFonts w:ascii="Arial" w:hAnsi="Arial" w:cs="Arial"/>
          <w:sz w:val="22"/>
          <w:lang w:eastAsia="ja-JP"/>
        </w:rPr>
        <w:t xml:space="preserve"> be adopted will be </w:t>
      </w:r>
      <w:r w:rsidR="00540FA4">
        <w:rPr>
          <w:rFonts w:ascii="Arial" w:hAnsi="Arial" w:cs="Arial"/>
          <w:sz w:val="22"/>
          <w:lang w:eastAsia="ja-JP"/>
        </w:rPr>
        <w:t>incorporated</w:t>
      </w:r>
      <w:r w:rsidR="00540FA4" w:rsidRPr="00193630">
        <w:rPr>
          <w:rFonts w:ascii="Arial" w:hAnsi="Arial" w:cs="Arial"/>
          <w:sz w:val="22"/>
          <w:lang w:eastAsia="ja-JP"/>
        </w:rPr>
        <w:t xml:space="preserve"> </w:t>
      </w:r>
      <w:r w:rsidR="00540FA4">
        <w:rPr>
          <w:rFonts w:ascii="Arial" w:hAnsi="Arial" w:cs="Arial"/>
          <w:sz w:val="22"/>
          <w:lang w:eastAsia="ja-JP"/>
        </w:rPr>
        <w:t>using</w:t>
      </w:r>
      <w:r w:rsidR="00540FA4" w:rsidRPr="00193630">
        <w:rPr>
          <w:rFonts w:ascii="Arial" w:hAnsi="Arial" w:cs="Arial"/>
          <w:sz w:val="22"/>
          <w:lang w:eastAsia="ja-JP"/>
        </w:rPr>
        <w:t xml:space="preserve"> </w:t>
      </w:r>
      <w:r w:rsidRPr="00193630">
        <w:rPr>
          <w:rFonts w:ascii="Arial" w:hAnsi="Arial" w:cs="Arial"/>
          <w:sz w:val="22"/>
          <w:lang w:eastAsia="ja-JP"/>
        </w:rPr>
        <w:t xml:space="preserve">an inclusive approach, so that greater ownership is created among key partners and </w:t>
      </w:r>
      <w:r w:rsidR="00730417">
        <w:rPr>
          <w:rFonts w:ascii="Arial" w:hAnsi="Arial" w:cs="Arial"/>
          <w:sz w:val="22"/>
          <w:lang w:eastAsia="ja-JP"/>
        </w:rPr>
        <w:t xml:space="preserve">counterpart </w:t>
      </w:r>
      <w:r w:rsidRPr="00193630">
        <w:rPr>
          <w:rFonts w:ascii="Arial" w:hAnsi="Arial" w:cs="Arial"/>
          <w:sz w:val="22"/>
          <w:lang w:eastAsia="ja-JP"/>
        </w:rPr>
        <w:t>Ministr</w:t>
      </w:r>
      <w:r w:rsidR="001001E0">
        <w:rPr>
          <w:rFonts w:ascii="Arial" w:hAnsi="Arial" w:cs="Arial"/>
          <w:sz w:val="22"/>
          <w:lang w:eastAsia="ja-JP"/>
        </w:rPr>
        <w:t>y</w:t>
      </w:r>
      <w:r w:rsidR="00730417">
        <w:rPr>
          <w:rFonts w:ascii="Arial" w:hAnsi="Arial" w:cs="Arial"/>
          <w:sz w:val="22"/>
          <w:lang w:eastAsia="ja-JP"/>
        </w:rPr>
        <w:t xml:space="preserve"> of the project</w:t>
      </w:r>
      <w:r w:rsidRPr="00193630">
        <w:rPr>
          <w:rFonts w:ascii="Arial" w:hAnsi="Arial" w:cs="Arial"/>
          <w:sz w:val="22"/>
          <w:lang w:eastAsia="ja-JP"/>
        </w:rPr>
        <w:t xml:space="preserve">. This will not only address barriers to success, but will also ensure </w:t>
      </w:r>
      <w:r w:rsidR="008E33BE" w:rsidRPr="00193630">
        <w:rPr>
          <w:rFonts w:ascii="Arial" w:hAnsi="Arial" w:cs="Arial"/>
          <w:sz w:val="22"/>
          <w:lang w:eastAsia="ja-JP"/>
        </w:rPr>
        <w:t xml:space="preserve">the </w:t>
      </w:r>
      <w:r w:rsidRPr="00193630">
        <w:rPr>
          <w:rFonts w:ascii="Arial" w:hAnsi="Arial" w:cs="Arial"/>
          <w:sz w:val="22"/>
          <w:lang w:eastAsia="ja-JP"/>
        </w:rPr>
        <w:t xml:space="preserve">sustainability </w:t>
      </w:r>
      <w:r w:rsidR="008E33BE" w:rsidRPr="00193630">
        <w:rPr>
          <w:rFonts w:ascii="Arial" w:hAnsi="Arial" w:cs="Arial"/>
          <w:sz w:val="22"/>
          <w:lang w:eastAsia="ja-JP"/>
        </w:rPr>
        <w:t>in</w:t>
      </w:r>
      <w:r w:rsidRPr="00193630">
        <w:rPr>
          <w:rFonts w:ascii="Arial" w:hAnsi="Arial" w:cs="Arial"/>
          <w:sz w:val="22"/>
          <w:lang w:eastAsia="ja-JP"/>
        </w:rPr>
        <w:t xml:space="preserve"> the </w:t>
      </w:r>
      <w:r w:rsidR="00664761" w:rsidRPr="00193630">
        <w:rPr>
          <w:rFonts w:ascii="Arial" w:hAnsi="Arial" w:cs="Arial"/>
          <w:sz w:val="22"/>
          <w:lang w:eastAsia="ja-JP"/>
        </w:rPr>
        <w:t>risk mitigation measures</w:t>
      </w:r>
      <w:r w:rsidRPr="00193630">
        <w:rPr>
          <w:rFonts w:ascii="Arial" w:hAnsi="Arial" w:cs="Arial"/>
          <w:sz w:val="22"/>
          <w:lang w:eastAsia="ja-JP"/>
        </w:rPr>
        <w:t xml:space="preserve">. </w:t>
      </w:r>
    </w:p>
    <w:p w14:paraId="6B378EF0" w14:textId="77777777" w:rsidR="009E0460" w:rsidRPr="00193630" w:rsidRDefault="009E0460" w:rsidP="009E0460">
      <w:pPr>
        <w:pStyle w:val="ListParagraph"/>
        <w:rPr>
          <w:rFonts w:ascii="Arial" w:hAnsi="Arial" w:cs="Arial"/>
          <w:sz w:val="22"/>
          <w:lang w:eastAsia="ja-JP"/>
        </w:rPr>
      </w:pPr>
    </w:p>
    <w:p w14:paraId="4D736B39" w14:textId="77777777" w:rsidR="00067DB4" w:rsidRPr="00193630" w:rsidRDefault="00067DB4" w:rsidP="00067DB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ja-JP"/>
        </w:rPr>
      </w:pPr>
      <w:r w:rsidRPr="00193630">
        <w:rPr>
          <w:rFonts w:ascii="Arial" w:hAnsi="Arial" w:cs="Arial"/>
          <w:sz w:val="22"/>
          <w:lang w:eastAsia="ja-JP"/>
        </w:rPr>
        <w:t xml:space="preserve">Creating awareness among various sectors of society (media, farmers, </w:t>
      </w:r>
      <w:r w:rsidR="004708A1">
        <w:rPr>
          <w:rFonts w:ascii="Arial" w:hAnsi="Arial" w:cs="Arial"/>
          <w:sz w:val="22"/>
          <w:lang w:eastAsia="ja-JP"/>
        </w:rPr>
        <w:t xml:space="preserve">industry, CSOs, </w:t>
      </w:r>
      <w:r w:rsidRPr="00193630">
        <w:rPr>
          <w:rFonts w:ascii="Arial" w:hAnsi="Arial" w:cs="Arial"/>
          <w:sz w:val="22"/>
          <w:lang w:eastAsia="ja-JP"/>
        </w:rPr>
        <w:t>local communities etc.) will help in addressing the abovementioned risks. Extensive training and capacity building would also help in building critical mass of human resources to work on various aspects of biotechnology and biosafety.</w:t>
      </w:r>
    </w:p>
    <w:p w14:paraId="5FE5420C" w14:textId="77777777" w:rsidR="00067DB4" w:rsidRPr="00193630" w:rsidRDefault="00067DB4" w:rsidP="00067DB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7923A61D" w14:textId="77777777" w:rsidR="002A2731" w:rsidRPr="00193630" w:rsidRDefault="000A2EB2" w:rsidP="00F75C3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Th</w:t>
      </w:r>
      <w:r w:rsidR="0013003A" w:rsidRPr="00193630">
        <w:rPr>
          <w:rFonts w:ascii="Arial" w:hAnsi="Arial" w:cs="Arial"/>
          <w:bCs/>
          <w:sz w:val="22"/>
          <w:lang w:eastAsia="ja-JP"/>
        </w:rPr>
        <w:t>e</w:t>
      </w:r>
      <w:r w:rsidRPr="00193630">
        <w:rPr>
          <w:rFonts w:ascii="Arial" w:hAnsi="Arial" w:cs="Arial"/>
          <w:bCs/>
          <w:sz w:val="22"/>
          <w:lang w:eastAsia="ja-JP"/>
        </w:rPr>
        <w:t xml:space="preserve"> project </w:t>
      </w:r>
      <w:r w:rsidR="009E0460" w:rsidRPr="00193630">
        <w:rPr>
          <w:rFonts w:ascii="Arial" w:hAnsi="Arial" w:cs="Arial"/>
          <w:bCs/>
          <w:sz w:val="22"/>
          <w:lang w:eastAsia="ja-JP"/>
        </w:rPr>
        <w:t>could</w:t>
      </w:r>
      <w:r w:rsidRPr="00193630">
        <w:rPr>
          <w:rFonts w:ascii="Arial" w:hAnsi="Arial" w:cs="Arial"/>
          <w:bCs/>
          <w:sz w:val="22"/>
          <w:lang w:eastAsia="ja-JP"/>
        </w:rPr>
        <w:t xml:space="preserve"> assist in </w:t>
      </w:r>
      <w:r w:rsidR="001100D0" w:rsidRPr="00193630">
        <w:rPr>
          <w:rFonts w:ascii="Arial" w:hAnsi="Arial" w:cs="Arial"/>
          <w:bCs/>
          <w:sz w:val="22"/>
          <w:lang w:eastAsia="ja-JP"/>
        </w:rPr>
        <w:t xml:space="preserve">updating current methodology and developing </w:t>
      </w:r>
      <w:r w:rsidRPr="00193630">
        <w:rPr>
          <w:rFonts w:ascii="Arial" w:hAnsi="Arial" w:cs="Arial"/>
          <w:bCs/>
          <w:sz w:val="22"/>
          <w:lang w:eastAsia="ja-JP"/>
        </w:rPr>
        <w:t>guidelines through consultative process</w:t>
      </w:r>
      <w:r w:rsidR="00A901BB" w:rsidRPr="00193630">
        <w:rPr>
          <w:rFonts w:ascii="Arial" w:hAnsi="Arial" w:cs="Arial"/>
          <w:bCs/>
          <w:sz w:val="22"/>
          <w:lang w:eastAsia="ja-JP"/>
        </w:rPr>
        <w:t>es</w:t>
      </w:r>
      <w:r w:rsidRPr="00193630">
        <w:rPr>
          <w:rFonts w:ascii="Arial" w:hAnsi="Arial" w:cs="Arial"/>
          <w:bCs/>
          <w:sz w:val="22"/>
          <w:lang w:eastAsia="ja-JP"/>
        </w:rPr>
        <w:t xml:space="preserve"> and training of regulators and scientists in risk analysis. </w:t>
      </w:r>
      <w:r w:rsidR="00540EE3" w:rsidRPr="00193630">
        <w:rPr>
          <w:rFonts w:ascii="Arial" w:hAnsi="Arial" w:cs="Arial"/>
          <w:bCs/>
          <w:sz w:val="22"/>
          <w:lang w:eastAsia="ja-JP"/>
        </w:rPr>
        <w:t xml:space="preserve">Capacity building activities </w:t>
      </w:r>
      <w:r w:rsidR="0026308E" w:rsidRPr="00193630">
        <w:rPr>
          <w:rFonts w:ascii="Arial" w:hAnsi="Arial" w:cs="Arial"/>
          <w:bCs/>
          <w:sz w:val="22"/>
          <w:lang w:eastAsia="ja-JP"/>
        </w:rPr>
        <w:t>will</w:t>
      </w:r>
      <w:r w:rsidR="00540EE3" w:rsidRPr="00193630">
        <w:rPr>
          <w:rFonts w:ascii="Arial" w:hAnsi="Arial" w:cs="Arial"/>
          <w:bCs/>
          <w:sz w:val="22"/>
          <w:lang w:eastAsia="ja-JP"/>
        </w:rPr>
        <w:t xml:space="preserve"> facilitate introduction of biosafety regulation and systems for risk assessment (RA), risk management (RM) and risk communication (RC) regarding LMOs.</w:t>
      </w:r>
      <w:r w:rsidR="00F30160" w:rsidRPr="00193630">
        <w:rPr>
          <w:rFonts w:ascii="Arial" w:hAnsi="Arial" w:cs="Arial"/>
          <w:bCs/>
          <w:sz w:val="22"/>
          <w:lang w:eastAsia="ja-JP"/>
        </w:rPr>
        <w:t xml:space="preserve"> </w:t>
      </w:r>
    </w:p>
    <w:p w14:paraId="67A8ABFB" w14:textId="77777777" w:rsidR="002A2731" w:rsidRPr="00193630" w:rsidRDefault="002A2731" w:rsidP="002A2731">
      <w:pPr>
        <w:pStyle w:val="ListParagraph"/>
        <w:rPr>
          <w:rFonts w:ascii="Arial" w:hAnsi="Arial" w:cs="Arial"/>
          <w:bCs/>
          <w:sz w:val="22"/>
          <w:lang w:eastAsia="ja-JP"/>
        </w:rPr>
      </w:pPr>
    </w:p>
    <w:p w14:paraId="4CDAA95B" w14:textId="04FF0A87" w:rsidR="0013003A" w:rsidRPr="00193630" w:rsidRDefault="005B2EB7" w:rsidP="002A273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After the project, </w:t>
      </w:r>
      <w:r w:rsidR="001100D0" w:rsidRPr="00193630">
        <w:rPr>
          <w:rFonts w:ascii="Arial" w:hAnsi="Arial" w:cs="Arial"/>
          <w:bCs/>
          <w:sz w:val="22"/>
          <w:lang w:eastAsia="ja-JP"/>
        </w:rPr>
        <w:t xml:space="preserve">risk </w:t>
      </w:r>
      <w:r w:rsidRPr="00193630">
        <w:rPr>
          <w:rFonts w:ascii="Arial" w:hAnsi="Arial" w:cs="Arial"/>
          <w:bCs/>
          <w:sz w:val="22"/>
          <w:lang w:eastAsia="ja-JP"/>
        </w:rPr>
        <w:t xml:space="preserve">mitigation </w:t>
      </w:r>
      <w:r w:rsidR="001100D0" w:rsidRPr="00193630">
        <w:rPr>
          <w:rFonts w:ascii="Arial" w:hAnsi="Arial" w:cs="Arial"/>
          <w:bCs/>
          <w:sz w:val="22"/>
          <w:lang w:eastAsia="ja-JP"/>
        </w:rPr>
        <w:t xml:space="preserve">measures </w:t>
      </w:r>
      <w:r w:rsidR="00073A36" w:rsidRPr="00193630">
        <w:rPr>
          <w:rFonts w:ascii="Arial" w:hAnsi="Arial" w:cs="Arial"/>
          <w:bCs/>
          <w:sz w:val="22"/>
          <w:lang w:eastAsia="ja-JP"/>
        </w:rPr>
        <w:t>for biosafety</w:t>
      </w:r>
      <w:r w:rsidR="001100D0" w:rsidRPr="00193630">
        <w:rPr>
          <w:rFonts w:ascii="Arial" w:hAnsi="Arial" w:cs="Arial"/>
          <w:bCs/>
          <w:sz w:val="22"/>
          <w:lang w:eastAsia="ja-JP"/>
        </w:rPr>
        <w:t xml:space="preserve"> will be </w:t>
      </w:r>
      <w:r w:rsidR="00073A36" w:rsidRPr="00193630">
        <w:rPr>
          <w:rFonts w:ascii="Arial" w:hAnsi="Arial" w:cs="Arial"/>
          <w:bCs/>
          <w:sz w:val="22"/>
          <w:lang w:eastAsia="ja-JP"/>
        </w:rPr>
        <w:t xml:space="preserve">in place and trained officers and scientists will conduct RA, RM and RC regarding LMOs. </w:t>
      </w:r>
      <w:r w:rsidR="002A2731" w:rsidRPr="00193630">
        <w:rPr>
          <w:rFonts w:ascii="Arial" w:hAnsi="Arial" w:cs="Arial"/>
          <w:bCs/>
          <w:sz w:val="22"/>
          <w:lang w:eastAsia="ja-JP"/>
        </w:rPr>
        <w:t xml:space="preserve">A science-based risk assessment process will </w:t>
      </w:r>
      <w:r w:rsidR="00B86C95" w:rsidRPr="00193630">
        <w:rPr>
          <w:rFonts w:ascii="Arial" w:hAnsi="Arial" w:cs="Arial"/>
          <w:bCs/>
          <w:sz w:val="22"/>
          <w:lang w:eastAsia="ja-JP"/>
        </w:rPr>
        <w:t xml:space="preserve">also </w:t>
      </w:r>
      <w:r w:rsidR="002A2731" w:rsidRPr="00193630">
        <w:rPr>
          <w:rFonts w:ascii="Arial" w:hAnsi="Arial" w:cs="Arial"/>
          <w:bCs/>
          <w:sz w:val="22"/>
          <w:lang w:eastAsia="ja-JP"/>
        </w:rPr>
        <w:t xml:space="preserve">be </w:t>
      </w:r>
      <w:r w:rsidR="00DC5D24">
        <w:rPr>
          <w:rFonts w:ascii="Arial" w:hAnsi="Arial" w:cs="Arial"/>
          <w:bCs/>
          <w:sz w:val="22"/>
          <w:lang w:eastAsia="ja-JP"/>
        </w:rPr>
        <w:t>established</w:t>
      </w:r>
      <w:r w:rsidR="002A2731" w:rsidRPr="00193630">
        <w:rPr>
          <w:rFonts w:ascii="Arial" w:hAnsi="Arial" w:cs="Arial"/>
          <w:bCs/>
          <w:sz w:val="22"/>
          <w:lang w:eastAsia="ja-JP"/>
        </w:rPr>
        <w:t xml:space="preserve"> according to agreed international principles and methods. </w:t>
      </w:r>
      <w:r w:rsidR="00B86C95" w:rsidRPr="00193630">
        <w:rPr>
          <w:rFonts w:ascii="Arial" w:hAnsi="Arial" w:cs="Arial"/>
          <w:bCs/>
          <w:sz w:val="22"/>
          <w:lang w:eastAsia="ja-JP"/>
        </w:rPr>
        <w:t>Developed r</w:t>
      </w:r>
      <w:r w:rsidR="002A2731" w:rsidRPr="00193630">
        <w:rPr>
          <w:rFonts w:ascii="Arial" w:hAnsi="Arial" w:cs="Arial"/>
          <w:bCs/>
          <w:sz w:val="22"/>
          <w:lang w:eastAsia="ja-JP"/>
        </w:rPr>
        <w:t xml:space="preserve">isk management and emergency response plans will minimise damage to the environment and biodiversity. All decisions will be made within </w:t>
      </w:r>
      <w:r w:rsidR="00053FD7" w:rsidRPr="00193630">
        <w:rPr>
          <w:rFonts w:ascii="Arial" w:hAnsi="Arial" w:cs="Arial"/>
          <w:bCs/>
          <w:sz w:val="22"/>
          <w:lang w:eastAsia="ja-JP"/>
        </w:rPr>
        <w:t xml:space="preserve">the </w:t>
      </w:r>
      <w:r w:rsidR="002A6D3E">
        <w:rPr>
          <w:rFonts w:ascii="Arial" w:hAnsi="Arial" w:cs="Arial"/>
          <w:bCs/>
          <w:sz w:val="22"/>
          <w:lang w:eastAsia="ja-JP"/>
        </w:rPr>
        <w:t xml:space="preserve">defined </w:t>
      </w:r>
      <w:r w:rsidR="002A2731" w:rsidRPr="00193630">
        <w:rPr>
          <w:rFonts w:ascii="Arial" w:hAnsi="Arial" w:cs="Arial"/>
          <w:bCs/>
          <w:sz w:val="22"/>
          <w:lang w:eastAsia="ja-JP"/>
        </w:rPr>
        <w:t>timelines.</w:t>
      </w:r>
    </w:p>
    <w:p w14:paraId="7B9FD47B" w14:textId="77777777" w:rsidR="001D163B" w:rsidRPr="00193630" w:rsidRDefault="001D163B" w:rsidP="003F1258">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contextualSpacing w:val="0"/>
        <w:jc w:val="both"/>
        <w:rPr>
          <w:rFonts w:ascii="Arial" w:hAnsi="Arial" w:cs="Arial"/>
          <w:bCs/>
          <w:sz w:val="22"/>
          <w:lang w:eastAsia="ja-JP"/>
        </w:rPr>
      </w:pPr>
    </w:p>
    <w:p w14:paraId="3DA77D60" w14:textId="77777777" w:rsidR="009A4CFC" w:rsidRPr="00193630" w:rsidRDefault="001D163B" w:rsidP="002C3CED">
      <w:pPr>
        <w:pStyle w:val="ListParagraph"/>
        <w:tabs>
          <w:tab w:val="left" w:pos="1134"/>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bCs/>
          <w:i/>
          <w:sz w:val="22"/>
          <w:u w:val="single"/>
          <w:lang w:eastAsia="ja-JP"/>
        </w:rPr>
      </w:pPr>
      <w:r w:rsidRPr="00193630">
        <w:rPr>
          <w:rFonts w:ascii="Arial" w:hAnsi="Arial" w:cs="Arial"/>
          <w:bCs/>
          <w:i/>
          <w:sz w:val="22"/>
          <w:u w:val="single"/>
          <w:lang w:eastAsia="ja-JP"/>
        </w:rPr>
        <w:t xml:space="preserve">Institutional capacities for LMO detection: </w:t>
      </w:r>
    </w:p>
    <w:p w14:paraId="5D81AE1B" w14:textId="77777777" w:rsidR="009A4CFC" w:rsidRPr="00193630" w:rsidRDefault="009A4CFC" w:rsidP="009A4CFC">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bCs/>
          <w:sz w:val="22"/>
          <w:lang w:eastAsia="ja-JP"/>
        </w:rPr>
      </w:pPr>
    </w:p>
    <w:p w14:paraId="530120AB" w14:textId="77777777" w:rsidR="00934AF7" w:rsidRPr="00193630" w:rsidRDefault="001D163B" w:rsidP="00F75C3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To support the system for inspection and control of LMOs/GMOs during transboundary movement, it is essential to have </w:t>
      </w:r>
      <w:r w:rsidR="00A901BB" w:rsidRPr="00193630">
        <w:rPr>
          <w:rFonts w:ascii="Arial" w:hAnsi="Arial" w:cs="Arial"/>
          <w:bCs/>
          <w:sz w:val="22"/>
          <w:lang w:eastAsia="ja-JP"/>
        </w:rPr>
        <w:t xml:space="preserve">adequately staffed and equipped </w:t>
      </w:r>
      <w:r w:rsidRPr="00193630">
        <w:rPr>
          <w:rFonts w:ascii="Arial" w:hAnsi="Arial" w:cs="Arial"/>
          <w:bCs/>
          <w:sz w:val="22"/>
          <w:lang w:eastAsia="ja-JP"/>
        </w:rPr>
        <w:t xml:space="preserve">laboratories for LMOs/GMOs detection. </w:t>
      </w:r>
      <w:r w:rsidR="00822D68" w:rsidRPr="00193630">
        <w:rPr>
          <w:rFonts w:ascii="Arial" w:hAnsi="Arial" w:cs="Arial"/>
          <w:bCs/>
          <w:sz w:val="22"/>
          <w:lang w:eastAsia="ja-JP"/>
        </w:rPr>
        <w:t xml:space="preserve">The </w:t>
      </w:r>
      <w:r w:rsidR="00595A90" w:rsidRPr="00193630">
        <w:rPr>
          <w:rFonts w:ascii="Arial" w:hAnsi="Arial" w:cs="Arial"/>
          <w:bCs/>
          <w:sz w:val="22"/>
          <w:lang w:eastAsia="ja-JP"/>
        </w:rPr>
        <w:t>intervention can</w:t>
      </w:r>
      <w:r w:rsidR="00822D68" w:rsidRPr="00193630">
        <w:rPr>
          <w:rFonts w:ascii="Arial" w:hAnsi="Arial" w:cs="Arial"/>
          <w:bCs/>
          <w:sz w:val="22"/>
          <w:lang w:eastAsia="ja-JP"/>
        </w:rPr>
        <w:t xml:space="preserve"> help the government in </w:t>
      </w:r>
      <w:r w:rsidR="00900BFE" w:rsidRPr="00193630">
        <w:rPr>
          <w:rFonts w:ascii="Arial" w:hAnsi="Arial" w:cs="Arial"/>
          <w:bCs/>
          <w:sz w:val="22"/>
          <w:lang w:eastAsia="ja-JP"/>
        </w:rPr>
        <w:t xml:space="preserve">its </w:t>
      </w:r>
      <w:r w:rsidR="00822D68" w:rsidRPr="00193630">
        <w:rPr>
          <w:rFonts w:ascii="Arial" w:hAnsi="Arial" w:cs="Arial"/>
          <w:bCs/>
          <w:sz w:val="22"/>
          <w:lang w:eastAsia="ja-JP"/>
        </w:rPr>
        <w:t xml:space="preserve">efforts </w:t>
      </w:r>
      <w:r w:rsidR="00900BFE" w:rsidRPr="00193630">
        <w:rPr>
          <w:rFonts w:ascii="Arial" w:hAnsi="Arial" w:cs="Arial"/>
          <w:bCs/>
          <w:sz w:val="22"/>
          <w:lang w:eastAsia="ja-JP"/>
        </w:rPr>
        <w:t xml:space="preserve">to </w:t>
      </w:r>
      <w:r w:rsidR="00822D68" w:rsidRPr="00193630">
        <w:rPr>
          <w:rFonts w:ascii="Arial" w:hAnsi="Arial" w:cs="Arial"/>
          <w:bCs/>
          <w:sz w:val="22"/>
          <w:lang w:eastAsia="ja-JP"/>
        </w:rPr>
        <w:t xml:space="preserve">develop </w:t>
      </w:r>
      <w:r w:rsidR="003417C1" w:rsidRPr="00193630">
        <w:rPr>
          <w:rFonts w:ascii="Arial" w:hAnsi="Arial" w:cs="Arial"/>
          <w:bCs/>
          <w:sz w:val="22"/>
          <w:lang w:eastAsia="ja-JP"/>
        </w:rPr>
        <w:t xml:space="preserve">a network of </w:t>
      </w:r>
      <w:r w:rsidR="000A2EB2" w:rsidRPr="00193630">
        <w:rPr>
          <w:rFonts w:ascii="Arial" w:hAnsi="Arial" w:cs="Arial"/>
          <w:bCs/>
          <w:sz w:val="22"/>
          <w:lang w:eastAsia="ja-JP"/>
        </w:rPr>
        <w:t xml:space="preserve">referral detection laboratories and </w:t>
      </w:r>
      <w:r w:rsidR="003417C1" w:rsidRPr="00193630">
        <w:rPr>
          <w:rFonts w:ascii="Arial" w:hAnsi="Arial" w:cs="Arial"/>
          <w:bCs/>
          <w:sz w:val="22"/>
          <w:lang w:eastAsia="ja-JP"/>
        </w:rPr>
        <w:t xml:space="preserve">institutional and human capacities </w:t>
      </w:r>
      <w:r w:rsidR="000A2EB2" w:rsidRPr="00193630">
        <w:rPr>
          <w:rFonts w:ascii="Arial" w:hAnsi="Arial" w:cs="Arial"/>
          <w:bCs/>
          <w:sz w:val="22"/>
          <w:lang w:eastAsia="ja-JP"/>
        </w:rPr>
        <w:t>for a</w:t>
      </w:r>
      <w:r w:rsidR="00A901BB" w:rsidRPr="00193630">
        <w:rPr>
          <w:rFonts w:ascii="Arial" w:hAnsi="Arial" w:cs="Arial"/>
          <w:bCs/>
          <w:sz w:val="22"/>
          <w:lang w:eastAsia="ja-JP"/>
        </w:rPr>
        <w:t>n</w:t>
      </w:r>
      <w:r w:rsidR="000A2EB2" w:rsidRPr="00193630">
        <w:rPr>
          <w:rFonts w:ascii="Arial" w:hAnsi="Arial" w:cs="Arial"/>
          <w:bCs/>
          <w:sz w:val="22"/>
          <w:lang w:eastAsia="ja-JP"/>
        </w:rPr>
        <w:t xml:space="preserve"> </w:t>
      </w:r>
      <w:r w:rsidR="00A901BB" w:rsidRPr="00193630">
        <w:rPr>
          <w:rFonts w:ascii="Arial" w:hAnsi="Arial" w:cs="Arial"/>
          <w:bCs/>
          <w:sz w:val="22"/>
          <w:lang w:eastAsia="ja-JP"/>
        </w:rPr>
        <w:t xml:space="preserve">effective </w:t>
      </w:r>
      <w:r w:rsidR="000A2EB2" w:rsidRPr="00193630">
        <w:rPr>
          <w:rFonts w:ascii="Arial" w:hAnsi="Arial" w:cs="Arial"/>
          <w:bCs/>
          <w:sz w:val="22"/>
          <w:lang w:eastAsia="ja-JP"/>
        </w:rPr>
        <w:t>regulatory system</w:t>
      </w:r>
      <w:r w:rsidR="00822D68" w:rsidRPr="00193630">
        <w:rPr>
          <w:rFonts w:ascii="Arial" w:hAnsi="Arial" w:cs="Arial"/>
          <w:bCs/>
          <w:sz w:val="22"/>
          <w:lang w:eastAsia="ja-JP"/>
        </w:rPr>
        <w:t xml:space="preserve">. </w:t>
      </w:r>
      <w:r w:rsidR="00595A90" w:rsidRPr="00193630">
        <w:rPr>
          <w:rFonts w:ascii="Arial" w:hAnsi="Arial" w:cs="Arial"/>
          <w:bCs/>
          <w:sz w:val="22"/>
          <w:lang w:eastAsia="ja-JP"/>
        </w:rPr>
        <w:t xml:space="preserve">Relevant institutions </w:t>
      </w:r>
      <w:r w:rsidR="00095FA3" w:rsidRPr="00193630">
        <w:rPr>
          <w:rFonts w:ascii="Arial" w:hAnsi="Arial" w:cs="Arial"/>
          <w:bCs/>
          <w:sz w:val="22"/>
          <w:lang w:eastAsia="ja-JP"/>
        </w:rPr>
        <w:t>could</w:t>
      </w:r>
      <w:r w:rsidR="00595A90" w:rsidRPr="00193630">
        <w:rPr>
          <w:rFonts w:ascii="Arial" w:hAnsi="Arial" w:cs="Arial"/>
          <w:bCs/>
          <w:sz w:val="22"/>
          <w:lang w:eastAsia="ja-JP"/>
        </w:rPr>
        <w:t xml:space="preserve"> be strengthened </w:t>
      </w:r>
      <w:r w:rsidR="00095FA3" w:rsidRPr="00193630">
        <w:rPr>
          <w:rFonts w:ascii="Arial" w:hAnsi="Arial" w:cs="Arial"/>
          <w:bCs/>
          <w:sz w:val="22"/>
          <w:lang w:eastAsia="ja-JP"/>
        </w:rPr>
        <w:t>by providing</w:t>
      </w:r>
      <w:r w:rsidR="00595A90" w:rsidRPr="00193630">
        <w:rPr>
          <w:rFonts w:ascii="Arial" w:hAnsi="Arial" w:cs="Arial"/>
          <w:bCs/>
          <w:sz w:val="22"/>
          <w:lang w:eastAsia="ja-JP"/>
        </w:rPr>
        <w:t xml:space="preserve"> training and</w:t>
      </w:r>
      <w:r w:rsidR="000D528D" w:rsidRPr="00193630">
        <w:rPr>
          <w:rFonts w:ascii="Arial" w:hAnsi="Arial" w:cs="Arial"/>
          <w:bCs/>
          <w:sz w:val="22"/>
          <w:lang w:eastAsia="ja-JP"/>
        </w:rPr>
        <w:t xml:space="preserve"> adequate </w:t>
      </w:r>
      <w:r w:rsidR="00595A90" w:rsidRPr="00193630">
        <w:rPr>
          <w:rFonts w:ascii="Arial" w:hAnsi="Arial" w:cs="Arial"/>
          <w:bCs/>
          <w:sz w:val="22"/>
          <w:lang w:eastAsia="ja-JP"/>
        </w:rPr>
        <w:t>equipment.</w:t>
      </w:r>
    </w:p>
    <w:p w14:paraId="6D4F184F" w14:textId="77777777" w:rsidR="00934AF7" w:rsidRPr="00193630" w:rsidRDefault="00934AF7" w:rsidP="00934AF7">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0E6486E3" w14:textId="77777777" w:rsidR="00A111E5" w:rsidRPr="00193630" w:rsidRDefault="00C65237" w:rsidP="00B81EA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Through the intervention, t</w:t>
      </w:r>
      <w:r w:rsidR="00C22777" w:rsidRPr="00193630">
        <w:rPr>
          <w:rFonts w:ascii="Arial" w:hAnsi="Arial" w:cs="Arial"/>
          <w:bCs/>
          <w:sz w:val="22"/>
          <w:lang w:eastAsia="ja-JP"/>
        </w:rPr>
        <w:t>rained technical staff</w:t>
      </w:r>
      <w:r w:rsidR="00595A90" w:rsidRPr="00193630">
        <w:rPr>
          <w:rFonts w:ascii="Arial" w:hAnsi="Arial" w:cs="Arial"/>
          <w:bCs/>
          <w:sz w:val="22"/>
          <w:lang w:eastAsia="ja-JP"/>
        </w:rPr>
        <w:t xml:space="preserve"> in the institutions will be able to deal with</w:t>
      </w:r>
      <w:r w:rsidR="00934AF7" w:rsidRPr="00193630">
        <w:rPr>
          <w:rFonts w:ascii="Arial" w:hAnsi="Arial" w:cs="Arial"/>
          <w:bCs/>
          <w:sz w:val="22"/>
          <w:lang w:eastAsia="ja-JP"/>
        </w:rPr>
        <w:t xml:space="preserve"> requests for LMOs, including administrative processing, risk assessment</w:t>
      </w:r>
      <w:r w:rsidR="00DC5D24">
        <w:rPr>
          <w:rFonts w:ascii="Arial" w:hAnsi="Arial" w:cs="Arial"/>
          <w:bCs/>
          <w:sz w:val="22"/>
          <w:lang w:eastAsia="ja-JP"/>
        </w:rPr>
        <w:t>,</w:t>
      </w:r>
      <w:r w:rsidR="00934AF7" w:rsidRPr="00193630">
        <w:rPr>
          <w:rFonts w:ascii="Arial" w:hAnsi="Arial" w:cs="Arial"/>
          <w:bCs/>
          <w:sz w:val="22"/>
          <w:lang w:eastAsia="ja-JP"/>
        </w:rPr>
        <w:t xml:space="preserve"> and decision-making </w:t>
      </w:r>
      <w:r w:rsidR="00595A90" w:rsidRPr="00193630">
        <w:rPr>
          <w:rFonts w:ascii="Arial" w:hAnsi="Arial" w:cs="Arial"/>
          <w:bCs/>
          <w:sz w:val="22"/>
          <w:lang w:eastAsia="ja-JP"/>
        </w:rPr>
        <w:t>for detection and identification of LMOs.</w:t>
      </w:r>
      <w:r w:rsidR="00934AF7" w:rsidRPr="00193630">
        <w:rPr>
          <w:rFonts w:ascii="Arial" w:hAnsi="Arial" w:cs="Arial"/>
          <w:bCs/>
          <w:sz w:val="22"/>
          <w:lang w:eastAsia="ja-JP"/>
        </w:rPr>
        <w:t xml:space="preserve"> Laboratories </w:t>
      </w:r>
      <w:r w:rsidR="000A1D34">
        <w:rPr>
          <w:rFonts w:ascii="Arial" w:hAnsi="Arial" w:cs="Arial"/>
          <w:bCs/>
          <w:sz w:val="22"/>
          <w:lang w:eastAsia="ja-JP"/>
        </w:rPr>
        <w:t>will be</w:t>
      </w:r>
      <w:r w:rsidR="00934AF7" w:rsidRPr="00193630">
        <w:rPr>
          <w:rFonts w:ascii="Arial" w:hAnsi="Arial" w:cs="Arial"/>
          <w:bCs/>
          <w:sz w:val="22"/>
          <w:lang w:eastAsia="ja-JP"/>
        </w:rPr>
        <w:t xml:space="preserve"> </w:t>
      </w:r>
      <w:r w:rsidR="0014287E" w:rsidRPr="00193630">
        <w:rPr>
          <w:rFonts w:ascii="Arial" w:hAnsi="Arial" w:cs="Arial"/>
          <w:bCs/>
          <w:sz w:val="22"/>
          <w:lang w:eastAsia="ja-JP"/>
        </w:rPr>
        <w:t xml:space="preserve">properly </w:t>
      </w:r>
      <w:r w:rsidR="00934AF7" w:rsidRPr="00193630">
        <w:rPr>
          <w:rFonts w:ascii="Arial" w:hAnsi="Arial" w:cs="Arial"/>
          <w:bCs/>
          <w:sz w:val="22"/>
          <w:lang w:eastAsia="ja-JP"/>
        </w:rPr>
        <w:t>equipped with upgraded facilities for LMO detection studies</w:t>
      </w:r>
      <w:r w:rsidR="00595A90" w:rsidRPr="00193630">
        <w:rPr>
          <w:rFonts w:ascii="Arial" w:hAnsi="Arial" w:cs="Arial"/>
          <w:bCs/>
          <w:sz w:val="22"/>
          <w:lang w:eastAsia="ja-JP"/>
        </w:rPr>
        <w:t xml:space="preserve"> </w:t>
      </w:r>
      <w:r w:rsidRPr="00193630">
        <w:rPr>
          <w:rFonts w:ascii="Arial" w:hAnsi="Arial" w:cs="Arial"/>
          <w:bCs/>
          <w:sz w:val="22"/>
          <w:lang w:eastAsia="ja-JP"/>
        </w:rPr>
        <w:t xml:space="preserve">and they </w:t>
      </w:r>
      <w:r w:rsidR="000A1D34">
        <w:rPr>
          <w:rFonts w:ascii="Arial" w:hAnsi="Arial" w:cs="Arial"/>
          <w:bCs/>
          <w:sz w:val="22"/>
          <w:lang w:eastAsia="ja-JP"/>
        </w:rPr>
        <w:t>will become</w:t>
      </w:r>
      <w:r w:rsidRPr="00193630">
        <w:rPr>
          <w:rFonts w:ascii="Arial" w:hAnsi="Arial" w:cs="Arial"/>
          <w:bCs/>
          <w:sz w:val="22"/>
          <w:lang w:eastAsia="ja-JP"/>
        </w:rPr>
        <w:t xml:space="preserve"> </w:t>
      </w:r>
      <w:r w:rsidR="001874F5" w:rsidRPr="00193630">
        <w:rPr>
          <w:rFonts w:ascii="Arial" w:hAnsi="Arial" w:cs="Arial"/>
          <w:bCs/>
          <w:sz w:val="22"/>
          <w:lang w:eastAsia="ja-JP"/>
        </w:rPr>
        <w:t>operational</w:t>
      </w:r>
      <w:r w:rsidR="00595A90" w:rsidRPr="00193630">
        <w:rPr>
          <w:rFonts w:ascii="Arial" w:hAnsi="Arial" w:cs="Arial"/>
          <w:bCs/>
          <w:sz w:val="22"/>
          <w:lang w:eastAsia="ja-JP"/>
        </w:rPr>
        <w:t xml:space="preserve"> with the necessary infrastructures to carry out risk assessment, and detection of LMOs, which</w:t>
      </w:r>
      <w:r w:rsidR="00DC5D24">
        <w:rPr>
          <w:rFonts w:ascii="Arial" w:hAnsi="Arial" w:cs="Arial"/>
          <w:bCs/>
          <w:sz w:val="22"/>
          <w:lang w:eastAsia="ja-JP"/>
        </w:rPr>
        <w:t xml:space="preserve"> will</w:t>
      </w:r>
      <w:r w:rsidR="00595A90" w:rsidRPr="00193630">
        <w:rPr>
          <w:rFonts w:ascii="Arial" w:hAnsi="Arial" w:cs="Arial"/>
          <w:bCs/>
          <w:sz w:val="22"/>
          <w:lang w:eastAsia="ja-JP"/>
        </w:rPr>
        <w:t xml:space="preserve"> allow Sri Lanka to meet its obligations under the CPB</w:t>
      </w:r>
      <w:r w:rsidR="00284B4B" w:rsidRPr="00193630">
        <w:rPr>
          <w:rFonts w:ascii="Arial" w:hAnsi="Arial" w:cs="Arial"/>
          <w:bCs/>
          <w:sz w:val="22"/>
          <w:lang w:eastAsia="ja-JP"/>
        </w:rPr>
        <w:t xml:space="preserve"> during transboundary movement of LMOs</w:t>
      </w:r>
      <w:r w:rsidRPr="00193630">
        <w:rPr>
          <w:rFonts w:ascii="Arial" w:hAnsi="Arial" w:cs="Arial"/>
          <w:bCs/>
          <w:sz w:val="22"/>
          <w:lang w:eastAsia="ja-JP"/>
        </w:rPr>
        <w:t>.</w:t>
      </w:r>
      <w:r w:rsidR="00284B4B" w:rsidRPr="00193630">
        <w:rPr>
          <w:rFonts w:ascii="Arial" w:hAnsi="Arial" w:cs="Arial"/>
          <w:bCs/>
          <w:sz w:val="22"/>
          <w:lang w:eastAsia="ja-JP"/>
        </w:rPr>
        <w:t xml:space="preserve"> </w:t>
      </w:r>
      <w:r w:rsidR="00B81EA9" w:rsidRPr="00193630">
        <w:rPr>
          <w:rFonts w:ascii="Arial" w:hAnsi="Arial" w:cs="Arial"/>
          <w:bCs/>
          <w:sz w:val="22"/>
          <w:lang w:eastAsia="ja-JP"/>
        </w:rPr>
        <w:t>The s</w:t>
      </w:r>
      <w:r w:rsidR="00284B4B" w:rsidRPr="00193630">
        <w:rPr>
          <w:rFonts w:ascii="Arial" w:hAnsi="Arial" w:cs="Arial"/>
          <w:bCs/>
          <w:sz w:val="22"/>
          <w:lang w:eastAsia="ja-JP"/>
        </w:rPr>
        <w:t xml:space="preserve">trengthened institution </w:t>
      </w:r>
      <w:r w:rsidR="00B81EA9" w:rsidRPr="00193630">
        <w:rPr>
          <w:rFonts w:ascii="Arial" w:hAnsi="Arial" w:cs="Arial"/>
          <w:bCs/>
          <w:sz w:val="22"/>
          <w:lang w:eastAsia="ja-JP"/>
        </w:rPr>
        <w:t>will</w:t>
      </w:r>
      <w:r w:rsidR="00284B4B" w:rsidRPr="00193630">
        <w:rPr>
          <w:rFonts w:ascii="Arial" w:hAnsi="Arial" w:cs="Arial"/>
          <w:bCs/>
          <w:sz w:val="22"/>
          <w:lang w:eastAsia="ja-JP"/>
        </w:rPr>
        <w:t xml:space="preserve"> serve as centre of excellence for the </w:t>
      </w:r>
      <w:r w:rsidR="00662A76" w:rsidRPr="00193630">
        <w:rPr>
          <w:rFonts w:ascii="Arial" w:hAnsi="Arial" w:cs="Arial"/>
          <w:bCs/>
          <w:sz w:val="22"/>
          <w:lang w:eastAsia="ja-JP"/>
        </w:rPr>
        <w:t>region</w:t>
      </w:r>
      <w:r w:rsidR="00284B4B" w:rsidRPr="00193630">
        <w:rPr>
          <w:rFonts w:ascii="Arial" w:hAnsi="Arial" w:cs="Arial"/>
          <w:bCs/>
          <w:sz w:val="22"/>
          <w:lang w:eastAsia="ja-JP"/>
        </w:rPr>
        <w:t>.</w:t>
      </w:r>
    </w:p>
    <w:p w14:paraId="4197736E" w14:textId="77777777" w:rsidR="00822D68" w:rsidRPr="00193630" w:rsidRDefault="00822D68" w:rsidP="003F1258">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contextualSpacing w:val="0"/>
        <w:jc w:val="both"/>
        <w:rPr>
          <w:rFonts w:ascii="Arial" w:hAnsi="Arial" w:cs="Arial"/>
          <w:bCs/>
          <w:sz w:val="22"/>
          <w:lang w:eastAsia="ja-JP"/>
        </w:rPr>
      </w:pPr>
    </w:p>
    <w:p w14:paraId="6A3408F1" w14:textId="77777777" w:rsidR="009A4CFC" w:rsidRPr="00193630" w:rsidRDefault="001D163B" w:rsidP="002C3CED">
      <w:pPr>
        <w:pStyle w:val="ListParagraph"/>
        <w:tabs>
          <w:tab w:val="left" w:pos="1134"/>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bCs/>
          <w:i/>
          <w:sz w:val="22"/>
          <w:u w:val="single"/>
          <w:lang w:eastAsia="ja-JP"/>
        </w:rPr>
      </w:pPr>
      <w:r w:rsidRPr="00193630">
        <w:rPr>
          <w:rFonts w:ascii="Arial" w:hAnsi="Arial" w:cs="Arial"/>
          <w:bCs/>
          <w:i/>
          <w:sz w:val="22"/>
          <w:u w:val="single"/>
          <w:lang w:eastAsia="ja-JP"/>
        </w:rPr>
        <w:t xml:space="preserve">Scientific and technical human resources: </w:t>
      </w:r>
    </w:p>
    <w:p w14:paraId="6947F86A" w14:textId="77777777" w:rsidR="009A4CFC" w:rsidRPr="00193630" w:rsidRDefault="009A4CFC" w:rsidP="009A4CFC">
      <w:pPr>
        <w:pStyle w:val="ListParagraph"/>
        <w:rPr>
          <w:rFonts w:ascii="Arial" w:hAnsi="Arial" w:cs="Arial"/>
          <w:bCs/>
          <w:sz w:val="22"/>
          <w:lang w:eastAsia="ja-JP"/>
        </w:rPr>
      </w:pPr>
    </w:p>
    <w:p w14:paraId="0911E5CF" w14:textId="47438E45" w:rsidR="000C1FFC" w:rsidRPr="00193630" w:rsidRDefault="001D163B" w:rsidP="0027187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The </w:t>
      </w:r>
      <w:r w:rsidR="007A2036" w:rsidRPr="00193630">
        <w:rPr>
          <w:rFonts w:ascii="Arial" w:hAnsi="Arial" w:cs="Arial"/>
          <w:bCs/>
          <w:sz w:val="22"/>
          <w:lang w:eastAsia="ja-JP"/>
        </w:rPr>
        <w:t xml:space="preserve">risk analysis as well as </w:t>
      </w:r>
      <w:r w:rsidR="00900BFE" w:rsidRPr="00193630">
        <w:rPr>
          <w:rFonts w:ascii="Arial" w:hAnsi="Arial" w:cs="Arial"/>
          <w:bCs/>
          <w:sz w:val="22"/>
          <w:lang w:eastAsia="ja-JP"/>
        </w:rPr>
        <w:t xml:space="preserve">the </w:t>
      </w:r>
      <w:r w:rsidRPr="00193630">
        <w:rPr>
          <w:rFonts w:ascii="Arial" w:hAnsi="Arial" w:cs="Arial"/>
          <w:bCs/>
          <w:sz w:val="22"/>
          <w:lang w:eastAsia="ja-JP"/>
        </w:rPr>
        <w:t>safety assessment process</w:t>
      </w:r>
      <w:r w:rsidR="00655CB8" w:rsidRPr="00193630">
        <w:rPr>
          <w:rFonts w:ascii="Arial" w:hAnsi="Arial" w:cs="Arial"/>
          <w:bCs/>
          <w:sz w:val="22"/>
          <w:lang w:eastAsia="ja-JP"/>
        </w:rPr>
        <w:t xml:space="preserve"> and the </w:t>
      </w:r>
      <w:r w:rsidRPr="00193630">
        <w:rPr>
          <w:rFonts w:ascii="Arial" w:hAnsi="Arial" w:cs="Arial"/>
          <w:bCs/>
          <w:sz w:val="22"/>
          <w:lang w:eastAsia="ja-JP"/>
        </w:rPr>
        <w:t>monitoring and enforcement mechanism for LMOs/GMOs require multi-disciplinary knowledge</w:t>
      </w:r>
      <w:r w:rsidR="00A4530E" w:rsidRPr="00193630">
        <w:rPr>
          <w:rFonts w:ascii="Arial" w:hAnsi="Arial" w:cs="Arial"/>
          <w:bCs/>
          <w:sz w:val="22"/>
          <w:lang w:eastAsia="ja-JP"/>
        </w:rPr>
        <w:t>,</w:t>
      </w:r>
      <w:r w:rsidRPr="00193630">
        <w:rPr>
          <w:rFonts w:ascii="Arial" w:hAnsi="Arial" w:cs="Arial"/>
          <w:bCs/>
          <w:sz w:val="22"/>
          <w:lang w:eastAsia="ja-JP"/>
        </w:rPr>
        <w:t xml:space="preserve"> for which scientists need to be trained. Therefore</w:t>
      </w:r>
      <w:r w:rsidR="0017096F" w:rsidRPr="00193630">
        <w:rPr>
          <w:rFonts w:ascii="Arial" w:hAnsi="Arial" w:cs="Arial"/>
          <w:bCs/>
          <w:sz w:val="22"/>
          <w:lang w:eastAsia="ja-JP"/>
        </w:rPr>
        <w:t>,</w:t>
      </w:r>
      <w:r w:rsidRPr="00193630">
        <w:rPr>
          <w:rFonts w:ascii="Arial" w:hAnsi="Arial" w:cs="Arial"/>
          <w:bCs/>
          <w:sz w:val="22"/>
          <w:lang w:eastAsia="ja-JP"/>
        </w:rPr>
        <w:t xml:space="preserve"> it is essential to impart </w:t>
      </w:r>
      <w:r w:rsidR="00D64547">
        <w:rPr>
          <w:rFonts w:ascii="Arial" w:hAnsi="Arial" w:cs="Arial"/>
          <w:bCs/>
          <w:sz w:val="22"/>
          <w:lang w:eastAsia="ja-JP"/>
        </w:rPr>
        <w:t xml:space="preserve">an </w:t>
      </w:r>
      <w:r w:rsidRPr="00193630">
        <w:rPr>
          <w:rFonts w:ascii="Arial" w:hAnsi="Arial" w:cs="Arial"/>
          <w:bCs/>
          <w:sz w:val="22"/>
          <w:lang w:eastAsia="ja-JP"/>
        </w:rPr>
        <w:t xml:space="preserve">advanced level of training in key areas for a core group of scientific and technical experts. </w:t>
      </w:r>
      <w:r w:rsidR="007A2036" w:rsidRPr="00193630">
        <w:rPr>
          <w:rFonts w:ascii="Arial" w:hAnsi="Arial" w:cs="Arial"/>
          <w:bCs/>
          <w:sz w:val="22"/>
          <w:lang w:eastAsia="ja-JP"/>
        </w:rPr>
        <w:t>I</w:t>
      </w:r>
      <w:r w:rsidRPr="00193630">
        <w:rPr>
          <w:rFonts w:ascii="Arial" w:hAnsi="Arial" w:cs="Arial"/>
          <w:bCs/>
          <w:sz w:val="22"/>
          <w:lang w:eastAsia="ja-JP"/>
        </w:rPr>
        <w:t xml:space="preserve">t is also important to have trained </w:t>
      </w:r>
      <w:r w:rsidR="00A4530E" w:rsidRPr="00193630">
        <w:rPr>
          <w:rFonts w:ascii="Arial" w:hAnsi="Arial" w:cs="Arial"/>
          <w:bCs/>
          <w:sz w:val="22"/>
          <w:lang w:eastAsia="ja-JP"/>
        </w:rPr>
        <w:t xml:space="preserve">designated </w:t>
      </w:r>
      <w:r w:rsidRPr="00193630">
        <w:rPr>
          <w:rFonts w:ascii="Arial" w:hAnsi="Arial" w:cs="Arial"/>
          <w:bCs/>
          <w:sz w:val="22"/>
          <w:lang w:eastAsia="ja-JP"/>
        </w:rPr>
        <w:t>legal experts, administrators</w:t>
      </w:r>
      <w:r w:rsidR="00D64547">
        <w:rPr>
          <w:rFonts w:ascii="Arial" w:hAnsi="Arial" w:cs="Arial"/>
          <w:bCs/>
          <w:sz w:val="22"/>
          <w:lang w:eastAsia="ja-JP"/>
        </w:rPr>
        <w:t>,</w:t>
      </w:r>
      <w:r w:rsidRPr="00193630">
        <w:rPr>
          <w:rFonts w:ascii="Arial" w:hAnsi="Arial" w:cs="Arial"/>
          <w:bCs/>
          <w:sz w:val="22"/>
          <w:lang w:eastAsia="ja-JP"/>
        </w:rPr>
        <w:t xml:space="preserve"> and professionals in the area of legislation and regulatory affairs</w:t>
      </w:r>
      <w:r w:rsidR="00900BFE" w:rsidRPr="00193630">
        <w:rPr>
          <w:rFonts w:ascii="Arial" w:hAnsi="Arial" w:cs="Arial"/>
          <w:bCs/>
          <w:sz w:val="22"/>
          <w:lang w:eastAsia="ja-JP"/>
        </w:rPr>
        <w:t>.</w:t>
      </w:r>
      <w:r w:rsidRPr="00193630">
        <w:rPr>
          <w:rFonts w:ascii="Arial" w:hAnsi="Arial" w:cs="Arial"/>
          <w:bCs/>
          <w:sz w:val="22"/>
          <w:lang w:eastAsia="ja-JP"/>
        </w:rPr>
        <w:t xml:space="preserve"> </w:t>
      </w:r>
    </w:p>
    <w:p w14:paraId="0EA9EDE0" w14:textId="77777777" w:rsidR="000C1FFC" w:rsidRPr="00193630" w:rsidRDefault="000C1FFC" w:rsidP="000C1FF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28175C47" w14:textId="024F45E8" w:rsidR="00C72B51" w:rsidRPr="00193630" w:rsidRDefault="00900BFE" w:rsidP="0062598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S</w:t>
      </w:r>
      <w:r w:rsidR="007A2036" w:rsidRPr="00193630">
        <w:rPr>
          <w:rFonts w:ascii="Arial" w:hAnsi="Arial" w:cs="Arial"/>
          <w:bCs/>
          <w:sz w:val="22"/>
          <w:lang w:eastAsia="ja-JP"/>
        </w:rPr>
        <w:t xml:space="preserve">everal activities </w:t>
      </w:r>
      <w:r w:rsidR="000C1FFC" w:rsidRPr="00193630">
        <w:rPr>
          <w:rFonts w:ascii="Arial" w:hAnsi="Arial" w:cs="Arial"/>
          <w:bCs/>
          <w:sz w:val="22"/>
          <w:lang w:eastAsia="ja-JP"/>
        </w:rPr>
        <w:t>will be</w:t>
      </w:r>
      <w:r w:rsidR="007A2036" w:rsidRPr="00193630">
        <w:rPr>
          <w:rFonts w:ascii="Arial" w:hAnsi="Arial" w:cs="Arial"/>
          <w:bCs/>
          <w:sz w:val="22"/>
          <w:lang w:eastAsia="ja-JP"/>
        </w:rPr>
        <w:t xml:space="preserve"> directed towards addressing </w:t>
      </w:r>
      <w:r w:rsidR="00655CB8" w:rsidRPr="00193630">
        <w:rPr>
          <w:rFonts w:ascii="Arial" w:hAnsi="Arial" w:cs="Arial"/>
          <w:bCs/>
          <w:sz w:val="22"/>
          <w:lang w:eastAsia="ja-JP"/>
        </w:rPr>
        <w:t xml:space="preserve">the identified </w:t>
      </w:r>
      <w:r w:rsidR="007A2036" w:rsidRPr="00193630">
        <w:rPr>
          <w:rFonts w:ascii="Arial" w:hAnsi="Arial" w:cs="Arial"/>
          <w:bCs/>
          <w:sz w:val="22"/>
          <w:lang w:eastAsia="ja-JP"/>
        </w:rPr>
        <w:t>gaps</w:t>
      </w:r>
      <w:r w:rsidR="00655CB8" w:rsidRPr="00193630">
        <w:rPr>
          <w:rFonts w:ascii="Arial" w:hAnsi="Arial" w:cs="Arial"/>
          <w:bCs/>
          <w:sz w:val="22"/>
          <w:lang w:eastAsia="ja-JP"/>
        </w:rPr>
        <w:t xml:space="preserve"> in these areas</w:t>
      </w:r>
      <w:r w:rsidR="001D163B" w:rsidRPr="00193630">
        <w:rPr>
          <w:rFonts w:ascii="Arial" w:hAnsi="Arial" w:cs="Arial"/>
          <w:bCs/>
          <w:sz w:val="22"/>
          <w:lang w:eastAsia="ja-JP"/>
        </w:rPr>
        <w:t xml:space="preserve">. </w:t>
      </w:r>
      <w:r w:rsidR="006C2FE6" w:rsidRPr="00193630">
        <w:rPr>
          <w:rFonts w:ascii="Arial" w:hAnsi="Arial" w:cs="Arial"/>
          <w:bCs/>
          <w:sz w:val="22"/>
          <w:lang w:eastAsia="ja-JP"/>
        </w:rPr>
        <w:t>The N</w:t>
      </w:r>
      <w:r w:rsidR="000C1FFC" w:rsidRPr="00193630">
        <w:rPr>
          <w:rFonts w:ascii="Arial" w:hAnsi="Arial" w:cs="Arial"/>
          <w:bCs/>
          <w:sz w:val="22"/>
          <w:lang w:eastAsia="ja-JP"/>
        </w:rPr>
        <w:t>BF</w:t>
      </w:r>
      <w:r w:rsidR="006C2FE6" w:rsidRPr="00193630">
        <w:rPr>
          <w:rFonts w:ascii="Arial" w:hAnsi="Arial" w:cs="Arial"/>
          <w:bCs/>
          <w:sz w:val="22"/>
          <w:lang w:eastAsia="ja-JP"/>
        </w:rPr>
        <w:t xml:space="preserve"> is in place</w:t>
      </w:r>
      <w:r w:rsidR="009A1CB8">
        <w:rPr>
          <w:rFonts w:ascii="Arial" w:hAnsi="Arial" w:cs="Arial"/>
          <w:bCs/>
          <w:sz w:val="22"/>
          <w:lang w:eastAsia="ja-JP"/>
        </w:rPr>
        <w:t>,</w:t>
      </w:r>
      <w:r w:rsidR="006C2FE6" w:rsidRPr="00193630">
        <w:rPr>
          <w:rFonts w:ascii="Arial" w:hAnsi="Arial" w:cs="Arial"/>
          <w:bCs/>
          <w:sz w:val="22"/>
          <w:lang w:eastAsia="ja-JP"/>
        </w:rPr>
        <w:t xml:space="preserve"> but it is still not fully functional. The </w:t>
      </w:r>
      <w:r w:rsidR="000C1FFC" w:rsidRPr="00193630">
        <w:rPr>
          <w:rFonts w:ascii="Arial" w:hAnsi="Arial" w:cs="Arial"/>
          <w:bCs/>
          <w:sz w:val="22"/>
          <w:lang w:eastAsia="ja-JP"/>
        </w:rPr>
        <w:t>intervention</w:t>
      </w:r>
      <w:r w:rsidR="006C2FE6" w:rsidRPr="00193630">
        <w:rPr>
          <w:rFonts w:ascii="Arial" w:hAnsi="Arial" w:cs="Arial"/>
          <w:bCs/>
          <w:sz w:val="22"/>
          <w:lang w:eastAsia="ja-JP"/>
        </w:rPr>
        <w:t xml:space="preserve"> will identify the areas for cooperation, mechanisms and formats for information exchange through consultation with NCAs in other countries</w:t>
      </w:r>
      <w:r w:rsidR="009A1CB8">
        <w:rPr>
          <w:rFonts w:ascii="Arial" w:hAnsi="Arial" w:cs="Arial"/>
          <w:bCs/>
          <w:sz w:val="22"/>
          <w:lang w:eastAsia="ja-JP"/>
        </w:rPr>
        <w:t xml:space="preserve">, especially in the </w:t>
      </w:r>
      <w:r w:rsidR="0062598F" w:rsidRPr="0062598F">
        <w:rPr>
          <w:rFonts w:ascii="Arial" w:hAnsi="Arial" w:cs="Arial"/>
          <w:bCs/>
          <w:sz w:val="22"/>
          <w:lang w:eastAsia="ja-JP"/>
        </w:rPr>
        <w:t xml:space="preserve">South Asia Association for Regional Cooperation </w:t>
      </w:r>
      <w:r w:rsidR="0062598F">
        <w:rPr>
          <w:rFonts w:ascii="Arial" w:hAnsi="Arial" w:cs="Arial"/>
          <w:bCs/>
          <w:sz w:val="22"/>
          <w:lang w:eastAsia="ja-JP"/>
        </w:rPr>
        <w:t>(</w:t>
      </w:r>
      <w:r w:rsidR="006C2FE6" w:rsidRPr="00193630">
        <w:rPr>
          <w:rFonts w:ascii="Arial" w:hAnsi="Arial" w:cs="Arial"/>
          <w:bCs/>
          <w:sz w:val="22"/>
          <w:lang w:eastAsia="ja-JP"/>
        </w:rPr>
        <w:t>SAARC</w:t>
      </w:r>
      <w:r w:rsidR="0062598F">
        <w:rPr>
          <w:rFonts w:ascii="Arial" w:hAnsi="Arial" w:cs="Arial"/>
          <w:bCs/>
          <w:sz w:val="22"/>
          <w:lang w:eastAsia="ja-JP"/>
        </w:rPr>
        <w:t>)</w:t>
      </w:r>
      <w:r w:rsidR="006C2FE6" w:rsidRPr="00193630">
        <w:rPr>
          <w:rFonts w:ascii="Arial" w:hAnsi="Arial" w:cs="Arial"/>
          <w:bCs/>
          <w:sz w:val="22"/>
          <w:lang w:eastAsia="ja-JP"/>
        </w:rPr>
        <w:t xml:space="preserve"> countries. It will ensure the harmonization of prepared national guidelines, manuals, application formats and procedures with those in other countries of region, especially those of SAARC countries.</w:t>
      </w:r>
    </w:p>
    <w:p w14:paraId="233BE896" w14:textId="77777777" w:rsidR="00C72B51" w:rsidRPr="00193630" w:rsidRDefault="00C72B51" w:rsidP="003F1258">
      <w:pPr>
        <w:pStyle w:val="ListParagraph"/>
        <w:ind w:left="1134" w:hanging="425"/>
        <w:rPr>
          <w:rFonts w:ascii="Arial" w:hAnsi="Arial" w:cs="Arial"/>
          <w:b/>
          <w:bCs/>
          <w:sz w:val="22"/>
          <w:lang w:eastAsia="ja-JP"/>
        </w:rPr>
      </w:pPr>
    </w:p>
    <w:p w14:paraId="4C567F55" w14:textId="77777777" w:rsidR="009A4CFC" w:rsidRPr="00193630" w:rsidRDefault="001D163B" w:rsidP="002C3CED">
      <w:pPr>
        <w:pStyle w:val="ListParagraph"/>
        <w:tabs>
          <w:tab w:val="left" w:pos="1134"/>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bCs/>
          <w:i/>
          <w:sz w:val="22"/>
          <w:u w:val="single"/>
          <w:lang w:eastAsia="ja-JP"/>
        </w:rPr>
      </w:pPr>
      <w:r w:rsidRPr="00193630">
        <w:rPr>
          <w:rFonts w:ascii="Arial" w:hAnsi="Arial" w:cs="Arial"/>
          <w:bCs/>
          <w:i/>
          <w:sz w:val="22"/>
          <w:u w:val="single"/>
          <w:lang w:eastAsia="ja-JP"/>
        </w:rPr>
        <w:t>Systems for information sharing and public awareness</w:t>
      </w:r>
      <w:r w:rsidR="009A4CFC" w:rsidRPr="00193630">
        <w:rPr>
          <w:rFonts w:ascii="Arial" w:hAnsi="Arial" w:cs="Arial"/>
          <w:bCs/>
          <w:i/>
          <w:sz w:val="22"/>
          <w:u w:val="single"/>
          <w:lang w:eastAsia="ja-JP"/>
        </w:rPr>
        <w:t>:</w:t>
      </w:r>
      <w:r w:rsidR="00655CB8" w:rsidRPr="00193630">
        <w:rPr>
          <w:rFonts w:ascii="Arial" w:hAnsi="Arial" w:cs="Arial"/>
          <w:bCs/>
          <w:i/>
          <w:sz w:val="22"/>
          <w:u w:val="single"/>
          <w:lang w:eastAsia="ja-JP"/>
        </w:rPr>
        <w:t xml:space="preserve"> </w:t>
      </w:r>
    </w:p>
    <w:p w14:paraId="2D5FCC9A" w14:textId="77777777" w:rsidR="009A4CFC" w:rsidRPr="00193630" w:rsidRDefault="009A4CFC" w:rsidP="009A4CFC">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bCs/>
          <w:sz w:val="22"/>
          <w:lang w:eastAsia="ja-JP"/>
        </w:rPr>
      </w:pPr>
    </w:p>
    <w:p w14:paraId="4F38F8ED" w14:textId="50A1824B" w:rsidR="001D163B" w:rsidRPr="00193630" w:rsidRDefault="00655CB8" w:rsidP="009A4CF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The</w:t>
      </w:r>
      <w:r w:rsidR="001D163B" w:rsidRPr="00193630">
        <w:rPr>
          <w:rFonts w:ascii="Arial" w:hAnsi="Arial" w:cs="Arial"/>
          <w:bCs/>
          <w:sz w:val="22"/>
          <w:lang w:eastAsia="ja-JP"/>
        </w:rPr>
        <w:t xml:space="preserve"> BCH</w:t>
      </w:r>
      <w:r w:rsidR="007A2036" w:rsidRPr="00193630">
        <w:rPr>
          <w:rFonts w:ascii="Arial" w:hAnsi="Arial" w:cs="Arial"/>
          <w:bCs/>
          <w:sz w:val="22"/>
          <w:lang w:eastAsia="ja-JP"/>
        </w:rPr>
        <w:t xml:space="preserve"> is an effective mechanism to facilitate</w:t>
      </w:r>
      <w:r w:rsidRPr="00193630">
        <w:rPr>
          <w:rFonts w:ascii="Arial" w:hAnsi="Arial" w:cs="Arial"/>
          <w:bCs/>
          <w:sz w:val="22"/>
          <w:lang w:eastAsia="ja-JP"/>
        </w:rPr>
        <w:t xml:space="preserve"> </w:t>
      </w:r>
      <w:r w:rsidR="007C7FA3" w:rsidRPr="00193630">
        <w:rPr>
          <w:rFonts w:ascii="Arial" w:hAnsi="Arial" w:cs="Arial"/>
          <w:bCs/>
          <w:sz w:val="22"/>
          <w:lang w:eastAsia="ja-JP"/>
        </w:rPr>
        <w:t xml:space="preserve">the exchange of information on LMOs and assist the Parties to better comply with their </w:t>
      </w:r>
      <w:r w:rsidR="00287E4C" w:rsidRPr="00193630">
        <w:rPr>
          <w:rFonts w:ascii="Arial" w:hAnsi="Arial" w:cs="Arial"/>
          <w:bCs/>
          <w:sz w:val="22"/>
          <w:lang w:eastAsia="ja-JP"/>
        </w:rPr>
        <w:t xml:space="preserve">obligations under the </w:t>
      </w:r>
      <w:r w:rsidR="007B7573">
        <w:rPr>
          <w:rFonts w:ascii="Arial" w:hAnsi="Arial" w:cs="Arial"/>
          <w:bCs/>
          <w:sz w:val="22"/>
          <w:lang w:eastAsia="ja-JP"/>
        </w:rPr>
        <w:t>CPB</w:t>
      </w:r>
      <w:r w:rsidR="00287E4C" w:rsidRPr="00193630">
        <w:rPr>
          <w:rFonts w:ascii="Arial" w:hAnsi="Arial" w:cs="Arial"/>
          <w:bCs/>
          <w:sz w:val="22"/>
          <w:lang w:eastAsia="ja-JP"/>
        </w:rPr>
        <w:t xml:space="preserve">. </w:t>
      </w:r>
      <w:r w:rsidR="007C7FA3" w:rsidRPr="00193630">
        <w:rPr>
          <w:rFonts w:ascii="Arial" w:hAnsi="Arial" w:cs="Arial"/>
          <w:bCs/>
          <w:sz w:val="22"/>
          <w:lang w:eastAsia="ja-JP"/>
        </w:rPr>
        <w:t>I</w:t>
      </w:r>
      <w:r w:rsidR="007A2036" w:rsidRPr="00193630">
        <w:rPr>
          <w:rFonts w:ascii="Arial" w:hAnsi="Arial" w:cs="Arial"/>
          <w:bCs/>
          <w:sz w:val="22"/>
          <w:lang w:eastAsia="ja-JP"/>
        </w:rPr>
        <w:t xml:space="preserve">t is necessary for each Party to </w:t>
      </w:r>
      <w:r w:rsidRPr="00193630">
        <w:rPr>
          <w:rFonts w:ascii="Arial" w:hAnsi="Arial" w:cs="Arial"/>
          <w:bCs/>
          <w:sz w:val="22"/>
          <w:lang w:eastAsia="ja-JP"/>
        </w:rPr>
        <w:t xml:space="preserve">the </w:t>
      </w:r>
      <w:r w:rsidR="007A2036" w:rsidRPr="00193630">
        <w:rPr>
          <w:rFonts w:ascii="Arial" w:hAnsi="Arial" w:cs="Arial"/>
          <w:bCs/>
          <w:sz w:val="22"/>
          <w:lang w:eastAsia="ja-JP"/>
        </w:rPr>
        <w:t xml:space="preserve">CPB to </w:t>
      </w:r>
      <w:r w:rsidR="00D64547">
        <w:rPr>
          <w:rFonts w:ascii="Arial" w:hAnsi="Arial" w:cs="Arial"/>
          <w:bCs/>
          <w:sz w:val="22"/>
          <w:lang w:eastAsia="ja-JP"/>
        </w:rPr>
        <w:t xml:space="preserve">actively </w:t>
      </w:r>
      <w:r w:rsidR="007A2036" w:rsidRPr="00193630">
        <w:rPr>
          <w:rFonts w:ascii="Arial" w:hAnsi="Arial" w:cs="Arial"/>
          <w:bCs/>
          <w:sz w:val="22"/>
          <w:lang w:eastAsia="ja-JP"/>
        </w:rPr>
        <w:t>participate in this</w:t>
      </w:r>
      <w:r w:rsidR="0083317A" w:rsidRPr="00193630">
        <w:rPr>
          <w:rFonts w:ascii="Arial" w:hAnsi="Arial" w:cs="Arial"/>
          <w:bCs/>
          <w:sz w:val="22"/>
          <w:lang w:eastAsia="ja-JP"/>
        </w:rPr>
        <w:t xml:space="preserve">. </w:t>
      </w:r>
      <w:r w:rsidR="00067DB4" w:rsidRPr="00193630">
        <w:rPr>
          <w:rFonts w:ascii="Arial" w:hAnsi="Arial" w:cs="Arial"/>
          <w:bCs/>
          <w:sz w:val="22"/>
          <w:lang w:eastAsia="ja-JP"/>
        </w:rPr>
        <w:t xml:space="preserve">The intervention can support </w:t>
      </w:r>
      <w:r w:rsidR="007A2036" w:rsidRPr="00193630">
        <w:rPr>
          <w:rFonts w:ascii="Arial" w:hAnsi="Arial" w:cs="Arial"/>
          <w:bCs/>
          <w:sz w:val="22"/>
          <w:lang w:eastAsia="ja-JP"/>
        </w:rPr>
        <w:t xml:space="preserve">capacity building in providing </w:t>
      </w:r>
      <w:r w:rsidRPr="00193630">
        <w:rPr>
          <w:rFonts w:ascii="Arial" w:hAnsi="Arial" w:cs="Arial"/>
          <w:bCs/>
          <w:sz w:val="22"/>
          <w:lang w:eastAsia="ja-JP"/>
        </w:rPr>
        <w:t xml:space="preserve">the </w:t>
      </w:r>
      <w:r w:rsidR="007A2036" w:rsidRPr="00193630">
        <w:rPr>
          <w:rFonts w:ascii="Arial" w:hAnsi="Arial" w:cs="Arial"/>
          <w:bCs/>
          <w:sz w:val="22"/>
          <w:lang w:eastAsia="ja-JP"/>
        </w:rPr>
        <w:t>country’s information on BCH a</w:t>
      </w:r>
      <w:r w:rsidR="00D64547">
        <w:rPr>
          <w:rFonts w:ascii="Arial" w:hAnsi="Arial" w:cs="Arial"/>
          <w:bCs/>
          <w:sz w:val="22"/>
          <w:lang w:eastAsia="ja-JP"/>
        </w:rPr>
        <w:t>nd</w:t>
      </w:r>
      <w:r w:rsidR="007A2036" w:rsidRPr="00193630">
        <w:rPr>
          <w:rFonts w:ascii="Arial" w:hAnsi="Arial" w:cs="Arial"/>
          <w:bCs/>
          <w:sz w:val="22"/>
          <w:lang w:eastAsia="ja-JP"/>
        </w:rPr>
        <w:t xml:space="preserve"> </w:t>
      </w:r>
      <w:r w:rsidRPr="00193630">
        <w:rPr>
          <w:rFonts w:ascii="Arial" w:hAnsi="Arial" w:cs="Arial"/>
          <w:bCs/>
          <w:sz w:val="22"/>
          <w:lang w:eastAsia="ja-JP"/>
        </w:rPr>
        <w:t xml:space="preserve">for the </w:t>
      </w:r>
      <w:r w:rsidR="007A2036" w:rsidRPr="00193630">
        <w:rPr>
          <w:rFonts w:ascii="Arial" w:hAnsi="Arial" w:cs="Arial"/>
          <w:bCs/>
          <w:sz w:val="22"/>
          <w:lang w:eastAsia="ja-JP"/>
        </w:rPr>
        <w:t xml:space="preserve">effective usage of </w:t>
      </w:r>
      <w:r w:rsidR="00D64547">
        <w:rPr>
          <w:rFonts w:ascii="Arial" w:hAnsi="Arial" w:cs="Arial"/>
          <w:bCs/>
          <w:sz w:val="22"/>
          <w:lang w:eastAsia="ja-JP"/>
        </w:rPr>
        <w:t xml:space="preserve">the </w:t>
      </w:r>
      <w:r w:rsidR="00E6548E" w:rsidRPr="00193630">
        <w:rPr>
          <w:rFonts w:ascii="Arial" w:hAnsi="Arial" w:cs="Arial"/>
          <w:bCs/>
          <w:sz w:val="22"/>
          <w:lang w:eastAsia="ja-JP"/>
        </w:rPr>
        <w:t xml:space="preserve">national </w:t>
      </w:r>
      <w:r w:rsidR="007A2036" w:rsidRPr="00193630">
        <w:rPr>
          <w:rFonts w:ascii="Arial" w:hAnsi="Arial" w:cs="Arial"/>
          <w:bCs/>
          <w:sz w:val="22"/>
          <w:lang w:eastAsia="ja-JP"/>
        </w:rPr>
        <w:t>BCH amongst stakeholders.</w:t>
      </w:r>
    </w:p>
    <w:p w14:paraId="57B272CA" w14:textId="77777777" w:rsidR="008F14B1" w:rsidRPr="00193630" w:rsidRDefault="008F14B1" w:rsidP="008F14B1">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contextualSpacing w:val="0"/>
        <w:jc w:val="both"/>
        <w:rPr>
          <w:rFonts w:ascii="Arial" w:hAnsi="Arial" w:cs="Arial"/>
          <w:bCs/>
          <w:sz w:val="22"/>
          <w:lang w:eastAsia="ja-JP"/>
        </w:rPr>
      </w:pPr>
    </w:p>
    <w:p w14:paraId="73EA8F4A" w14:textId="77777777" w:rsidR="00A100FF" w:rsidRDefault="00A100FF" w:rsidP="00A100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rPr>
        <w:t>T</w:t>
      </w:r>
      <w:r w:rsidRPr="00C96DCD">
        <w:rPr>
          <w:rFonts w:ascii="Arial" w:hAnsi="Arial" w:cs="Arial"/>
          <w:sz w:val="22"/>
        </w:rPr>
        <w:t>he public sector research institutions and universities</w:t>
      </w:r>
      <w:r>
        <w:rPr>
          <w:rFonts w:ascii="Arial" w:hAnsi="Arial" w:cs="Arial"/>
          <w:sz w:val="22"/>
        </w:rPr>
        <w:t xml:space="preserve"> </w:t>
      </w:r>
      <w:r w:rsidR="00697678">
        <w:rPr>
          <w:rFonts w:ascii="Arial" w:hAnsi="Arial" w:cs="Arial"/>
          <w:sz w:val="22"/>
        </w:rPr>
        <w:t xml:space="preserve">have </w:t>
      </w:r>
      <w:r>
        <w:rPr>
          <w:rFonts w:ascii="Arial" w:hAnsi="Arial" w:cs="Arial"/>
          <w:sz w:val="22"/>
        </w:rPr>
        <w:t>conducted m</w:t>
      </w:r>
      <w:r w:rsidRPr="00A456AE">
        <w:rPr>
          <w:rFonts w:ascii="Arial" w:hAnsi="Arial" w:cs="Arial"/>
          <w:sz w:val="22"/>
        </w:rPr>
        <w:t xml:space="preserve">ost of the biotechnology research in </w:t>
      </w:r>
      <w:r w:rsidR="00555130">
        <w:rPr>
          <w:rFonts w:ascii="Arial" w:hAnsi="Arial" w:cs="Arial"/>
          <w:sz w:val="22"/>
        </w:rPr>
        <w:t>Sri Lanka</w:t>
      </w:r>
      <w:r w:rsidRPr="00C96DCD">
        <w:rPr>
          <w:rFonts w:ascii="Arial" w:hAnsi="Arial" w:cs="Arial"/>
          <w:sz w:val="22"/>
        </w:rPr>
        <w:t xml:space="preserve">. There are several institutions engaged in research </w:t>
      </w:r>
      <w:r>
        <w:rPr>
          <w:rFonts w:ascii="Arial" w:hAnsi="Arial" w:cs="Arial"/>
          <w:sz w:val="22"/>
        </w:rPr>
        <w:t>on</w:t>
      </w:r>
      <w:r w:rsidRPr="00C96DCD">
        <w:rPr>
          <w:rFonts w:ascii="Arial" w:hAnsi="Arial" w:cs="Arial"/>
          <w:sz w:val="22"/>
        </w:rPr>
        <w:t xml:space="preserve"> traditional biotechnology, such as cell biology and molecular genetics</w:t>
      </w:r>
      <w:r>
        <w:rPr>
          <w:rFonts w:ascii="Arial" w:hAnsi="Arial" w:cs="Arial"/>
          <w:sz w:val="22"/>
        </w:rPr>
        <w:t xml:space="preserve">. However, </w:t>
      </w:r>
      <w:r w:rsidRPr="00C96DCD">
        <w:rPr>
          <w:rFonts w:ascii="Arial" w:hAnsi="Arial" w:cs="Arial"/>
          <w:sz w:val="22"/>
        </w:rPr>
        <w:t xml:space="preserve">research </w:t>
      </w:r>
      <w:r>
        <w:rPr>
          <w:rFonts w:ascii="Arial" w:hAnsi="Arial" w:cs="Arial"/>
          <w:sz w:val="22"/>
        </w:rPr>
        <w:t>activity related to</w:t>
      </w:r>
      <w:r w:rsidRPr="00C96DCD">
        <w:rPr>
          <w:rFonts w:ascii="Arial" w:hAnsi="Arial" w:cs="Arial"/>
          <w:sz w:val="22"/>
        </w:rPr>
        <w:t xml:space="preserve"> LMOs is </w:t>
      </w:r>
      <w:r w:rsidR="00555130">
        <w:rPr>
          <w:rFonts w:ascii="Arial" w:hAnsi="Arial" w:cs="Arial"/>
          <w:sz w:val="22"/>
        </w:rPr>
        <w:t xml:space="preserve">still </w:t>
      </w:r>
      <w:r w:rsidRPr="00C96DCD">
        <w:rPr>
          <w:rFonts w:ascii="Arial" w:hAnsi="Arial" w:cs="Arial"/>
          <w:sz w:val="22"/>
        </w:rPr>
        <w:t>limited to only two universities</w:t>
      </w:r>
      <w:r>
        <w:rPr>
          <w:rFonts w:ascii="Arial" w:hAnsi="Arial" w:cs="Arial"/>
          <w:sz w:val="22"/>
        </w:rPr>
        <w:t xml:space="preserve"> in the country</w:t>
      </w:r>
      <w:r w:rsidRPr="00C96DCD">
        <w:rPr>
          <w:rFonts w:ascii="Arial" w:hAnsi="Arial" w:cs="Arial"/>
          <w:sz w:val="22"/>
        </w:rPr>
        <w:t xml:space="preserve">. </w:t>
      </w:r>
    </w:p>
    <w:p w14:paraId="0887F6E8" w14:textId="77777777" w:rsidR="00A100FF" w:rsidRPr="00A100FF" w:rsidRDefault="00A100FF" w:rsidP="00A100F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317E0D8" w14:textId="61E0586F" w:rsidR="00861C1C" w:rsidRPr="00193630" w:rsidRDefault="00B007B2" w:rsidP="00BF024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A </w:t>
      </w:r>
      <w:r w:rsidR="00CB54E5" w:rsidRPr="00193630">
        <w:rPr>
          <w:rFonts w:ascii="Arial" w:hAnsi="Arial" w:cs="Arial"/>
          <w:bCs/>
          <w:sz w:val="22"/>
          <w:lang w:eastAsia="ja-JP"/>
        </w:rPr>
        <w:t xml:space="preserve">strategic </w:t>
      </w:r>
      <w:r w:rsidRPr="00193630">
        <w:rPr>
          <w:rFonts w:ascii="Arial" w:hAnsi="Arial" w:cs="Arial"/>
          <w:bCs/>
          <w:sz w:val="22"/>
          <w:lang w:eastAsia="ja-JP"/>
        </w:rPr>
        <w:t>plan for public</w:t>
      </w:r>
      <w:r w:rsidR="0016066B" w:rsidRPr="00193630">
        <w:rPr>
          <w:rFonts w:ascii="Arial" w:hAnsi="Arial" w:cs="Arial"/>
          <w:bCs/>
          <w:sz w:val="22"/>
          <w:lang w:eastAsia="ja-JP"/>
        </w:rPr>
        <w:t xml:space="preserve"> </w:t>
      </w:r>
      <w:r w:rsidRPr="00193630">
        <w:rPr>
          <w:rFonts w:ascii="Arial" w:hAnsi="Arial" w:cs="Arial"/>
          <w:bCs/>
          <w:sz w:val="22"/>
          <w:lang w:eastAsia="ja-JP"/>
        </w:rPr>
        <w:t>education, awareness,</w:t>
      </w:r>
      <w:r w:rsidR="0016066B" w:rsidRPr="00193630">
        <w:rPr>
          <w:rFonts w:ascii="Arial" w:hAnsi="Arial" w:cs="Arial"/>
          <w:bCs/>
          <w:sz w:val="22"/>
          <w:lang w:eastAsia="ja-JP"/>
        </w:rPr>
        <w:t xml:space="preserve"> </w:t>
      </w:r>
      <w:r w:rsidRPr="00193630">
        <w:rPr>
          <w:rFonts w:ascii="Arial" w:hAnsi="Arial" w:cs="Arial"/>
          <w:bCs/>
          <w:sz w:val="22"/>
          <w:lang w:eastAsia="ja-JP"/>
        </w:rPr>
        <w:t>participation</w:t>
      </w:r>
      <w:r w:rsidR="00D64547">
        <w:rPr>
          <w:rFonts w:ascii="Arial" w:hAnsi="Arial" w:cs="Arial"/>
          <w:bCs/>
          <w:sz w:val="22"/>
          <w:lang w:eastAsia="ja-JP"/>
        </w:rPr>
        <w:t>,</w:t>
      </w:r>
      <w:r w:rsidRPr="00193630">
        <w:rPr>
          <w:rFonts w:ascii="Arial" w:hAnsi="Arial" w:cs="Arial"/>
          <w:bCs/>
          <w:sz w:val="22"/>
          <w:lang w:eastAsia="ja-JP"/>
        </w:rPr>
        <w:t xml:space="preserve"> and access to</w:t>
      </w:r>
      <w:r w:rsidR="0016066B" w:rsidRPr="00193630">
        <w:rPr>
          <w:rFonts w:ascii="Arial" w:hAnsi="Arial" w:cs="Arial"/>
          <w:bCs/>
          <w:sz w:val="22"/>
          <w:lang w:eastAsia="ja-JP"/>
        </w:rPr>
        <w:t xml:space="preserve"> </w:t>
      </w:r>
      <w:r w:rsidRPr="00193630">
        <w:rPr>
          <w:rFonts w:ascii="Arial" w:hAnsi="Arial" w:cs="Arial"/>
          <w:bCs/>
          <w:sz w:val="22"/>
          <w:lang w:eastAsia="ja-JP"/>
        </w:rPr>
        <w:t>information</w:t>
      </w:r>
      <w:r w:rsidR="00944CE9">
        <w:rPr>
          <w:rFonts w:ascii="Arial" w:hAnsi="Arial" w:cs="Arial"/>
          <w:bCs/>
          <w:sz w:val="22"/>
          <w:lang w:eastAsia="ja-JP"/>
        </w:rPr>
        <w:t xml:space="preserve"> will</w:t>
      </w:r>
      <w:r w:rsidR="00CB54E5" w:rsidRPr="00193630">
        <w:rPr>
          <w:rFonts w:ascii="Arial" w:hAnsi="Arial" w:cs="Arial"/>
          <w:bCs/>
          <w:sz w:val="22"/>
          <w:lang w:eastAsia="ja-JP"/>
        </w:rPr>
        <w:t xml:space="preserve"> be </w:t>
      </w:r>
      <w:r w:rsidRPr="00193630">
        <w:rPr>
          <w:rFonts w:ascii="Arial" w:hAnsi="Arial" w:cs="Arial"/>
          <w:bCs/>
          <w:sz w:val="22"/>
          <w:lang w:eastAsia="ja-JP"/>
        </w:rPr>
        <w:t>formulated</w:t>
      </w:r>
      <w:r w:rsidR="0016066B" w:rsidRPr="00193630">
        <w:rPr>
          <w:rFonts w:ascii="Arial" w:hAnsi="Arial" w:cs="Arial"/>
          <w:bCs/>
          <w:sz w:val="22"/>
          <w:lang w:eastAsia="ja-JP"/>
        </w:rPr>
        <w:t xml:space="preserve"> </w:t>
      </w:r>
      <w:r w:rsidRPr="00193630">
        <w:rPr>
          <w:rFonts w:ascii="Arial" w:hAnsi="Arial" w:cs="Arial"/>
          <w:bCs/>
          <w:sz w:val="22"/>
          <w:lang w:eastAsia="ja-JP"/>
        </w:rPr>
        <w:t>and implemented.</w:t>
      </w:r>
      <w:r w:rsidR="00CB54E5" w:rsidRPr="00193630">
        <w:rPr>
          <w:rFonts w:ascii="Arial" w:hAnsi="Arial" w:cs="Arial"/>
          <w:bCs/>
          <w:sz w:val="22"/>
          <w:lang w:eastAsia="ja-JP"/>
        </w:rPr>
        <w:t xml:space="preserve"> T</w:t>
      </w:r>
      <w:r w:rsidRPr="00193630">
        <w:rPr>
          <w:rFonts w:ascii="Arial" w:hAnsi="Arial" w:cs="Arial"/>
          <w:bCs/>
          <w:sz w:val="22"/>
          <w:lang w:eastAsia="ja-JP"/>
        </w:rPr>
        <w:t>he</w:t>
      </w:r>
      <w:r w:rsidR="0016066B" w:rsidRPr="00193630">
        <w:rPr>
          <w:rFonts w:ascii="Arial" w:hAnsi="Arial" w:cs="Arial"/>
          <w:bCs/>
          <w:sz w:val="22"/>
          <w:lang w:eastAsia="ja-JP"/>
        </w:rPr>
        <w:t xml:space="preserve"> </w:t>
      </w:r>
      <w:r w:rsidRPr="00193630">
        <w:rPr>
          <w:rFonts w:ascii="Arial" w:hAnsi="Arial" w:cs="Arial"/>
          <w:bCs/>
          <w:sz w:val="22"/>
          <w:lang w:eastAsia="ja-JP"/>
        </w:rPr>
        <w:t>national website for</w:t>
      </w:r>
      <w:r w:rsidR="0016066B" w:rsidRPr="00193630">
        <w:rPr>
          <w:rFonts w:ascii="Arial" w:hAnsi="Arial" w:cs="Arial"/>
          <w:bCs/>
          <w:sz w:val="22"/>
          <w:lang w:eastAsia="ja-JP"/>
        </w:rPr>
        <w:t xml:space="preserve"> </w:t>
      </w:r>
      <w:r w:rsidRPr="00193630">
        <w:rPr>
          <w:rFonts w:ascii="Arial" w:hAnsi="Arial" w:cs="Arial"/>
          <w:bCs/>
          <w:sz w:val="22"/>
          <w:lang w:eastAsia="ja-JP"/>
        </w:rPr>
        <w:t xml:space="preserve">biosafety </w:t>
      </w:r>
      <w:r w:rsidR="00DA1E1A">
        <w:rPr>
          <w:rFonts w:ascii="Arial" w:hAnsi="Arial" w:cs="Arial"/>
          <w:bCs/>
          <w:sz w:val="22"/>
          <w:lang w:eastAsia="ja-JP"/>
        </w:rPr>
        <w:t>will be</w:t>
      </w:r>
      <w:r w:rsidRPr="00193630">
        <w:rPr>
          <w:rFonts w:ascii="Arial" w:hAnsi="Arial" w:cs="Arial"/>
          <w:bCs/>
          <w:sz w:val="22"/>
          <w:lang w:eastAsia="ja-JP"/>
        </w:rPr>
        <w:t xml:space="preserve"> operational</w:t>
      </w:r>
      <w:r w:rsidR="0016066B" w:rsidRPr="00193630">
        <w:rPr>
          <w:rFonts w:ascii="Arial" w:hAnsi="Arial" w:cs="Arial"/>
          <w:bCs/>
          <w:sz w:val="22"/>
          <w:lang w:eastAsia="ja-JP"/>
        </w:rPr>
        <w:t xml:space="preserve"> </w:t>
      </w:r>
      <w:r w:rsidRPr="00193630">
        <w:rPr>
          <w:rFonts w:ascii="Arial" w:hAnsi="Arial" w:cs="Arial"/>
          <w:bCs/>
          <w:sz w:val="22"/>
          <w:lang w:eastAsia="ja-JP"/>
        </w:rPr>
        <w:t>and updated regularly.</w:t>
      </w:r>
      <w:r w:rsidR="00CB54E5" w:rsidRPr="00193630">
        <w:rPr>
          <w:rFonts w:ascii="Arial" w:hAnsi="Arial" w:cs="Arial"/>
          <w:bCs/>
          <w:sz w:val="22"/>
          <w:lang w:eastAsia="ja-JP"/>
        </w:rPr>
        <w:t xml:space="preserve"> </w:t>
      </w:r>
      <w:r w:rsidR="006865D2" w:rsidRPr="00193630">
        <w:rPr>
          <w:rFonts w:ascii="Arial" w:hAnsi="Arial" w:cs="Arial"/>
          <w:bCs/>
          <w:sz w:val="22"/>
          <w:lang w:eastAsia="ja-JP"/>
        </w:rPr>
        <w:t xml:space="preserve">Information </w:t>
      </w:r>
      <w:r w:rsidR="00CB54E5" w:rsidRPr="00193630">
        <w:rPr>
          <w:rFonts w:ascii="Arial" w:hAnsi="Arial" w:cs="Arial"/>
          <w:bCs/>
          <w:sz w:val="22"/>
          <w:lang w:eastAsia="ja-JP"/>
        </w:rPr>
        <w:t>material</w:t>
      </w:r>
      <w:r w:rsidR="00D64547">
        <w:rPr>
          <w:rFonts w:ascii="Arial" w:hAnsi="Arial" w:cs="Arial"/>
          <w:bCs/>
          <w:sz w:val="22"/>
          <w:lang w:eastAsia="ja-JP"/>
        </w:rPr>
        <w:t>s</w:t>
      </w:r>
      <w:r w:rsidR="00CB54E5" w:rsidRPr="00193630">
        <w:rPr>
          <w:rFonts w:ascii="Arial" w:hAnsi="Arial" w:cs="Arial"/>
          <w:bCs/>
          <w:sz w:val="22"/>
          <w:lang w:eastAsia="ja-JP"/>
        </w:rPr>
        <w:t xml:space="preserve"> </w:t>
      </w:r>
      <w:r w:rsidR="00DA1E1A">
        <w:rPr>
          <w:rFonts w:ascii="Arial" w:hAnsi="Arial" w:cs="Arial"/>
          <w:bCs/>
          <w:sz w:val="22"/>
          <w:lang w:eastAsia="ja-JP"/>
        </w:rPr>
        <w:t>will</w:t>
      </w:r>
      <w:r w:rsidR="00CB54E5" w:rsidRPr="00193630">
        <w:rPr>
          <w:rFonts w:ascii="Arial" w:hAnsi="Arial" w:cs="Arial"/>
          <w:bCs/>
          <w:sz w:val="22"/>
          <w:lang w:eastAsia="ja-JP"/>
        </w:rPr>
        <w:t xml:space="preserve"> be disseminated to generate public awareness</w:t>
      </w:r>
      <w:r w:rsidR="006865D2" w:rsidRPr="00193630">
        <w:rPr>
          <w:rFonts w:ascii="Arial" w:hAnsi="Arial" w:cs="Arial"/>
          <w:bCs/>
          <w:sz w:val="22"/>
          <w:lang w:eastAsia="ja-JP"/>
        </w:rPr>
        <w:t xml:space="preserve"> for </w:t>
      </w:r>
      <w:r w:rsidR="00D64547">
        <w:rPr>
          <w:rFonts w:ascii="Arial" w:hAnsi="Arial" w:cs="Arial"/>
          <w:bCs/>
          <w:sz w:val="22"/>
          <w:lang w:eastAsia="ja-JP"/>
        </w:rPr>
        <w:t xml:space="preserve">the </w:t>
      </w:r>
      <w:r w:rsidR="006865D2" w:rsidRPr="00193630">
        <w:rPr>
          <w:rFonts w:ascii="Arial" w:hAnsi="Arial" w:cs="Arial"/>
          <w:bCs/>
          <w:sz w:val="22"/>
          <w:lang w:eastAsia="ja-JP"/>
        </w:rPr>
        <w:t>national biosafety</w:t>
      </w:r>
      <w:r w:rsidR="00DA1E1A">
        <w:rPr>
          <w:rFonts w:ascii="Arial" w:hAnsi="Arial" w:cs="Arial"/>
          <w:bCs/>
          <w:sz w:val="22"/>
          <w:lang w:eastAsia="ja-JP"/>
        </w:rPr>
        <w:t xml:space="preserve"> agenda</w:t>
      </w:r>
      <w:r w:rsidR="00CB54E5" w:rsidRPr="00193630">
        <w:rPr>
          <w:rFonts w:ascii="Arial" w:hAnsi="Arial" w:cs="Arial"/>
          <w:bCs/>
          <w:sz w:val="22"/>
          <w:lang w:eastAsia="ja-JP"/>
        </w:rPr>
        <w:t>.</w:t>
      </w:r>
      <w:r w:rsidR="00874487" w:rsidRPr="00193630">
        <w:rPr>
          <w:rFonts w:ascii="Arial" w:hAnsi="Arial" w:cs="Arial"/>
          <w:bCs/>
          <w:sz w:val="22"/>
          <w:lang w:eastAsia="ja-JP"/>
        </w:rPr>
        <w:t xml:space="preserve"> </w:t>
      </w:r>
      <w:r w:rsidR="00FB5149" w:rsidRPr="00193630">
        <w:rPr>
          <w:rFonts w:ascii="Arial" w:hAnsi="Arial" w:cs="Arial"/>
          <w:bCs/>
          <w:sz w:val="22"/>
          <w:lang w:eastAsia="ja-JP"/>
        </w:rPr>
        <w:t>T</w:t>
      </w:r>
      <w:r w:rsidR="005E2D72" w:rsidRPr="00193630">
        <w:rPr>
          <w:rFonts w:ascii="Arial" w:hAnsi="Arial" w:cs="Arial"/>
          <w:bCs/>
          <w:sz w:val="22"/>
          <w:lang w:eastAsia="ja-JP"/>
        </w:rPr>
        <w:t xml:space="preserve">raining tools and outreach material </w:t>
      </w:r>
      <w:r w:rsidR="00131093">
        <w:rPr>
          <w:rFonts w:ascii="Arial" w:hAnsi="Arial" w:cs="Arial"/>
          <w:bCs/>
          <w:sz w:val="22"/>
          <w:lang w:eastAsia="ja-JP"/>
        </w:rPr>
        <w:t>will</w:t>
      </w:r>
      <w:r w:rsidR="005E2D72" w:rsidRPr="00193630">
        <w:rPr>
          <w:rFonts w:ascii="Arial" w:hAnsi="Arial" w:cs="Arial"/>
          <w:bCs/>
          <w:sz w:val="22"/>
          <w:lang w:eastAsia="ja-JP"/>
        </w:rPr>
        <w:t xml:space="preserve"> be utilized or replicated in similar projects in the region. Awareness raising activities </w:t>
      </w:r>
      <w:r w:rsidR="00FB5149" w:rsidRPr="00193630">
        <w:rPr>
          <w:rFonts w:ascii="Arial" w:hAnsi="Arial" w:cs="Arial"/>
          <w:bCs/>
          <w:sz w:val="22"/>
          <w:lang w:eastAsia="ja-JP"/>
        </w:rPr>
        <w:t>can</w:t>
      </w:r>
      <w:r w:rsidR="005E2D72" w:rsidRPr="00193630">
        <w:rPr>
          <w:rFonts w:ascii="Arial" w:hAnsi="Arial" w:cs="Arial"/>
          <w:bCs/>
          <w:sz w:val="22"/>
          <w:lang w:eastAsia="ja-JP"/>
        </w:rPr>
        <w:t xml:space="preserve"> help promote biotechnology in the region.</w:t>
      </w:r>
    </w:p>
    <w:p w14:paraId="2619B203" w14:textId="77777777" w:rsidR="00FE4B1B" w:rsidRDefault="00FE4B1B" w:rsidP="00FE4B1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2CED403" w14:textId="76AD8EB0" w:rsidR="00F52F9B" w:rsidRPr="00193630" w:rsidRDefault="00F52F9B" w:rsidP="00BD18C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lang w:eastAsia="ja-JP"/>
        </w:rPr>
        <w:t xml:space="preserve">Overall, limitations in institutional and technical capacity as well as knowledge and awareness about biosafety will significantly impede the success of the baseline activities without GEF’s incremental investment. </w:t>
      </w:r>
      <w:r w:rsidRPr="00193630">
        <w:rPr>
          <w:rFonts w:ascii="Arial" w:hAnsi="Arial" w:cs="Arial"/>
          <w:sz w:val="22"/>
        </w:rPr>
        <w:t xml:space="preserve">Without GEF support, it would be very difficult for Sri Lanka to be able to safeguard its biodiversity and its vulnerable ecosystems from </w:t>
      </w:r>
      <w:r w:rsidR="00D64547">
        <w:rPr>
          <w:rFonts w:ascii="Arial" w:hAnsi="Arial" w:cs="Arial"/>
          <w:sz w:val="22"/>
        </w:rPr>
        <w:t>the p</w:t>
      </w:r>
      <w:r w:rsidR="00D64547" w:rsidRPr="00193630">
        <w:rPr>
          <w:rFonts w:ascii="Arial" w:hAnsi="Arial" w:cs="Arial"/>
          <w:sz w:val="22"/>
        </w:rPr>
        <w:t xml:space="preserve">otential </w:t>
      </w:r>
      <w:r w:rsidRPr="00193630">
        <w:rPr>
          <w:rFonts w:ascii="Arial" w:hAnsi="Arial" w:cs="Arial"/>
          <w:sz w:val="22"/>
        </w:rPr>
        <w:t xml:space="preserve">risks of LMOs/GMOs. This will result in </w:t>
      </w:r>
      <w:r w:rsidR="00D64547">
        <w:rPr>
          <w:rFonts w:ascii="Arial" w:hAnsi="Arial" w:cs="Arial"/>
          <w:sz w:val="22"/>
        </w:rPr>
        <w:t xml:space="preserve">an </w:t>
      </w:r>
      <w:r w:rsidRPr="00193630">
        <w:rPr>
          <w:rFonts w:ascii="Arial" w:hAnsi="Arial" w:cs="Arial"/>
          <w:sz w:val="22"/>
        </w:rPr>
        <w:t xml:space="preserve">irreversible loss of biodiversity and ecosystems of significant national and global importance. </w:t>
      </w:r>
      <w:r w:rsidRPr="00193630">
        <w:rPr>
          <w:rFonts w:ascii="Arial" w:hAnsi="Arial" w:cs="Arial"/>
          <w:sz w:val="22"/>
          <w:lang w:eastAsia="ja-JP"/>
        </w:rPr>
        <w:t xml:space="preserve">The intervention will target these </w:t>
      </w:r>
      <w:r w:rsidR="00FE3B2B" w:rsidRPr="00193630">
        <w:rPr>
          <w:rFonts w:ascii="Arial" w:hAnsi="Arial" w:cs="Arial"/>
          <w:sz w:val="22"/>
          <w:lang w:eastAsia="ja-JP"/>
        </w:rPr>
        <w:t>baselines</w:t>
      </w:r>
      <w:r w:rsidRPr="00193630">
        <w:rPr>
          <w:rFonts w:ascii="Arial" w:hAnsi="Arial" w:cs="Arial"/>
          <w:sz w:val="22"/>
          <w:lang w:eastAsia="ja-JP"/>
        </w:rPr>
        <w:t xml:space="preserve"> and catalyse the achievement of Global Environmental Benefits by building on the baseline situation.</w:t>
      </w:r>
    </w:p>
    <w:p w14:paraId="13A85667" w14:textId="77777777" w:rsidR="0043736C" w:rsidRPr="00193630" w:rsidRDefault="0043736C" w:rsidP="0043736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C0762B1" w14:textId="340D6391" w:rsidR="0043736C" w:rsidRPr="00193630" w:rsidRDefault="0043736C" w:rsidP="0043736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With GEF support, </w:t>
      </w:r>
      <w:r w:rsidR="00D64547">
        <w:rPr>
          <w:rFonts w:ascii="Arial" w:hAnsi="Arial" w:cs="Arial"/>
          <w:sz w:val="22"/>
        </w:rPr>
        <w:t xml:space="preserve">it will be possible to greatly expedite the strengthening of a </w:t>
      </w:r>
      <w:r w:rsidRPr="00193630">
        <w:rPr>
          <w:rFonts w:ascii="Arial" w:hAnsi="Arial" w:cs="Arial"/>
          <w:sz w:val="22"/>
        </w:rPr>
        <w:t xml:space="preserve">biosafety related regulatory regime in Sri Lanka and it will allow for greater participation from all the relevant sectors to ensure strong ownership and knowledge </w:t>
      </w:r>
      <w:r w:rsidR="00D64547">
        <w:rPr>
          <w:rFonts w:ascii="Arial" w:hAnsi="Arial" w:cs="Arial"/>
          <w:sz w:val="22"/>
        </w:rPr>
        <w:t>of</w:t>
      </w:r>
      <w:r w:rsidR="00D64547" w:rsidRPr="00193630">
        <w:rPr>
          <w:rFonts w:ascii="Arial" w:hAnsi="Arial" w:cs="Arial"/>
          <w:sz w:val="22"/>
        </w:rPr>
        <w:t xml:space="preserve"> </w:t>
      </w:r>
      <w:r w:rsidRPr="00193630">
        <w:rPr>
          <w:rFonts w:ascii="Arial" w:hAnsi="Arial" w:cs="Arial"/>
          <w:sz w:val="22"/>
        </w:rPr>
        <w:t>the new regulations. GEF investment will also ensure that Sri Lanka strongly considers international dimensions of biosafety in its regulatory framework and is able to learn from international best practices and contribute its learning</w:t>
      </w:r>
      <w:r w:rsidR="00D64547">
        <w:rPr>
          <w:rFonts w:ascii="Arial" w:hAnsi="Arial" w:cs="Arial"/>
          <w:sz w:val="22"/>
        </w:rPr>
        <w:t>s</w:t>
      </w:r>
      <w:r w:rsidRPr="00193630">
        <w:rPr>
          <w:rFonts w:ascii="Arial" w:hAnsi="Arial" w:cs="Arial"/>
          <w:sz w:val="22"/>
        </w:rPr>
        <w:t xml:space="preserve"> to </w:t>
      </w:r>
      <w:r w:rsidR="00D64547">
        <w:rPr>
          <w:rFonts w:ascii="Arial" w:hAnsi="Arial" w:cs="Arial"/>
          <w:sz w:val="22"/>
        </w:rPr>
        <w:t xml:space="preserve">the </w:t>
      </w:r>
      <w:r w:rsidRPr="00193630">
        <w:rPr>
          <w:rFonts w:ascii="Arial" w:hAnsi="Arial" w:cs="Arial"/>
          <w:sz w:val="22"/>
        </w:rPr>
        <w:t>global community. Thus, GEF investments will enable Sri Lanka to fulfil its international obligations more effectively.</w:t>
      </w:r>
    </w:p>
    <w:p w14:paraId="0261FFC3" w14:textId="77777777" w:rsidR="00F52F9B" w:rsidRPr="00193630" w:rsidRDefault="00F52F9B" w:rsidP="00EA745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Cs/>
          <w:sz w:val="22"/>
          <w:lang w:eastAsia="ja-JP"/>
        </w:rPr>
      </w:pPr>
    </w:p>
    <w:p w14:paraId="049D9F0E" w14:textId="77777777" w:rsidR="0011097C" w:rsidRPr="005F4B17" w:rsidRDefault="0011097C" w:rsidP="0011097C">
      <w:pPr>
        <w:pStyle w:val="ListParagraph"/>
        <w:numPr>
          <w:ilvl w:val="1"/>
          <w:numId w:val="1"/>
        </w:numPr>
        <w:tabs>
          <w:tab w:val="left" w:pos="709"/>
        </w:tabs>
        <w:ind w:left="709" w:hanging="709"/>
        <w:rPr>
          <w:rFonts w:ascii="Arial" w:hAnsi="Arial" w:cs="Arial"/>
          <w:b/>
          <w:sz w:val="22"/>
        </w:rPr>
      </w:pPr>
      <w:r w:rsidRPr="005F4B17">
        <w:rPr>
          <w:rFonts w:ascii="Arial" w:hAnsi="Arial" w:cs="Arial"/>
          <w:b/>
          <w:sz w:val="22"/>
        </w:rPr>
        <w:t xml:space="preserve">Global significance </w:t>
      </w:r>
    </w:p>
    <w:p w14:paraId="2DEB8CF1" w14:textId="77777777" w:rsidR="0011097C" w:rsidRPr="005F4B17" w:rsidRDefault="0011097C" w:rsidP="0011097C">
      <w:pPr>
        <w:pStyle w:val="ListParagraph"/>
        <w:tabs>
          <w:tab w:val="left" w:pos="709"/>
        </w:tabs>
        <w:ind w:left="709" w:hanging="709"/>
        <w:rPr>
          <w:rFonts w:ascii="Arial" w:hAnsi="Arial" w:cs="Arial"/>
          <w:sz w:val="22"/>
        </w:rPr>
      </w:pPr>
    </w:p>
    <w:p w14:paraId="408AD481" w14:textId="34C6A9B2" w:rsidR="0011097C" w:rsidRPr="005F4B17" w:rsidRDefault="0011097C" w:rsidP="0011097C">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5F4B17">
        <w:rPr>
          <w:rFonts w:ascii="Arial" w:hAnsi="Arial" w:cs="Arial"/>
          <w:sz w:val="22"/>
        </w:rPr>
        <w:t>Sri Lanka, with its varied climate, topography</w:t>
      </w:r>
      <w:r w:rsidR="00D64547">
        <w:rPr>
          <w:rFonts w:ascii="Arial" w:hAnsi="Arial" w:cs="Arial"/>
          <w:sz w:val="22"/>
        </w:rPr>
        <w:t>,</w:t>
      </w:r>
      <w:r w:rsidRPr="005F4B17">
        <w:rPr>
          <w:rFonts w:ascii="Arial" w:hAnsi="Arial" w:cs="Arial"/>
          <w:sz w:val="22"/>
        </w:rPr>
        <w:t xml:space="preserve"> and soils, has a rich diversity of flora and fauna. It is </w:t>
      </w:r>
      <w:r w:rsidRPr="005F4B17">
        <w:rPr>
          <w:rFonts w:ascii="Arial" w:hAnsi="Arial" w:cs="Arial"/>
          <w:sz w:val="22"/>
          <w:szCs w:val="28"/>
        </w:rPr>
        <w:t xml:space="preserve">one of the most biologically diverse countries in Asia. In fact, Sri Lanka’s biodiversity is considered </w:t>
      </w:r>
      <w:r w:rsidR="00D64547">
        <w:rPr>
          <w:rFonts w:ascii="Arial" w:hAnsi="Arial" w:cs="Arial"/>
          <w:sz w:val="22"/>
          <w:szCs w:val="28"/>
        </w:rPr>
        <w:t>to be</w:t>
      </w:r>
      <w:r w:rsidRPr="005F4B17">
        <w:rPr>
          <w:rFonts w:ascii="Arial" w:hAnsi="Arial" w:cs="Arial"/>
          <w:sz w:val="22"/>
          <w:szCs w:val="28"/>
        </w:rPr>
        <w:t xml:space="preserve"> the richest per unit area in the Asian region with regard to </w:t>
      </w:r>
      <w:r w:rsidR="00D64547">
        <w:rPr>
          <w:rFonts w:ascii="Arial" w:hAnsi="Arial" w:cs="Arial"/>
          <w:sz w:val="22"/>
          <w:szCs w:val="28"/>
        </w:rPr>
        <w:t xml:space="preserve">its </w:t>
      </w:r>
      <w:r w:rsidRPr="005F4B17">
        <w:rPr>
          <w:rFonts w:ascii="Arial" w:hAnsi="Arial" w:cs="Arial"/>
          <w:sz w:val="22"/>
          <w:szCs w:val="28"/>
        </w:rPr>
        <w:t>species of mammals, reptiles, amphibians, fish</w:t>
      </w:r>
      <w:r w:rsidR="00D64547">
        <w:rPr>
          <w:rFonts w:ascii="Arial" w:hAnsi="Arial" w:cs="Arial"/>
          <w:sz w:val="22"/>
          <w:szCs w:val="28"/>
        </w:rPr>
        <w:t>,</w:t>
      </w:r>
      <w:r w:rsidRPr="005F4B17">
        <w:rPr>
          <w:rFonts w:ascii="Arial" w:hAnsi="Arial" w:cs="Arial"/>
          <w:sz w:val="22"/>
          <w:szCs w:val="28"/>
        </w:rPr>
        <w:t xml:space="preserve"> and flowering plants, overtaking </w:t>
      </w:r>
      <w:r w:rsidR="00D64547">
        <w:rPr>
          <w:rFonts w:ascii="Arial" w:hAnsi="Arial" w:cs="Arial"/>
          <w:sz w:val="22"/>
          <w:szCs w:val="28"/>
        </w:rPr>
        <w:t xml:space="preserve">other </w:t>
      </w:r>
      <w:r w:rsidRPr="005F4B17">
        <w:rPr>
          <w:rFonts w:ascii="Arial" w:hAnsi="Arial" w:cs="Arial"/>
          <w:sz w:val="22"/>
          <w:szCs w:val="28"/>
        </w:rPr>
        <w:t>several mega diverse countries such as Malaysia, Indonesia</w:t>
      </w:r>
      <w:r w:rsidR="00D64547">
        <w:rPr>
          <w:rFonts w:ascii="Arial" w:hAnsi="Arial" w:cs="Arial"/>
          <w:sz w:val="22"/>
          <w:szCs w:val="28"/>
        </w:rPr>
        <w:t>,</w:t>
      </w:r>
      <w:r w:rsidRPr="005F4B17">
        <w:rPr>
          <w:rFonts w:ascii="Arial" w:hAnsi="Arial" w:cs="Arial"/>
          <w:sz w:val="22"/>
          <w:szCs w:val="28"/>
        </w:rPr>
        <w:t xml:space="preserve"> and India. The global importance of Sri Lanka’s biodiversity is indicated by the fact that</w:t>
      </w:r>
      <w:r w:rsidR="00D64547">
        <w:rPr>
          <w:rFonts w:ascii="Arial" w:hAnsi="Arial" w:cs="Arial"/>
          <w:sz w:val="22"/>
          <w:szCs w:val="28"/>
        </w:rPr>
        <w:t>,</w:t>
      </w:r>
      <w:r w:rsidRPr="005F4B17">
        <w:rPr>
          <w:rFonts w:ascii="Arial" w:hAnsi="Arial" w:cs="Arial"/>
          <w:sz w:val="22"/>
          <w:szCs w:val="28"/>
        </w:rPr>
        <w:t xml:space="preserve"> despite having </w:t>
      </w:r>
      <w:r w:rsidR="00D64547">
        <w:rPr>
          <w:rFonts w:ascii="Arial" w:hAnsi="Arial" w:cs="Arial"/>
          <w:sz w:val="22"/>
          <w:szCs w:val="28"/>
        </w:rPr>
        <w:t xml:space="preserve">a </w:t>
      </w:r>
      <w:r w:rsidRPr="005F4B17">
        <w:rPr>
          <w:rFonts w:ascii="Arial" w:hAnsi="Arial" w:cs="Arial"/>
          <w:sz w:val="22"/>
          <w:szCs w:val="28"/>
        </w:rPr>
        <w:t>small land area, it has four forests recognized as Natural World Heritage Sites, four Biosphere Reserves identified within the UNESCO World Network based on their exceptional biodiversity value due to high endemism</w:t>
      </w:r>
      <w:r w:rsidR="00D64547">
        <w:rPr>
          <w:rFonts w:ascii="Arial" w:hAnsi="Arial" w:cs="Arial"/>
          <w:sz w:val="22"/>
          <w:szCs w:val="28"/>
        </w:rPr>
        <w:t>,</w:t>
      </w:r>
      <w:r w:rsidRPr="005F4B17">
        <w:rPr>
          <w:rFonts w:ascii="Arial" w:hAnsi="Arial" w:cs="Arial"/>
          <w:sz w:val="22"/>
          <w:szCs w:val="28"/>
        </w:rPr>
        <w:t xml:space="preserve"> and six Ramsar sites identified showing the importance of wetlands. B</w:t>
      </w:r>
      <w:r w:rsidRPr="005F4B17">
        <w:rPr>
          <w:rFonts w:ascii="Arial" w:hAnsi="Arial" w:cs="Arial"/>
          <w:sz w:val="22"/>
        </w:rPr>
        <w:t>iotechnology offers many opportunities to convert these biological resources into economic wealth and employment opportunities within a framework established for sustainable utilization.</w:t>
      </w:r>
    </w:p>
    <w:p w14:paraId="29073716" w14:textId="77777777" w:rsidR="0011097C" w:rsidRPr="005F4B17" w:rsidRDefault="0011097C" w:rsidP="0011097C">
      <w:pPr>
        <w:pStyle w:val="ListParagraph"/>
        <w:tabs>
          <w:tab w:val="left" w:pos="709"/>
        </w:tabs>
        <w:autoSpaceDE w:val="0"/>
        <w:autoSpaceDN w:val="0"/>
        <w:adjustRightInd w:val="0"/>
        <w:ind w:left="709"/>
        <w:contextualSpacing w:val="0"/>
        <w:jc w:val="both"/>
        <w:rPr>
          <w:rFonts w:ascii="Arial" w:hAnsi="Arial" w:cs="Arial"/>
          <w:sz w:val="22"/>
        </w:rPr>
      </w:pPr>
    </w:p>
    <w:p w14:paraId="14D91D76" w14:textId="4468F1F3" w:rsidR="0011097C" w:rsidRPr="005F4B17" w:rsidRDefault="0011097C" w:rsidP="0011097C">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5F4B17">
        <w:rPr>
          <w:rFonts w:ascii="Arial" w:hAnsi="Arial" w:cs="Arial"/>
          <w:sz w:val="22"/>
        </w:rPr>
        <w:t xml:space="preserve">One of the major constraints in the governance of biosafety today is the lack of capacity, particularly in developing countries </w:t>
      </w:r>
      <w:r w:rsidR="00D64547">
        <w:rPr>
          <w:rFonts w:ascii="Arial" w:hAnsi="Arial" w:cs="Arial"/>
          <w:sz w:val="22"/>
        </w:rPr>
        <w:t>like</w:t>
      </w:r>
      <w:r w:rsidR="00D64547" w:rsidRPr="005F4B17">
        <w:rPr>
          <w:rFonts w:ascii="Arial" w:hAnsi="Arial" w:cs="Arial"/>
          <w:sz w:val="22"/>
        </w:rPr>
        <w:t xml:space="preserve"> </w:t>
      </w:r>
      <w:r w:rsidRPr="005F4B17">
        <w:rPr>
          <w:rFonts w:ascii="Arial" w:hAnsi="Arial" w:cs="Arial"/>
          <w:sz w:val="22"/>
        </w:rPr>
        <w:t xml:space="preserve">Sri Lanka. One of the operational principles of the Global Environment Facility (GEF) is that it will be the catalyst to maximize global environmental benefits (GEB). The proposed project outcomes will catalyse the achievement of Global Environment Benefits (GEB) by building on the baseline situation. Capacity building in biosafety to comply with CPB will ultimately contribute to global benefits through the conservation and sustainable use of Sri Lanka’s biodiversity. </w:t>
      </w:r>
    </w:p>
    <w:p w14:paraId="684C02DE" w14:textId="77777777" w:rsidR="0011097C" w:rsidRPr="005F4B17" w:rsidRDefault="0011097C" w:rsidP="0011097C">
      <w:pPr>
        <w:pStyle w:val="ListParagraph"/>
        <w:tabs>
          <w:tab w:val="left" w:pos="709"/>
        </w:tabs>
        <w:autoSpaceDE w:val="0"/>
        <w:autoSpaceDN w:val="0"/>
        <w:adjustRightInd w:val="0"/>
        <w:ind w:left="709"/>
        <w:contextualSpacing w:val="0"/>
        <w:jc w:val="both"/>
        <w:rPr>
          <w:rFonts w:ascii="Arial" w:hAnsi="Arial" w:cs="Arial"/>
          <w:sz w:val="22"/>
        </w:rPr>
      </w:pPr>
    </w:p>
    <w:p w14:paraId="4716F808" w14:textId="0916C5EB" w:rsidR="0011097C" w:rsidRPr="005F4B17" w:rsidRDefault="0011097C" w:rsidP="0011097C">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5F4B17">
        <w:rPr>
          <w:rFonts w:ascii="Arial" w:hAnsi="Arial" w:cs="Arial"/>
          <w:sz w:val="22"/>
        </w:rPr>
        <w:t>It is significant to strengthen the institutional, regulatory</w:t>
      </w:r>
      <w:r w:rsidR="00916E68">
        <w:rPr>
          <w:rFonts w:ascii="Arial" w:hAnsi="Arial" w:cs="Arial"/>
          <w:sz w:val="22"/>
        </w:rPr>
        <w:t>,</w:t>
      </w:r>
      <w:r w:rsidRPr="005F4B17">
        <w:rPr>
          <w:rFonts w:ascii="Arial" w:hAnsi="Arial" w:cs="Arial"/>
          <w:sz w:val="22"/>
        </w:rPr>
        <w:t xml:space="preserve"> and technical capacities </w:t>
      </w:r>
      <w:r w:rsidR="00916E68">
        <w:rPr>
          <w:rFonts w:ascii="Arial" w:hAnsi="Arial" w:cs="Arial"/>
          <w:sz w:val="22"/>
        </w:rPr>
        <w:t xml:space="preserve">which </w:t>
      </w:r>
      <w:r w:rsidRPr="005F4B17">
        <w:rPr>
          <w:rFonts w:ascii="Arial" w:hAnsi="Arial" w:cs="Arial"/>
          <w:sz w:val="22"/>
        </w:rPr>
        <w:t xml:space="preserve">would involve policy-planning, drafting of regulations &amp; guidelines, enforcement of laws, </w:t>
      </w:r>
      <w:r w:rsidR="00916E68">
        <w:rPr>
          <w:rFonts w:ascii="Arial" w:hAnsi="Arial" w:cs="Arial"/>
          <w:sz w:val="22"/>
        </w:rPr>
        <w:t xml:space="preserve">and the </w:t>
      </w:r>
      <w:r w:rsidRPr="005F4B17">
        <w:rPr>
          <w:rFonts w:ascii="Arial" w:hAnsi="Arial" w:cs="Arial"/>
          <w:sz w:val="22"/>
        </w:rPr>
        <w:t>ability to carry out risk assessment and risk management</w:t>
      </w:r>
      <w:r w:rsidR="00916E68">
        <w:rPr>
          <w:rFonts w:ascii="Arial" w:hAnsi="Arial" w:cs="Arial"/>
          <w:sz w:val="22"/>
        </w:rPr>
        <w:t>,</w:t>
      </w:r>
      <w:r w:rsidRPr="005F4B17">
        <w:rPr>
          <w:rFonts w:ascii="Arial" w:hAnsi="Arial" w:cs="Arial"/>
          <w:sz w:val="22"/>
        </w:rPr>
        <w:t xml:space="preserve"> as per the best available scientific basis and </w:t>
      </w:r>
      <w:r w:rsidR="00916E68">
        <w:rPr>
          <w:rFonts w:ascii="Arial" w:hAnsi="Arial" w:cs="Arial"/>
          <w:sz w:val="22"/>
        </w:rPr>
        <w:t xml:space="preserve">to </w:t>
      </w:r>
      <w:r w:rsidRPr="005F4B17">
        <w:rPr>
          <w:rFonts w:ascii="Arial" w:hAnsi="Arial" w:cs="Arial"/>
          <w:sz w:val="22"/>
        </w:rPr>
        <w:t xml:space="preserve">enhance public knowledge and participation. The GEF intervention will therefore ensure the legitimacy on </w:t>
      </w:r>
      <w:r w:rsidR="00916E68">
        <w:rPr>
          <w:rFonts w:ascii="Arial" w:hAnsi="Arial" w:cs="Arial"/>
          <w:sz w:val="22"/>
        </w:rPr>
        <w:t xml:space="preserve">the </w:t>
      </w:r>
      <w:r w:rsidRPr="005F4B17">
        <w:rPr>
          <w:rFonts w:ascii="Arial" w:hAnsi="Arial" w:cs="Arial"/>
          <w:sz w:val="22"/>
        </w:rPr>
        <w:t xml:space="preserve">biosafety agenda and provide legal backing for </w:t>
      </w:r>
      <w:r w:rsidR="00916E68">
        <w:rPr>
          <w:rFonts w:ascii="Arial" w:hAnsi="Arial" w:cs="Arial"/>
          <w:sz w:val="22"/>
        </w:rPr>
        <w:t xml:space="preserve">the </w:t>
      </w:r>
      <w:r w:rsidRPr="005F4B17">
        <w:rPr>
          <w:rFonts w:ascii="Arial" w:hAnsi="Arial" w:cs="Arial"/>
          <w:sz w:val="22"/>
        </w:rPr>
        <w:t xml:space="preserve">public and stakeholders </w:t>
      </w:r>
      <w:r w:rsidR="00916E68">
        <w:rPr>
          <w:rFonts w:ascii="Arial" w:hAnsi="Arial" w:cs="Arial"/>
          <w:sz w:val="22"/>
        </w:rPr>
        <w:t>with</w:t>
      </w:r>
      <w:r w:rsidRPr="005F4B17">
        <w:rPr>
          <w:rFonts w:ascii="Arial" w:hAnsi="Arial" w:cs="Arial"/>
          <w:sz w:val="22"/>
        </w:rPr>
        <w:t>in the country.</w:t>
      </w:r>
    </w:p>
    <w:p w14:paraId="57362EA2" w14:textId="77777777" w:rsidR="0011097C" w:rsidRPr="005F4B17" w:rsidRDefault="0011097C" w:rsidP="0011097C">
      <w:pPr>
        <w:pStyle w:val="ListParagraph"/>
        <w:rPr>
          <w:rFonts w:ascii="Arial" w:hAnsi="Arial" w:cs="Arial"/>
          <w:sz w:val="22"/>
        </w:rPr>
      </w:pPr>
    </w:p>
    <w:p w14:paraId="54A7F3FD" w14:textId="77777777" w:rsidR="00AA282E" w:rsidRDefault="00AA282E">
      <w:pPr>
        <w:rPr>
          <w:rFonts w:ascii="Arial" w:hAnsi="Arial" w:cs="Arial"/>
          <w:b/>
        </w:rPr>
      </w:pPr>
      <w:r>
        <w:rPr>
          <w:rFonts w:ascii="Arial" w:hAnsi="Arial" w:cs="Arial"/>
          <w:b/>
        </w:rPr>
        <w:br w:type="page"/>
      </w:r>
    </w:p>
    <w:p w14:paraId="47B78618" w14:textId="77777777" w:rsidR="009E08C9" w:rsidRPr="00193630" w:rsidRDefault="009E08C9" w:rsidP="003F1258">
      <w:pPr>
        <w:pStyle w:val="ListParagraph"/>
        <w:numPr>
          <w:ilvl w:val="1"/>
          <w:numId w:val="1"/>
        </w:numPr>
        <w:tabs>
          <w:tab w:val="left" w:pos="709"/>
        </w:tabs>
        <w:ind w:left="709" w:hanging="709"/>
        <w:rPr>
          <w:rFonts w:ascii="Arial" w:hAnsi="Arial" w:cs="Arial"/>
          <w:b/>
          <w:sz w:val="22"/>
        </w:rPr>
      </w:pPr>
      <w:r w:rsidRPr="00193630">
        <w:rPr>
          <w:rFonts w:ascii="Arial" w:hAnsi="Arial" w:cs="Arial"/>
          <w:b/>
          <w:sz w:val="22"/>
        </w:rPr>
        <w:t>FAOs comparative advantage</w:t>
      </w:r>
    </w:p>
    <w:p w14:paraId="66A03456" w14:textId="77777777" w:rsidR="009E08C9" w:rsidRPr="00193630" w:rsidRDefault="009E08C9" w:rsidP="003F1258">
      <w:pPr>
        <w:pStyle w:val="ListParagraph"/>
        <w:tabs>
          <w:tab w:val="left" w:pos="709"/>
        </w:tabs>
        <w:ind w:left="709" w:hanging="709"/>
        <w:rPr>
          <w:rFonts w:ascii="Arial" w:hAnsi="Arial" w:cs="Arial"/>
          <w:sz w:val="22"/>
        </w:rPr>
      </w:pPr>
    </w:p>
    <w:p w14:paraId="2B04BD7B" w14:textId="3684B5EE" w:rsidR="00ED7DC6" w:rsidRPr="00193630" w:rsidRDefault="00B335EE" w:rsidP="003F125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bCs/>
          <w:sz w:val="22"/>
          <w:lang w:eastAsia="ja-JP"/>
        </w:rPr>
      </w:pPr>
      <w:r w:rsidRPr="00193630">
        <w:rPr>
          <w:rFonts w:ascii="Arial" w:hAnsi="Arial" w:cs="Arial"/>
          <w:sz w:val="22"/>
        </w:rPr>
        <w:t xml:space="preserve">The country of Sri Lanka, </w:t>
      </w:r>
      <w:r w:rsidR="00B546A5">
        <w:rPr>
          <w:rFonts w:ascii="Arial" w:hAnsi="Arial" w:cs="Arial"/>
          <w:sz w:val="22"/>
        </w:rPr>
        <w:t>formerly</w:t>
      </w:r>
      <w:r w:rsidR="00BB27CA" w:rsidRPr="00193630">
        <w:rPr>
          <w:rFonts w:ascii="Arial" w:hAnsi="Arial" w:cs="Arial"/>
          <w:sz w:val="22"/>
        </w:rPr>
        <w:t xml:space="preserve"> </w:t>
      </w:r>
      <w:r w:rsidRPr="00193630">
        <w:rPr>
          <w:rFonts w:ascii="Arial" w:hAnsi="Arial" w:cs="Arial"/>
          <w:sz w:val="22"/>
        </w:rPr>
        <w:t>known as Ceylon, became a member nation of the Food and Agriculture Organization of the United Nations in 1948</w:t>
      </w:r>
      <w:r w:rsidR="00B546A5">
        <w:rPr>
          <w:rFonts w:ascii="Arial" w:hAnsi="Arial" w:cs="Arial"/>
          <w:sz w:val="22"/>
        </w:rPr>
        <w:t>,</w:t>
      </w:r>
      <w:r w:rsidRPr="00193630">
        <w:rPr>
          <w:rFonts w:ascii="Arial" w:hAnsi="Arial" w:cs="Arial"/>
          <w:sz w:val="22"/>
        </w:rPr>
        <w:t xml:space="preserve"> and development support to </w:t>
      </w:r>
      <w:r w:rsidR="00B546A5">
        <w:rPr>
          <w:rFonts w:ascii="Arial" w:hAnsi="Arial" w:cs="Arial"/>
          <w:sz w:val="22"/>
        </w:rPr>
        <w:t>the country’s</w:t>
      </w:r>
      <w:r w:rsidR="00B546A5" w:rsidRPr="00193630">
        <w:rPr>
          <w:rFonts w:ascii="Arial" w:hAnsi="Arial" w:cs="Arial"/>
          <w:sz w:val="22"/>
        </w:rPr>
        <w:t xml:space="preserve"> </w:t>
      </w:r>
      <w:r w:rsidRPr="00193630">
        <w:rPr>
          <w:rFonts w:ascii="Arial" w:hAnsi="Arial" w:cs="Arial"/>
          <w:sz w:val="22"/>
        </w:rPr>
        <w:t>agriculture and livestock sectors dates back to 1953. Since then, FAO has played an active role through trust fund arrangements and with the Technical Cooperation Programme to address national needs and priorities within the sectors of agriculture, animal husbandry, fisheries</w:t>
      </w:r>
      <w:r w:rsidR="00B546A5">
        <w:rPr>
          <w:rFonts w:ascii="Arial" w:hAnsi="Arial" w:cs="Arial"/>
          <w:sz w:val="22"/>
        </w:rPr>
        <w:t>,</w:t>
      </w:r>
      <w:r w:rsidRPr="00193630">
        <w:rPr>
          <w:rFonts w:ascii="Arial" w:hAnsi="Arial" w:cs="Arial"/>
          <w:sz w:val="22"/>
        </w:rPr>
        <w:t xml:space="preserve"> and forestry. The government and the people of Sri Lanka have significantly benefited from the technical expertise and support provided by FAO over time. </w:t>
      </w:r>
    </w:p>
    <w:p w14:paraId="6FE5E349" w14:textId="77777777" w:rsidR="007F69E5" w:rsidRPr="00193630" w:rsidRDefault="007F69E5">
      <w:pPr>
        <w:rPr>
          <w:rFonts w:ascii="Arial" w:hAnsi="Arial" w:cs="Arial"/>
          <w:sz w:val="22"/>
        </w:rPr>
      </w:pPr>
    </w:p>
    <w:p w14:paraId="614D4BEC" w14:textId="77777777" w:rsidR="00ED7DC6" w:rsidRPr="00193630" w:rsidRDefault="00B335EE" w:rsidP="003F125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sz w:val="22"/>
        </w:rPr>
        <w:t>FAO has worked to assist the people of Sri Lanka by supporting the government in policy planning and legislation, while implementing projects and programmes across different sectors. FAO has assisted in the collection, analysis, interpretation</w:t>
      </w:r>
      <w:r w:rsidR="00B546A5">
        <w:rPr>
          <w:rFonts w:ascii="Arial" w:hAnsi="Arial" w:cs="Arial"/>
          <w:sz w:val="22"/>
        </w:rPr>
        <w:t>,</w:t>
      </w:r>
      <w:r w:rsidRPr="00193630">
        <w:rPr>
          <w:rFonts w:ascii="Arial" w:hAnsi="Arial" w:cs="Arial"/>
          <w:sz w:val="22"/>
        </w:rPr>
        <w:t xml:space="preserve"> and dissemination of information related to food, nutrition, agriculture, forestry</w:t>
      </w:r>
      <w:r w:rsidR="00B546A5">
        <w:rPr>
          <w:rFonts w:ascii="Arial" w:hAnsi="Arial" w:cs="Arial"/>
          <w:sz w:val="22"/>
        </w:rPr>
        <w:t>,</w:t>
      </w:r>
      <w:r w:rsidRPr="00193630">
        <w:rPr>
          <w:rFonts w:ascii="Arial" w:hAnsi="Arial" w:cs="Arial"/>
          <w:sz w:val="22"/>
        </w:rPr>
        <w:t xml:space="preserve"> and fisheries</w:t>
      </w:r>
      <w:r w:rsidR="00B546A5">
        <w:rPr>
          <w:rFonts w:ascii="Arial" w:hAnsi="Arial" w:cs="Arial"/>
          <w:sz w:val="22"/>
        </w:rPr>
        <w:t>,</w:t>
      </w:r>
      <w:r w:rsidRPr="00193630">
        <w:rPr>
          <w:rFonts w:ascii="Arial" w:hAnsi="Arial" w:cs="Arial"/>
          <w:sz w:val="22"/>
        </w:rPr>
        <w:t xml:space="preserve"> </w:t>
      </w:r>
      <w:r w:rsidR="006B4AD4" w:rsidRPr="00193630">
        <w:rPr>
          <w:rFonts w:ascii="Arial" w:hAnsi="Arial" w:cs="Arial"/>
          <w:sz w:val="22"/>
        </w:rPr>
        <w:t>thereby providing the</w:t>
      </w:r>
      <w:r w:rsidRPr="00193630">
        <w:rPr>
          <w:rFonts w:ascii="Arial" w:hAnsi="Arial" w:cs="Arial"/>
          <w:sz w:val="22"/>
        </w:rPr>
        <w:t xml:space="preserve"> farmers, scientists, </w:t>
      </w:r>
      <w:r w:rsidR="00DF5EF3" w:rsidRPr="00193630">
        <w:rPr>
          <w:rFonts w:ascii="Arial" w:hAnsi="Arial" w:cs="Arial"/>
          <w:sz w:val="22"/>
        </w:rPr>
        <w:t>policymakers</w:t>
      </w:r>
      <w:r w:rsidR="00B546A5">
        <w:rPr>
          <w:rFonts w:ascii="Arial" w:hAnsi="Arial" w:cs="Arial"/>
          <w:sz w:val="22"/>
        </w:rPr>
        <w:t>,</w:t>
      </w:r>
      <w:r w:rsidR="00DF5EF3" w:rsidRPr="00193630">
        <w:rPr>
          <w:rFonts w:ascii="Arial" w:hAnsi="Arial" w:cs="Arial"/>
          <w:sz w:val="22"/>
        </w:rPr>
        <w:t xml:space="preserve"> </w:t>
      </w:r>
      <w:r w:rsidRPr="00193630">
        <w:rPr>
          <w:rFonts w:ascii="Arial" w:hAnsi="Arial" w:cs="Arial"/>
          <w:sz w:val="22"/>
        </w:rPr>
        <w:t>and the private sector with the information required to make rational decisions on planning, investment, marketing, research</w:t>
      </w:r>
      <w:r w:rsidR="00B546A5">
        <w:rPr>
          <w:rFonts w:ascii="Arial" w:hAnsi="Arial" w:cs="Arial"/>
          <w:sz w:val="22"/>
        </w:rPr>
        <w:t>,</w:t>
      </w:r>
      <w:r w:rsidRPr="00193630">
        <w:rPr>
          <w:rFonts w:ascii="Arial" w:hAnsi="Arial" w:cs="Arial"/>
          <w:sz w:val="22"/>
        </w:rPr>
        <w:t xml:space="preserve"> and training.</w:t>
      </w:r>
    </w:p>
    <w:p w14:paraId="6D6685DB" w14:textId="77777777" w:rsidR="00ED7DC6" w:rsidRPr="00193630" w:rsidRDefault="00ED7DC6" w:rsidP="003F1258">
      <w:pPr>
        <w:pStyle w:val="ListParagraph"/>
        <w:tabs>
          <w:tab w:val="left" w:pos="709"/>
        </w:tabs>
        <w:ind w:left="709" w:hanging="709"/>
        <w:rPr>
          <w:rFonts w:ascii="Arial" w:hAnsi="Arial" w:cs="Arial"/>
          <w:sz w:val="22"/>
        </w:rPr>
      </w:pPr>
    </w:p>
    <w:p w14:paraId="112A1CB2" w14:textId="2D25BADD" w:rsidR="00FA393D" w:rsidRPr="00193630" w:rsidRDefault="00FA393D" w:rsidP="00FA393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Regarding the technical aspects of this project, FAO has been assisting its member countries in biosafety </w:t>
      </w:r>
      <w:r w:rsidR="00B546A5">
        <w:rPr>
          <w:rFonts w:ascii="Arial" w:hAnsi="Arial" w:cs="Arial"/>
          <w:sz w:val="22"/>
        </w:rPr>
        <w:t xml:space="preserve">since 1999 </w:t>
      </w:r>
      <w:r w:rsidRPr="00193630">
        <w:rPr>
          <w:rFonts w:ascii="Arial" w:hAnsi="Arial" w:cs="Arial"/>
          <w:sz w:val="22"/>
        </w:rPr>
        <w:t>by providing policy advice, technical assistance, and through capacity building activities (including training, workshops</w:t>
      </w:r>
      <w:r w:rsidR="00B546A5">
        <w:rPr>
          <w:rFonts w:ascii="Arial" w:hAnsi="Arial" w:cs="Arial"/>
          <w:sz w:val="22"/>
        </w:rPr>
        <w:t>,</w:t>
      </w:r>
      <w:r w:rsidRPr="00193630">
        <w:rPr>
          <w:rFonts w:ascii="Arial" w:hAnsi="Arial" w:cs="Arial"/>
          <w:sz w:val="22"/>
        </w:rPr>
        <w:t xml:space="preserve"> and seminars). FAO has enhanced access to science-based information and </w:t>
      </w:r>
      <w:r w:rsidR="00B546A5">
        <w:rPr>
          <w:rFonts w:ascii="Arial" w:hAnsi="Arial" w:cs="Arial"/>
          <w:sz w:val="22"/>
        </w:rPr>
        <w:t>this access has been furthered by</w:t>
      </w:r>
      <w:r w:rsidR="00B546A5" w:rsidRPr="00193630">
        <w:rPr>
          <w:rFonts w:ascii="Arial" w:hAnsi="Arial" w:cs="Arial"/>
          <w:sz w:val="22"/>
        </w:rPr>
        <w:t xml:space="preserve"> </w:t>
      </w:r>
      <w:r w:rsidRPr="00193630">
        <w:rPr>
          <w:rFonts w:ascii="Arial" w:hAnsi="Arial" w:cs="Arial"/>
          <w:sz w:val="22"/>
        </w:rPr>
        <w:t>upgrad</w:t>
      </w:r>
      <w:r w:rsidR="00B546A5">
        <w:rPr>
          <w:rFonts w:ascii="Arial" w:hAnsi="Arial" w:cs="Arial"/>
          <w:sz w:val="22"/>
        </w:rPr>
        <w:t>ing the</w:t>
      </w:r>
      <w:r w:rsidRPr="00193630">
        <w:rPr>
          <w:rFonts w:ascii="Arial" w:hAnsi="Arial" w:cs="Arial"/>
          <w:sz w:val="22"/>
        </w:rPr>
        <w:t xml:space="preserve"> laboratory facilities of some of its member countries. </w:t>
      </w:r>
      <w:r w:rsidRPr="00193630">
        <w:rPr>
          <w:rFonts w:ascii="Arial" w:hAnsi="Arial" w:cs="Arial"/>
          <w:sz w:val="22"/>
          <w:shd w:val="clear" w:color="auto" w:fill="FFFFFF"/>
        </w:rPr>
        <w:t xml:space="preserve">Recognizing the need to establish mechanisms for assessing and managing the potential environmental risks associated with GM crops under the CPB, </w:t>
      </w:r>
      <w:r w:rsidR="00B546A5">
        <w:rPr>
          <w:rFonts w:ascii="Arial" w:hAnsi="Arial" w:cs="Arial"/>
          <w:sz w:val="22"/>
          <w:shd w:val="clear" w:color="auto" w:fill="FFFFFF"/>
        </w:rPr>
        <w:t xml:space="preserve">the </w:t>
      </w:r>
      <w:r w:rsidRPr="00193630">
        <w:rPr>
          <w:rFonts w:ascii="Arial" w:hAnsi="Arial" w:cs="Arial"/>
          <w:sz w:val="22"/>
          <w:shd w:val="clear" w:color="auto" w:fill="FFFFFF"/>
        </w:rPr>
        <w:t xml:space="preserve">FAO, with funding support from the government of Japan, implemented a project </w:t>
      </w:r>
      <w:r w:rsidRPr="00193630">
        <w:rPr>
          <w:rStyle w:val="apple-converted-space"/>
          <w:rFonts w:ascii="Arial" w:hAnsi="Arial" w:cs="Arial"/>
          <w:sz w:val="22"/>
          <w:shd w:val="clear" w:color="auto" w:fill="FFFFFF"/>
        </w:rPr>
        <w:t>on “</w:t>
      </w:r>
      <w:r w:rsidRPr="00193630">
        <w:rPr>
          <w:rFonts w:ascii="Arial" w:hAnsi="Arial" w:cs="Arial"/>
          <w:iCs/>
          <w:sz w:val="22"/>
          <w:shd w:val="clear" w:color="auto" w:fill="FFFFFF"/>
        </w:rPr>
        <w:t>Capacity building in biosafety of GM crops in Asia</w:t>
      </w:r>
      <w:r w:rsidR="00D6158C">
        <w:rPr>
          <w:rFonts w:ascii="Arial" w:hAnsi="Arial" w:cs="Arial"/>
          <w:iCs/>
          <w:sz w:val="22"/>
          <w:shd w:val="clear" w:color="auto" w:fill="FFFFFF"/>
        </w:rPr>
        <w:t xml:space="preserve"> </w:t>
      </w:r>
      <w:r w:rsidR="00D6158C" w:rsidRPr="00193630">
        <w:rPr>
          <w:rFonts w:ascii="Arial" w:hAnsi="Arial" w:cs="Arial"/>
          <w:sz w:val="22"/>
        </w:rPr>
        <w:t>(Asian Bio-Net)</w:t>
      </w:r>
      <w:r w:rsidRPr="00193630">
        <w:rPr>
          <w:rFonts w:ascii="Arial" w:hAnsi="Arial" w:cs="Arial"/>
          <w:iCs/>
          <w:sz w:val="22"/>
          <w:shd w:val="clear" w:color="auto" w:fill="FFFFFF"/>
        </w:rPr>
        <w:t xml:space="preserve">” </w:t>
      </w:r>
      <w:r w:rsidRPr="00193630">
        <w:rPr>
          <w:rFonts w:ascii="Arial" w:hAnsi="Arial" w:cs="Arial"/>
          <w:sz w:val="22"/>
          <w:shd w:val="clear" w:color="auto" w:fill="FFFFFF"/>
        </w:rPr>
        <w:t xml:space="preserve">together with its national partners in selected countries in Asia, including Sri Lanka. The project supported institutional and capacity building in several developing countries in this crucial endeavour of ensuring biosafety, while embracing the full benefits derived from the new technologies. </w:t>
      </w:r>
    </w:p>
    <w:p w14:paraId="179B8F24" w14:textId="77777777" w:rsidR="00ED7DC6" w:rsidRPr="00193630" w:rsidRDefault="00ED7DC6" w:rsidP="003F1258">
      <w:pPr>
        <w:pStyle w:val="ListParagraph"/>
        <w:tabs>
          <w:tab w:val="left" w:pos="709"/>
        </w:tabs>
        <w:ind w:left="709" w:hanging="709"/>
        <w:rPr>
          <w:rFonts w:ascii="Arial" w:hAnsi="Arial" w:cs="Arial"/>
          <w:sz w:val="22"/>
        </w:rPr>
      </w:pPr>
    </w:p>
    <w:p w14:paraId="45CF0D94" w14:textId="77777777" w:rsidR="00D53C18" w:rsidRPr="00193630" w:rsidRDefault="00FA393D" w:rsidP="0019363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shd w:val="clear" w:color="auto" w:fill="FFFFFF"/>
        </w:rPr>
      </w:pPr>
      <w:r w:rsidRPr="00193630">
        <w:rPr>
          <w:rFonts w:ascii="Arial" w:hAnsi="Arial" w:cs="Arial"/>
          <w:sz w:val="22"/>
        </w:rPr>
        <w:t>Biosafety is an integral component of FAO Biosecurity Framework, which promotes a strategic and integrated approach (also encompassing policy and regulatory frameworks) for analysing and managing relevant risks to human, animal and plant life and health</w:t>
      </w:r>
      <w:r w:rsidR="00B546A5">
        <w:rPr>
          <w:rFonts w:ascii="Arial" w:hAnsi="Arial" w:cs="Arial"/>
          <w:sz w:val="22"/>
        </w:rPr>
        <w:t>,</w:t>
      </w:r>
      <w:r w:rsidRPr="00193630">
        <w:rPr>
          <w:rFonts w:ascii="Arial" w:hAnsi="Arial" w:cs="Arial"/>
          <w:sz w:val="22"/>
        </w:rPr>
        <w:t xml:space="preserve"> and the associated risks to the environment. At FAO, the priority is to assist member countries in building necessary technical, institutional</w:t>
      </w:r>
      <w:r w:rsidR="00B546A5">
        <w:rPr>
          <w:rFonts w:ascii="Arial" w:hAnsi="Arial" w:cs="Arial"/>
          <w:sz w:val="22"/>
        </w:rPr>
        <w:t>,</w:t>
      </w:r>
      <w:r w:rsidRPr="00193630">
        <w:rPr>
          <w:rFonts w:ascii="Arial" w:hAnsi="Arial" w:cs="Arial"/>
          <w:sz w:val="22"/>
        </w:rPr>
        <w:t xml:space="preserve"> and information sharing capacities for biosafety and </w:t>
      </w:r>
      <w:r w:rsidR="00B546A5">
        <w:rPr>
          <w:rFonts w:ascii="Arial" w:hAnsi="Arial" w:cs="Arial"/>
          <w:sz w:val="22"/>
        </w:rPr>
        <w:t xml:space="preserve">the </w:t>
      </w:r>
      <w:r w:rsidRPr="00193630">
        <w:rPr>
          <w:rFonts w:ascii="Arial" w:hAnsi="Arial" w:cs="Arial"/>
          <w:sz w:val="22"/>
        </w:rPr>
        <w:t xml:space="preserve">safe use of modern technologies. As a global forum, FAO has taken the lead in expanding the knowledge base in areas such as post-release monitoring, environmental and socio-economic impacts, and consumer issues of modern biotechnology. </w:t>
      </w:r>
      <w:r w:rsidR="00D53C18" w:rsidRPr="00193630">
        <w:rPr>
          <w:rFonts w:ascii="Arial" w:hAnsi="Arial" w:cs="Arial"/>
          <w:sz w:val="22"/>
          <w:shd w:val="clear" w:color="auto" w:fill="FFFFFF"/>
        </w:rPr>
        <w:t>FAO</w:t>
      </w:r>
      <w:r w:rsidR="00221590" w:rsidRPr="00193630">
        <w:rPr>
          <w:rFonts w:ascii="Arial" w:hAnsi="Arial" w:cs="Arial"/>
          <w:sz w:val="22"/>
          <w:shd w:val="clear" w:color="auto" w:fill="FFFFFF"/>
        </w:rPr>
        <w:t xml:space="preserve">’s </w:t>
      </w:r>
      <w:r w:rsidR="00672AE9" w:rsidRPr="00193630">
        <w:rPr>
          <w:rFonts w:ascii="Arial" w:hAnsi="Arial" w:cs="Arial"/>
          <w:sz w:val="22"/>
          <w:shd w:val="clear" w:color="auto" w:fill="FFFFFF"/>
        </w:rPr>
        <w:t xml:space="preserve">knowledge management </w:t>
      </w:r>
      <w:r w:rsidR="00221590" w:rsidRPr="00193630">
        <w:rPr>
          <w:rFonts w:ascii="Arial" w:hAnsi="Arial" w:cs="Arial"/>
          <w:sz w:val="22"/>
          <w:shd w:val="clear" w:color="auto" w:fill="FFFFFF"/>
        </w:rPr>
        <w:t xml:space="preserve">support includes </w:t>
      </w:r>
      <w:r w:rsidR="00672AE9" w:rsidRPr="00193630">
        <w:rPr>
          <w:rFonts w:ascii="Arial" w:hAnsi="Arial" w:cs="Arial"/>
          <w:sz w:val="22"/>
          <w:shd w:val="clear" w:color="auto" w:fill="FFFFFF"/>
        </w:rPr>
        <w:t xml:space="preserve">the </w:t>
      </w:r>
      <w:r w:rsidR="00D53C18" w:rsidRPr="00193630">
        <w:rPr>
          <w:rFonts w:ascii="Arial" w:hAnsi="Arial" w:cs="Arial"/>
          <w:sz w:val="22"/>
          <w:shd w:val="clear" w:color="auto" w:fill="FFFFFF"/>
        </w:rPr>
        <w:t>develop</w:t>
      </w:r>
      <w:r w:rsidR="00221590" w:rsidRPr="00193630">
        <w:rPr>
          <w:rFonts w:ascii="Arial" w:hAnsi="Arial" w:cs="Arial"/>
          <w:sz w:val="22"/>
          <w:shd w:val="clear" w:color="auto" w:fill="FFFFFF"/>
        </w:rPr>
        <w:t>ment of</w:t>
      </w:r>
      <w:r w:rsidR="00D53C18" w:rsidRPr="00193630">
        <w:rPr>
          <w:rFonts w:ascii="Arial" w:hAnsi="Arial" w:cs="Arial"/>
          <w:sz w:val="22"/>
          <w:shd w:val="clear" w:color="auto" w:fill="FFFFFF"/>
        </w:rPr>
        <w:t xml:space="preserve"> various training materials for biosafety issues such as “Biosafety Resource Book</w:t>
      </w:r>
      <w:r w:rsidR="00DC67FB" w:rsidRPr="00193630">
        <w:rPr>
          <w:rStyle w:val="FootnoteReference"/>
          <w:rFonts w:ascii="Arial" w:hAnsi="Arial" w:cs="Arial"/>
          <w:sz w:val="22"/>
          <w:shd w:val="clear" w:color="auto" w:fill="FFFFFF"/>
        </w:rPr>
        <w:footnoteReference w:id="7"/>
      </w:r>
      <w:r w:rsidR="00D53C18" w:rsidRPr="00193630">
        <w:rPr>
          <w:rFonts w:ascii="Arial" w:hAnsi="Arial" w:cs="Arial"/>
          <w:sz w:val="22"/>
          <w:shd w:val="clear" w:color="auto" w:fill="FFFFFF"/>
        </w:rPr>
        <w:t>” and “Laboratory Manual for the Regional Training Course on Detection of Genetically Modified Organisms and Biosafety for Food and Agriculture</w:t>
      </w:r>
      <w:r w:rsidR="00DC67FB" w:rsidRPr="00193630">
        <w:rPr>
          <w:rStyle w:val="FootnoteReference"/>
          <w:rFonts w:ascii="Arial" w:hAnsi="Arial" w:cs="Arial"/>
          <w:sz w:val="22"/>
          <w:shd w:val="clear" w:color="auto" w:fill="FFFFFF"/>
        </w:rPr>
        <w:footnoteReference w:id="8"/>
      </w:r>
      <w:r w:rsidR="00D53C18" w:rsidRPr="00193630">
        <w:rPr>
          <w:rFonts w:ascii="Arial" w:hAnsi="Arial" w:cs="Arial"/>
          <w:sz w:val="22"/>
          <w:shd w:val="clear" w:color="auto" w:fill="FFFFFF"/>
        </w:rPr>
        <w:t>”.</w:t>
      </w:r>
      <w:r w:rsidR="00346036" w:rsidRPr="00346036">
        <w:rPr>
          <w:rFonts w:ascii="Arial" w:hAnsi="Arial" w:cs="Arial"/>
          <w:sz w:val="22"/>
        </w:rPr>
        <w:t xml:space="preserve"> </w:t>
      </w:r>
      <w:r w:rsidR="00346036" w:rsidRPr="00193630">
        <w:rPr>
          <w:rFonts w:ascii="Arial" w:hAnsi="Arial" w:cs="Arial"/>
          <w:sz w:val="22"/>
        </w:rPr>
        <w:t xml:space="preserve">All of these activities </w:t>
      </w:r>
      <w:r w:rsidR="00346036">
        <w:rPr>
          <w:rFonts w:ascii="Arial" w:hAnsi="Arial" w:cs="Arial"/>
          <w:sz w:val="22"/>
        </w:rPr>
        <w:t>have been</w:t>
      </w:r>
      <w:r w:rsidR="00346036" w:rsidRPr="00193630">
        <w:rPr>
          <w:rFonts w:ascii="Arial" w:hAnsi="Arial" w:cs="Arial"/>
          <w:sz w:val="22"/>
        </w:rPr>
        <w:t xml:space="preserve"> carried out in full partnership with national agencies, international agriculture research centres, donors, other UN bodies</w:t>
      </w:r>
      <w:r w:rsidR="00B546A5">
        <w:rPr>
          <w:rFonts w:ascii="Arial" w:hAnsi="Arial" w:cs="Arial"/>
          <w:sz w:val="22"/>
        </w:rPr>
        <w:t>,</w:t>
      </w:r>
      <w:r w:rsidR="00346036" w:rsidRPr="00193630">
        <w:rPr>
          <w:rFonts w:ascii="Arial" w:hAnsi="Arial" w:cs="Arial"/>
          <w:sz w:val="22"/>
        </w:rPr>
        <w:t xml:space="preserve"> and civil societies.</w:t>
      </w:r>
    </w:p>
    <w:p w14:paraId="3348B4C4" w14:textId="77777777" w:rsidR="00D53C18" w:rsidRPr="00193630" w:rsidRDefault="00D53C18" w:rsidP="00D53C18">
      <w:pPr>
        <w:pStyle w:val="ListParagraph"/>
        <w:rPr>
          <w:rFonts w:ascii="Arial" w:hAnsi="Arial" w:cs="Arial"/>
          <w:sz w:val="22"/>
        </w:rPr>
      </w:pPr>
    </w:p>
    <w:p w14:paraId="074BA06B" w14:textId="77777777" w:rsidR="00ED7DC6" w:rsidRPr="00193630" w:rsidRDefault="00B335EE" w:rsidP="003F125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sz w:val="22"/>
        </w:rPr>
        <w:t xml:space="preserve">FAO hosts the Secretariats of the Codex Alimentarius Commission and of the International Plant Protection Convention. These international standard-setting bodies are responsible for the development of globally recognized principles, guidelines and standards for the safety assessment of foods derived from biotechnology and for </w:t>
      </w:r>
      <w:r w:rsidR="00063612" w:rsidRPr="00193630">
        <w:rPr>
          <w:rFonts w:ascii="Arial" w:hAnsi="Arial" w:cs="Arial"/>
          <w:sz w:val="22"/>
        </w:rPr>
        <w:t>analysing</w:t>
      </w:r>
      <w:r w:rsidRPr="00193630">
        <w:rPr>
          <w:rFonts w:ascii="Arial" w:hAnsi="Arial" w:cs="Arial"/>
          <w:sz w:val="22"/>
        </w:rPr>
        <w:t xml:space="preserve"> the environmental risks of LMOs for quarantine measures. </w:t>
      </w:r>
    </w:p>
    <w:p w14:paraId="7B55DAD8" w14:textId="77777777" w:rsidR="00ED7DC6" w:rsidRPr="00193630" w:rsidRDefault="00ED7DC6" w:rsidP="003F1258">
      <w:pPr>
        <w:pStyle w:val="ListParagraph"/>
        <w:tabs>
          <w:tab w:val="left" w:pos="709"/>
        </w:tabs>
        <w:ind w:left="709" w:hanging="709"/>
        <w:rPr>
          <w:rFonts w:ascii="Arial" w:hAnsi="Arial" w:cs="Arial"/>
          <w:sz w:val="22"/>
        </w:rPr>
      </w:pPr>
    </w:p>
    <w:p w14:paraId="27B99698" w14:textId="1B7E6EEE" w:rsidR="00FA393D" w:rsidRPr="00193630" w:rsidRDefault="00FA393D" w:rsidP="00FA393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sz w:val="22"/>
        </w:rPr>
        <w:t xml:space="preserve">FAO’s comparative advantage in implementing the proposed project also derives from its involvement in the </w:t>
      </w:r>
      <w:r w:rsidR="00B546A5">
        <w:rPr>
          <w:rFonts w:ascii="Arial" w:hAnsi="Arial" w:cs="Arial"/>
          <w:sz w:val="22"/>
        </w:rPr>
        <w:t xml:space="preserve">ongoing and </w:t>
      </w:r>
      <w:r w:rsidRPr="00193630">
        <w:rPr>
          <w:rFonts w:ascii="Arial" w:hAnsi="Arial" w:cs="Arial"/>
          <w:sz w:val="22"/>
        </w:rPr>
        <w:t xml:space="preserve">related regional initiative, </w:t>
      </w:r>
      <w:r w:rsidRPr="00193630">
        <w:rPr>
          <w:rFonts w:ascii="Arial" w:hAnsi="Arial" w:cs="Arial"/>
          <w:sz w:val="22"/>
          <w:lang w:eastAsia="ja-JP"/>
        </w:rPr>
        <w:t>“</w:t>
      </w:r>
      <w:r w:rsidRPr="00193630">
        <w:rPr>
          <w:rFonts w:ascii="Arial" w:hAnsi="Arial" w:cs="Arial"/>
          <w:sz w:val="22"/>
        </w:rPr>
        <w:t xml:space="preserve">Strengthening Regional Cooperation and National Capacity Building on Biosafety in Asia </w:t>
      </w:r>
      <w:r w:rsidRPr="00193630">
        <w:rPr>
          <w:rFonts w:ascii="Arial" w:hAnsi="Arial" w:cs="Arial"/>
          <w:sz w:val="22"/>
          <w:lang w:eastAsia="ja-JP"/>
        </w:rPr>
        <w:t>(</w:t>
      </w:r>
      <w:r w:rsidRPr="00193630">
        <w:rPr>
          <w:rFonts w:ascii="Arial" w:hAnsi="Arial" w:cs="Arial"/>
          <w:sz w:val="22"/>
        </w:rPr>
        <w:t>2013)”,</w:t>
      </w:r>
      <w:r w:rsidRPr="00193630">
        <w:rPr>
          <w:rFonts w:ascii="Arial" w:hAnsi="Arial" w:cs="Arial"/>
          <w:color w:val="FF0000"/>
          <w:sz w:val="22"/>
        </w:rPr>
        <w:t xml:space="preserve"> </w:t>
      </w:r>
      <w:r w:rsidRPr="00193630">
        <w:rPr>
          <w:rFonts w:ascii="Arial" w:hAnsi="Arial" w:cs="Arial"/>
          <w:sz w:val="22"/>
        </w:rPr>
        <w:t>which aims to support 15 Asian countries to develop and implement biosafety regulatory frameworks that would facilitate the rapid adoption of modern biotechnology for agricultural development.</w:t>
      </w:r>
      <w:r w:rsidRPr="00193630">
        <w:rPr>
          <w:rFonts w:ascii="Arial" w:hAnsi="Arial" w:cs="Arial"/>
          <w:color w:val="FF0000"/>
          <w:sz w:val="22"/>
        </w:rPr>
        <w:t xml:space="preserve"> </w:t>
      </w:r>
    </w:p>
    <w:p w14:paraId="15D2FE18" w14:textId="77777777" w:rsidR="00FA393D" w:rsidRPr="00193630" w:rsidRDefault="00FA393D" w:rsidP="00FA393D">
      <w:pPr>
        <w:pStyle w:val="ListParagraph"/>
        <w:rPr>
          <w:rFonts w:ascii="Arial" w:hAnsi="Arial" w:cs="Arial"/>
          <w:sz w:val="22"/>
        </w:rPr>
      </w:pPr>
    </w:p>
    <w:p w14:paraId="5A6A8D06" w14:textId="77777777" w:rsidR="00FA393D" w:rsidRPr="00193630" w:rsidRDefault="00FA393D" w:rsidP="00FA393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sz w:val="22"/>
        </w:rPr>
        <w:t>The proposed FAO/GEF project also draws on lessons learned from the completed capacity development projects concerning biosafety for which FAO provided technical leadership and oversight: (i) “Regional Biosafety Workshop (2009)”</w:t>
      </w:r>
      <w:r w:rsidR="00785780">
        <w:rPr>
          <w:rFonts w:ascii="Arial" w:hAnsi="Arial" w:cs="Arial"/>
          <w:sz w:val="22"/>
        </w:rPr>
        <w:t>;</w:t>
      </w:r>
      <w:r w:rsidRPr="00193630">
        <w:rPr>
          <w:rFonts w:ascii="Arial" w:hAnsi="Arial" w:cs="Arial"/>
          <w:sz w:val="22"/>
        </w:rPr>
        <w:t xml:space="preserve"> </w:t>
      </w:r>
      <w:r w:rsidRPr="00785780">
        <w:rPr>
          <w:rFonts w:ascii="Arial" w:hAnsi="Arial" w:cs="Arial"/>
          <w:sz w:val="22"/>
        </w:rPr>
        <w:t xml:space="preserve">and </w:t>
      </w:r>
      <w:r w:rsidR="00785780" w:rsidRPr="00785780">
        <w:rPr>
          <w:rFonts w:ascii="Arial" w:hAnsi="Arial" w:cs="Arial"/>
          <w:sz w:val="22"/>
        </w:rPr>
        <w:t xml:space="preserve">(ii) </w:t>
      </w:r>
      <w:r w:rsidRPr="00193630">
        <w:rPr>
          <w:rFonts w:ascii="Arial" w:hAnsi="Arial" w:cs="Arial"/>
          <w:sz w:val="22"/>
        </w:rPr>
        <w:t>“Capacity Building in Biosafety of GM Crops (GCP/RAS/185/JPN: 2002-2005)”</w:t>
      </w:r>
      <w:r w:rsidRPr="00193630">
        <w:rPr>
          <w:rFonts w:ascii="Arial" w:hAnsi="Arial" w:cs="Arial"/>
          <w:color w:val="FF0000"/>
          <w:sz w:val="22"/>
        </w:rPr>
        <w:t xml:space="preserve"> </w:t>
      </w:r>
      <w:r w:rsidRPr="00193630">
        <w:rPr>
          <w:rFonts w:ascii="Arial" w:hAnsi="Arial" w:cs="Arial"/>
          <w:sz w:val="22"/>
        </w:rPr>
        <w:t>implemented with funding support from the Government of Japan. Through these projects, FAO has been supporting the establishment and operationalization of a coordinated network “Asian Bio-Net” for participating countries to enhance collaboration and exchanges of information. FAO continues to support institutional capacity building in member countries for the implementation of science-based and functional biosafety systems.</w:t>
      </w:r>
    </w:p>
    <w:p w14:paraId="44B102C2" w14:textId="77777777" w:rsidR="00FA393D" w:rsidRPr="00193630" w:rsidRDefault="00FA393D" w:rsidP="00FA393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p>
    <w:p w14:paraId="55C3B5AD" w14:textId="77777777" w:rsidR="00FA393D" w:rsidRPr="00193630" w:rsidRDefault="00FA393D" w:rsidP="00FA393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convergence of its competence in the technical and regulatory aspects of biodiversity, biotechnology and biosafety gives FAO a natural comparative advantage in formulating and implementing the proposed project that takes into account crosscutting issues and national development goals.</w:t>
      </w:r>
    </w:p>
    <w:p w14:paraId="501D8896" w14:textId="77777777" w:rsidR="00FA393D" w:rsidRPr="00193630" w:rsidRDefault="00FA393D" w:rsidP="00FA393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sz w:val="22"/>
          <w:lang w:eastAsia="ja-JP"/>
        </w:rPr>
      </w:pPr>
    </w:p>
    <w:p w14:paraId="180DBB0F" w14:textId="77777777" w:rsidR="00FA393D" w:rsidRPr="00193630" w:rsidRDefault="00FA393D" w:rsidP="00FA393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sz w:val="22"/>
        </w:rPr>
        <w:t>This project, aimed at</w:t>
      </w:r>
      <w:r w:rsidRPr="00193630">
        <w:rPr>
          <w:rFonts w:ascii="Arial" w:hAnsi="Arial" w:cs="Arial"/>
          <w:sz w:val="20"/>
          <w:szCs w:val="21"/>
        </w:rPr>
        <w:t xml:space="preserve"> </w:t>
      </w:r>
      <w:r w:rsidRPr="00193630">
        <w:rPr>
          <w:rFonts w:ascii="Arial" w:hAnsi="Arial" w:cs="Arial"/>
          <w:sz w:val="22"/>
        </w:rPr>
        <w:t xml:space="preserve">strengthening Sri Lanka’s capacity for the safe adoption and use of agricultural biotechnologies including LMOs, also aligns </w:t>
      </w:r>
      <w:r w:rsidR="00371569">
        <w:rPr>
          <w:rFonts w:ascii="Arial" w:hAnsi="Arial" w:cs="Arial"/>
          <w:sz w:val="22"/>
        </w:rPr>
        <w:t>entirely</w:t>
      </w:r>
      <w:r w:rsidRPr="00193630">
        <w:rPr>
          <w:rFonts w:ascii="Arial" w:hAnsi="Arial" w:cs="Arial"/>
          <w:sz w:val="22"/>
        </w:rPr>
        <w:t xml:space="preserve"> with FAO’s new Strategic Framework. This provision of support to the country contributes to the priority of FAO’s mandate in sustainable agriculture, especially regarding the objective of supporting stakeholders to enhance recognition and consideration of the agricultural sectors in the international instruments, governance mechanisms, processes, and partnerships</w:t>
      </w:r>
      <w:r w:rsidRPr="00193630">
        <w:rPr>
          <w:rFonts w:ascii="Arial" w:hAnsi="Arial" w:cs="Arial"/>
          <w:bCs/>
          <w:sz w:val="22"/>
          <w:lang w:eastAsia="ja-JP"/>
        </w:rPr>
        <w:t>.</w:t>
      </w:r>
    </w:p>
    <w:p w14:paraId="61CDFCBF" w14:textId="77777777" w:rsidR="00E500D6" w:rsidRPr="00193630" w:rsidRDefault="00E500D6">
      <w:pPr>
        <w:rPr>
          <w:rFonts w:ascii="Arial" w:hAnsi="Arial" w:cs="Arial"/>
          <w:b/>
          <w:sz w:val="22"/>
        </w:rPr>
      </w:pPr>
    </w:p>
    <w:p w14:paraId="36662479" w14:textId="77777777" w:rsidR="00FD2AE0" w:rsidRPr="00193630" w:rsidRDefault="004F0311" w:rsidP="003F1258">
      <w:pPr>
        <w:pStyle w:val="ListParagraph"/>
        <w:numPr>
          <w:ilvl w:val="1"/>
          <w:numId w:val="1"/>
        </w:numPr>
        <w:tabs>
          <w:tab w:val="left" w:pos="709"/>
        </w:tabs>
        <w:ind w:left="709" w:hanging="709"/>
        <w:rPr>
          <w:rFonts w:ascii="Arial" w:hAnsi="Arial" w:cs="Arial"/>
          <w:b/>
          <w:sz w:val="22"/>
        </w:rPr>
      </w:pPr>
      <w:r w:rsidRPr="00193630">
        <w:rPr>
          <w:rFonts w:ascii="Arial" w:hAnsi="Arial" w:cs="Arial"/>
          <w:b/>
          <w:sz w:val="22"/>
        </w:rPr>
        <w:t>Linkages with oth</w:t>
      </w:r>
      <w:r w:rsidR="00C10BEE" w:rsidRPr="00193630">
        <w:rPr>
          <w:rFonts w:ascii="Arial" w:hAnsi="Arial" w:cs="Arial"/>
          <w:b/>
          <w:sz w:val="22"/>
        </w:rPr>
        <w:t>er GEF and non GEF intervention</w:t>
      </w:r>
      <w:r w:rsidR="00785780">
        <w:rPr>
          <w:rFonts w:ascii="Arial" w:hAnsi="Arial" w:cs="Arial"/>
          <w:b/>
          <w:sz w:val="22"/>
        </w:rPr>
        <w:t>s</w:t>
      </w:r>
    </w:p>
    <w:p w14:paraId="0791FDD1" w14:textId="77777777" w:rsidR="00766937" w:rsidRPr="00193630" w:rsidRDefault="00766937" w:rsidP="00766937">
      <w:pPr>
        <w:pStyle w:val="ListParagraph"/>
        <w:tabs>
          <w:tab w:val="left" w:pos="709"/>
        </w:tabs>
        <w:ind w:left="709" w:hanging="709"/>
        <w:rPr>
          <w:rFonts w:ascii="Arial" w:hAnsi="Arial" w:cs="Arial"/>
          <w:sz w:val="22"/>
          <w:lang w:eastAsia="ja-JP"/>
        </w:rPr>
      </w:pPr>
    </w:p>
    <w:p w14:paraId="06C2F5D3" w14:textId="77777777" w:rsidR="000C75A6" w:rsidRPr="00193630" w:rsidRDefault="000C75A6" w:rsidP="000C75A6">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sz w:val="22"/>
          <w:lang w:eastAsia="ja-JP"/>
        </w:rPr>
        <w:t xml:space="preserve">The proposed project will permit the fostering of linkages with a range of on-going initiatives in Sri Lanka related to the conservation of biodiversity. The UNDP/GEF project “Strengthening capacity to control the introduction and spread of alien invasive species in Sri Lanka” (2010-2015) aims to build capacity across sectors to control the introduction and spread of invasive species in Sri Lanka, to safeguard globally significant biodiversity. The UNEP/GEF project “Mainstreaming agro-biodiversity conservation and use in Sri Lankan agro-ecosystems for livelihoods and adaptation to climate change” (2012-2017) focuses on conservation and sustainable use of biodiversity in agricultural production system. </w:t>
      </w:r>
      <w:r w:rsidR="00C66396" w:rsidRPr="00193630">
        <w:rPr>
          <w:rFonts w:ascii="Arial" w:hAnsi="Arial" w:cs="Arial"/>
          <w:sz w:val="22"/>
          <w:lang w:eastAsia="ja-JP"/>
        </w:rPr>
        <w:t>In addition</w:t>
      </w:r>
      <w:r w:rsidRPr="00193630">
        <w:rPr>
          <w:rFonts w:ascii="Arial" w:hAnsi="Arial" w:cs="Arial"/>
          <w:sz w:val="22"/>
          <w:lang w:eastAsia="ja-JP"/>
        </w:rPr>
        <w:t>, the UNEP/GEF/FAO project “Mainstreaming biodiversity conservation and sustainable use for improve human nutrition and wellbeing (2012-2016) aims to enhance the nutritional status, well-being, livelihoods and food security of the populace. The proposed FAO/GEF project on “Implementation of the National Biosafety Framework in accordance with the CPB</w:t>
      </w:r>
      <w:r w:rsidRPr="00193630">
        <w:rPr>
          <w:rFonts w:ascii="Arial" w:hAnsi="Arial" w:cs="Arial"/>
          <w:sz w:val="22"/>
        </w:rPr>
        <w:t xml:space="preserve">”, </w:t>
      </w:r>
      <w:r w:rsidRPr="00193630">
        <w:rPr>
          <w:rFonts w:ascii="Arial" w:hAnsi="Arial" w:cs="Arial"/>
          <w:sz w:val="22"/>
          <w:lang w:eastAsia="ja-JP"/>
        </w:rPr>
        <w:t xml:space="preserve">complement these other ongoing interventions </w:t>
      </w:r>
      <w:r w:rsidRPr="00193630">
        <w:rPr>
          <w:rFonts w:ascii="Arial" w:hAnsi="Arial" w:cs="Arial"/>
          <w:sz w:val="22"/>
        </w:rPr>
        <w:t xml:space="preserve">through the mutual stakeholders that would </w:t>
      </w:r>
      <w:r w:rsidRPr="00193630">
        <w:rPr>
          <w:rFonts w:ascii="Arial" w:hAnsi="Arial" w:cs="Arial"/>
          <w:sz w:val="22"/>
          <w:lang w:eastAsia="ja-JP"/>
        </w:rPr>
        <w:t xml:space="preserve">leverage the obvious synergies. </w:t>
      </w:r>
    </w:p>
    <w:p w14:paraId="005D4A4A" w14:textId="77777777" w:rsidR="000C75A6" w:rsidRPr="00193630" w:rsidRDefault="000C75A6" w:rsidP="000C75A6">
      <w:pPr>
        <w:rPr>
          <w:rFonts w:ascii="Arial" w:hAnsi="Arial" w:cs="Arial"/>
          <w:sz w:val="22"/>
        </w:rPr>
      </w:pPr>
    </w:p>
    <w:p w14:paraId="6EB2EAD2" w14:textId="77777777" w:rsidR="00467DF8" w:rsidRDefault="000C75A6"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27D98">
        <w:rPr>
          <w:rFonts w:ascii="Arial" w:hAnsi="Arial" w:cs="Arial"/>
          <w:sz w:val="22"/>
        </w:rPr>
        <w:t xml:space="preserve">The proposed project </w:t>
      </w:r>
      <w:r w:rsidRPr="00A27D98">
        <w:rPr>
          <w:rFonts w:ascii="Arial" w:hAnsi="Arial" w:cs="Arial"/>
          <w:sz w:val="22"/>
          <w:lang w:eastAsia="ja-JP"/>
        </w:rPr>
        <w:t xml:space="preserve">also </w:t>
      </w:r>
      <w:r w:rsidRPr="00A27D98">
        <w:rPr>
          <w:rFonts w:ascii="Arial" w:hAnsi="Arial" w:cs="Arial"/>
          <w:sz w:val="22"/>
        </w:rPr>
        <w:t xml:space="preserve">provides opportunities for collaboration with another ongoing UNDP/GEF Project “National Biodiversity Planning to Support the Implementation of the CBD 2011-2020 Strategic Plan” that aims to update the National Biodiversity Strategy and Action Plan of Sri Lanka through a reviewed and participatory biodiversity planning and strategizing process in line with the CBD Strategic Plan 2011-2020. </w:t>
      </w:r>
      <w:r w:rsidR="00785780">
        <w:rPr>
          <w:rFonts w:ascii="Arial" w:hAnsi="Arial" w:cs="Arial"/>
          <w:sz w:val="22"/>
        </w:rPr>
        <w:t>The a</w:t>
      </w:r>
      <w:r w:rsidRPr="00A27D98">
        <w:rPr>
          <w:rFonts w:ascii="Arial" w:hAnsi="Arial" w:cs="Arial"/>
          <w:sz w:val="22"/>
        </w:rPr>
        <w:t>ctivities to be implemented under this proposed FAO/GEF project will complement the UNDP/GEF project and</w:t>
      </w:r>
      <w:r w:rsidR="00785780">
        <w:rPr>
          <w:rFonts w:ascii="Arial" w:hAnsi="Arial" w:cs="Arial"/>
          <w:sz w:val="22"/>
        </w:rPr>
        <w:t>,</w:t>
      </w:r>
      <w:r w:rsidRPr="00A27D98">
        <w:rPr>
          <w:rFonts w:ascii="Arial" w:hAnsi="Arial" w:cs="Arial"/>
          <w:sz w:val="22"/>
        </w:rPr>
        <w:t xml:space="preserve"> together</w:t>
      </w:r>
      <w:r w:rsidR="00785780">
        <w:rPr>
          <w:rFonts w:ascii="Arial" w:hAnsi="Arial" w:cs="Arial"/>
          <w:sz w:val="22"/>
        </w:rPr>
        <w:t>, will</w:t>
      </w:r>
      <w:r w:rsidRPr="00A27D98">
        <w:rPr>
          <w:rFonts w:ascii="Arial" w:hAnsi="Arial" w:cs="Arial"/>
          <w:sz w:val="22"/>
        </w:rPr>
        <w:t xml:space="preserve"> contribute to strengthened and effective implementation mechanisms for biodiversity conservation and use in Sri Lanka.</w:t>
      </w:r>
    </w:p>
    <w:p w14:paraId="15F7B9EC" w14:textId="60E77518" w:rsidR="00B1242B" w:rsidRPr="00A27D98" w:rsidRDefault="00B1242B"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27D98">
        <w:rPr>
          <w:rFonts w:ascii="Arial" w:hAnsi="Arial" w:cs="Arial"/>
          <w:sz w:val="22"/>
        </w:rPr>
        <w:br w:type="page"/>
      </w:r>
    </w:p>
    <w:p w14:paraId="5BA45FB0" w14:textId="77777777" w:rsidR="00B1242B" w:rsidRPr="00193630" w:rsidRDefault="00B1242B" w:rsidP="003F1258">
      <w:pPr>
        <w:rPr>
          <w:rFonts w:ascii="Arial" w:hAnsi="Arial" w:cs="Arial"/>
          <w:b/>
          <w:sz w:val="22"/>
        </w:rPr>
      </w:pPr>
      <w:r w:rsidRPr="00193630">
        <w:rPr>
          <w:rFonts w:ascii="Arial" w:hAnsi="Arial" w:cs="Arial"/>
          <w:b/>
          <w:sz w:val="22"/>
        </w:rPr>
        <w:t>SECTION 2: PROJECT FRAMEWORK AND EXPECTED RESULTS</w:t>
      </w:r>
    </w:p>
    <w:p w14:paraId="4BF7B9AF" w14:textId="77777777" w:rsidR="00B1242B" w:rsidRPr="00193630" w:rsidRDefault="00B1242B" w:rsidP="003F1258">
      <w:pPr>
        <w:pStyle w:val="ListParagraph"/>
        <w:rPr>
          <w:rFonts w:ascii="Arial" w:hAnsi="Arial" w:cs="Arial"/>
          <w:b/>
          <w:sz w:val="22"/>
        </w:rPr>
      </w:pPr>
    </w:p>
    <w:p w14:paraId="799B5D51" w14:textId="77777777" w:rsidR="00B1242B" w:rsidRPr="00193630" w:rsidRDefault="00B1242B" w:rsidP="00E07333">
      <w:pPr>
        <w:pStyle w:val="ListParagraph"/>
        <w:numPr>
          <w:ilvl w:val="0"/>
          <w:numId w:val="4"/>
        </w:numPr>
        <w:tabs>
          <w:tab w:val="left" w:pos="709"/>
        </w:tabs>
        <w:ind w:left="709" w:hanging="709"/>
        <w:rPr>
          <w:rFonts w:ascii="Arial" w:hAnsi="Arial" w:cs="Arial"/>
          <w:b/>
          <w:sz w:val="22"/>
        </w:rPr>
      </w:pPr>
      <w:r w:rsidRPr="00193630">
        <w:rPr>
          <w:rFonts w:ascii="Arial" w:hAnsi="Arial" w:cs="Arial"/>
          <w:b/>
          <w:sz w:val="22"/>
        </w:rPr>
        <w:t xml:space="preserve">Project rationale and policy conformity </w:t>
      </w:r>
    </w:p>
    <w:p w14:paraId="5857D819" w14:textId="77777777" w:rsidR="00B1242B" w:rsidRPr="00193630" w:rsidRDefault="00B1242B" w:rsidP="003F1258">
      <w:pPr>
        <w:pStyle w:val="ListParagraph"/>
        <w:ind w:left="1440"/>
        <w:rPr>
          <w:rFonts w:ascii="Arial" w:hAnsi="Arial" w:cs="Arial"/>
          <w:i/>
          <w:sz w:val="22"/>
        </w:rPr>
      </w:pPr>
    </w:p>
    <w:p w14:paraId="3D0A11AC" w14:textId="283079B1" w:rsidR="002E2331" w:rsidRPr="00193630" w:rsidRDefault="002E2331" w:rsidP="002E233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Sri Lanka had, as early as the 1970s, made commercial use of biotechnology by initiating the production of orchids through tissue culture</w:t>
      </w:r>
      <w:r w:rsidR="001B41F5">
        <w:rPr>
          <w:rFonts w:ascii="Arial" w:hAnsi="Arial" w:cs="Arial"/>
          <w:sz w:val="22"/>
        </w:rPr>
        <w:t>; h</w:t>
      </w:r>
      <w:r w:rsidRPr="00193630">
        <w:rPr>
          <w:rFonts w:ascii="Arial" w:hAnsi="Arial" w:cs="Arial"/>
          <w:sz w:val="22"/>
        </w:rPr>
        <w:t xml:space="preserve">owever, the potential of modern biotechnology is still greatly under exploited. The Application of biotechnology in agricultural and industrial sectors needs research, investment and regulatory support. Furthermore, the private sector in Sri Lanka is yet to leverage the use of agricultural biotechnology to contribute to the economic development. </w:t>
      </w:r>
    </w:p>
    <w:p w14:paraId="4654BE1D" w14:textId="77777777" w:rsidR="002E2331" w:rsidRPr="00193630" w:rsidRDefault="002E2331" w:rsidP="002E233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p>
    <w:p w14:paraId="3C0E3514" w14:textId="77777777" w:rsidR="002E2331" w:rsidRPr="00193630" w:rsidRDefault="002E2331" w:rsidP="002E233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Biotechnology could potentially address some specific problems and constraints in agriculture that may not be possible to overcome entirely through conventional approaches. Having recognised the importance of biotechnology for productivity enhancement, for instance, most of the research institutes in Sri Lanka have initiated biotechnology research programs with funds from CARP and NSF. A five year National Agricultural Biotechnology R&amp;D Programme and Investment plan, which sets out clear direction and priorities, was prepared by CARP with support from FAO.</w:t>
      </w:r>
    </w:p>
    <w:p w14:paraId="0817123E" w14:textId="77777777" w:rsidR="002E2331" w:rsidRPr="00193630" w:rsidRDefault="002E2331" w:rsidP="002E233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8237D0E" w14:textId="77777777" w:rsidR="002E2331" w:rsidRPr="00193630" w:rsidRDefault="002E2331" w:rsidP="002E233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As a Party to the CPB, the Government of Sri Lanka needs to ensure that biotechnology R&amp;D is guided by a process of prudent </w:t>
      </w:r>
      <w:r w:rsidR="00383A54">
        <w:rPr>
          <w:rFonts w:ascii="Arial" w:hAnsi="Arial" w:cs="Arial"/>
          <w:sz w:val="22"/>
        </w:rPr>
        <w:t>decision-making</w:t>
      </w:r>
      <w:r w:rsidRPr="00193630">
        <w:rPr>
          <w:rFonts w:ascii="Arial" w:hAnsi="Arial" w:cs="Arial"/>
          <w:sz w:val="22"/>
        </w:rPr>
        <w:t xml:space="preserve"> that safeguards both biodiversity and human health with adherence to the highest ethical standards. Furthermore, as the neighbouring countries, like India and Bangladesh, have approved GM crops, it is imperative that Sri Lanka complies with the transboundary requirements of LMOs under CPB.  </w:t>
      </w:r>
    </w:p>
    <w:p w14:paraId="04818C8F" w14:textId="77777777" w:rsidR="002E2331" w:rsidRPr="00193630" w:rsidRDefault="002E2331" w:rsidP="002E233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8F9F0D5" w14:textId="77777777" w:rsidR="002E2331" w:rsidRPr="00193630" w:rsidRDefault="002E2331" w:rsidP="002E233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Additionally, the project also conforms to the GEF focal area objective BD-3 on Building Capacity for Implementation of CPB. It contributes to Outcome 3.1: Potential risks of LMOs to biodiversity are identified and evaluation is carried out in a scientifically sound and transparent manner. The project will help to fully implement the NBF and biosafety policy, build and enhance systems for RA, RM and RC through developing methodologies/guidelines, develop capacity for detection and identification of LMOs and promote sharing of information ensuring conformity with the obligations as Party to CPB. The project is also in line with the requirement, which was suggested in the National Report on the Implementation of the Cartagena Protocol on Biosafety. </w:t>
      </w:r>
    </w:p>
    <w:p w14:paraId="27992600" w14:textId="77777777" w:rsidR="00B1242B" w:rsidRPr="00193630" w:rsidRDefault="00B1242B" w:rsidP="003F1258">
      <w:pPr>
        <w:pStyle w:val="ListParagraph"/>
        <w:tabs>
          <w:tab w:val="left" w:pos="709"/>
        </w:tabs>
        <w:ind w:left="709" w:hanging="709"/>
        <w:rPr>
          <w:rFonts w:ascii="Arial" w:hAnsi="Arial" w:cs="Arial"/>
          <w:sz w:val="22"/>
        </w:rPr>
      </w:pPr>
    </w:p>
    <w:p w14:paraId="395382FA" w14:textId="77777777" w:rsidR="00B1242B" w:rsidRPr="00193630" w:rsidRDefault="00B1242B" w:rsidP="00E07333">
      <w:pPr>
        <w:pStyle w:val="ListParagraph"/>
        <w:numPr>
          <w:ilvl w:val="0"/>
          <w:numId w:val="4"/>
        </w:numPr>
        <w:tabs>
          <w:tab w:val="left" w:pos="709"/>
        </w:tabs>
        <w:ind w:left="709" w:hanging="709"/>
        <w:rPr>
          <w:rFonts w:ascii="Arial" w:hAnsi="Arial" w:cs="Arial"/>
          <w:b/>
          <w:sz w:val="22"/>
        </w:rPr>
      </w:pPr>
      <w:r w:rsidRPr="00193630">
        <w:rPr>
          <w:rFonts w:ascii="Arial" w:hAnsi="Arial" w:cs="Arial"/>
          <w:b/>
          <w:sz w:val="22"/>
        </w:rPr>
        <w:t>Project goal and objective</w:t>
      </w:r>
    </w:p>
    <w:p w14:paraId="53D47468" w14:textId="77777777" w:rsidR="00B1242B" w:rsidRPr="00193630" w:rsidRDefault="00B1242B" w:rsidP="003F1258">
      <w:pPr>
        <w:pStyle w:val="ListParagraph"/>
        <w:rPr>
          <w:rFonts w:ascii="Arial" w:hAnsi="Arial" w:cs="Arial"/>
          <w:sz w:val="22"/>
        </w:rPr>
      </w:pPr>
    </w:p>
    <w:p w14:paraId="18828D7B" w14:textId="77777777" w:rsidR="00B1242B" w:rsidRPr="00193630" w:rsidRDefault="00B1242B" w:rsidP="00EC2CA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project objective is to strengthen Sri Lanka’s regulatory, institutional and technical capacities for the effective implementation of the NBF</w:t>
      </w:r>
      <w:r w:rsidR="00EC2CA3" w:rsidRPr="00193630">
        <w:rPr>
          <w:rFonts w:ascii="Arial" w:hAnsi="Arial" w:cs="Arial"/>
          <w:sz w:val="22"/>
        </w:rPr>
        <w:t xml:space="preserve"> in conformity with the Cartagena Protocol on Biosafety</w:t>
      </w:r>
      <w:r w:rsidRPr="00193630">
        <w:rPr>
          <w:rFonts w:ascii="Arial" w:hAnsi="Arial" w:cs="Arial"/>
          <w:sz w:val="22"/>
        </w:rPr>
        <w:t xml:space="preserve">. The proposed project will build on baseline activities to establish and implement </w:t>
      </w:r>
      <w:r w:rsidR="004532DF" w:rsidRPr="00193630">
        <w:rPr>
          <w:rFonts w:ascii="Arial" w:hAnsi="Arial" w:cs="Arial"/>
          <w:sz w:val="22"/>
        </w:rPr>
        <w:t xml:space="preserve">the </w:t>
      </w:r>
      <w:r w:rsidRPr="00193630">
        <w:rPr>
          <w:rFonts w:ascii="Arial" w:hAnsi="Arial" w:cs="Arial"/>
          <w:sz w:val="22"/>
        </w:rPr>
        <w:t xml:space="preserve">national biosafety system. </w:t>
      </w:r>
    </w:p>
    <w:p w14:paraId="637A5709" w14:textId="77777777" w:rsidR="00B1242B" w:rsidRPr="00193630" w:rsidRDefault="00B1242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p>
    <w:p w14:paraId="6769ECAD" w14:textId="77777777" w:rsidR="00B1242B" w:rsidRDefault="00B1242B" w:rsidP="00896A6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expected project goals that are to be achieved at the end of the four</w:t>
      </w:r>
      <w:r w:rsidR="00442ABC" w:rsidRPr="00193630">
        <w:rPr>
          <w:rFonts w:ascii="Arial" w:hAnsi="Arial" w:cs="Arial"/>
          <w:sz w:val="22"/>
        </w:rPr>
        <w:t>-</w:t>
      </w:r>
      <w:r w:rsidRPr="00193630">
        <w:rPr>
          <w:rFonts w:ascii="Arial" w:hAnsi="Arial" w:cs="Arial"/>
          <w:sz w:val="22"/>
        </w:rPr>
        <w:t xml:space="preserve">year project can be categorised as </w:t>
      </w:r>
      <w:r w:rsidR="004532DF" w:rsidRPr="00193630">
        <w:rPr>
          <w:rFonts w:ascii="Arial" w:hAnsi="Arial" w:cs="Arial"/>
          <w:sz w:val="22"/>
        </w:rPr>
        <w:t>follows</w:t>
      </w:r>
      <w:r w:rsidRPr="00193630">
        <w:rPr>
          <w:rFonts w:ascii="Arial" w:hAnsi="Arial" w:cs="Arial"/>
          <w:sz w:val="22"/>
        </w:rPr>
        <w:t xml:space="preserve">: </w:t>
      </w:r>
    </w:p>
    <w:p w14:paraId="65A9A514" w14:textId="77777777" w:rsidR="00ED0119" w:rsidRPr="00ED0119" w:rsidRDefault="00ED0119" w:rsidP="00ED0119">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382ED040" w14:textId="77777777" w:rsidR="00B1242B" w:rsidRPr="00193630" w:rsidRDefault="00B1242B" w:rsidP="00E07333">
      <w:pPr>
        <w:pStyle w:val="ListParagraph"/>
        <w:numPr>
          <w:ilvl w:val="0"/>
          <w:numId w:val="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jc w:val="both"/>
        <w:rPr>
          <w:rFonts w:ascii="Arial" w:hAnsi="Arial" w:cs="Arial"/>
          <w:sz w:val="22"/>
        </w:rPr>
      </w:pPr>
      <w:r w:rsidRPr="00193630">
        <w:rPr>
          <w:rFonts w:ascii="Arial" w:hAnsi="Arial" w:cs="Arial"/>
          <w:sz w:val="22"/>
          <w:u w:val="single"/>
        </w:rPr>
        <w:t>Immediate goals:</w:t>
      </w:r>
      <w:r w:rsidRPr="00193630">
        <w:rPr>
          <w:rFonts w:ascii="Arial" w:hAnsi="Arial" w:cs="Arial"/>
          <w:sz w:val="22"/>
        </w:rPr>
        <w:t xml:space="preserve"> The immediate goal is that at the end of four years of capacity building</w:t>
      </w:r>
      <w:r w:rsidR="004C116D" w:rsidRPr="00193630">
        <w:rPr>
          <w:rFonts w:ascii="Arial" w:hAnsi="Arial" w:cs="Arial"/>
          <w:sz w:val="22"/>
        </w:rPr>
        <w:t>,</w:t>
      </w:r>
      <w:r w:rsidRPr="00193630">
        <w:rPr>
          <w:rFonts w:ascii="Arial" w:hAnsi="Arial" w:cs="Arial"/>
          <w:sz w:val="22"/>
        </w:rPr>
        <w:t xml:space="preserve"> there will be sufficient capacity in the country and effective coordination between the responsible agencies to assess and manage risks associated with LMOs/GMOs, specifically </w:t>
      </w:r>
      <w:r w:rsidR="004532DF" w:rsidRPr="00193630">
        <w:rPr>
          <w:rFonts w:ascii="Arial" w:hAnsi="Arial" w:cs="Arial"/>
          <w:sz w:val="22"/>
        </w:rPr>
        <w:t xml:space="preserve">in </w:t>
      </w:r>
      <w:r w:rsidRPr="00193630">
        <w:rPr>
          <w:rFonts w:ascii="Arial" w:hAnsi="Arial" w:cs="Arial"/>
          <w:sz w:val="22"/>
        </w:rPr>
        <w:t>transboundary movement. This will be achieved through strengthening of regulatory regime for biosafety management in the country</w:t>
      </w:r>
      <w:r w:rsidR="004C116D" w:rsidRPr="00193630">
        <w:rPr>
          <w:rFonts w:ascii="Arial" w:hAnsi="Arial" w:cs="Arial"/>
          <w:sz w:val="22"/>
        </w:rPr>
        <w:t xml:space="preserve">; enhancing </w:t>
      </w:r>
      <w:r w:rsidRPr="00193630">
        <w:rPr>
          <w:rFonts w:ascii="Arial" w:hAnsi="Arial" w:cs="Arial"/>
          <w:sz w:val="22"/>
        </w:rPr>
        <w:t xml:space="preserve">scientific, technical and institutional </w:t>
      </w:r>
      <w:r w:rsidR="004C116D" w:rsidRPr="00193630">
        <w:rPr>
          <w:rFonts w:ascii="Arial" w:hAnsi="Arial" w:cs="Arial"/>
          <w:sz w:val="22"/>
        </w:rPr>
        <w:t>capacities, including for</w:t>
      </w:r>
      <w:r w:rsidRPr="00193630">
        <w:rPr>
          <w:rFonts w:ascii="Arial" w:hAnsi="Arial" w:cs="Arial"/>
          <w:sz w:val="22"/>
        </w:rPr>
        <w:t xml:space="preserve"> enforcement and monitoring</w:t>
      </w:r>
      <w:r w:rsidR="004C116D" w:rsidRPr="00193630">
        <w:rPr>
          <w:rFonts w:ascii="Arial" w:hAnsi="Arial" w:cs="Arial"/>
          <w:sz w:val="22"/>
        </w:rPr>
        <w:t>; and</w:t>
      </w:r>
      <w:r w:rsidRPr="00193630">
        <w:rPr>
          <w:rFonts w:ascii="Arial" w:hAnsi="Arial" w:cs="Arial"/>
          <w:sz w:val="22"/>
        </w:rPr>
        <w:t xml:space="preserve"> </w:t>
      </w:r>
      <w:r w:rsidR="004C116D" w:rsidRPr="00193630">
        <w:rPr>
          <w:rFonts w:ascii="Arial" w:hAnsi="Arial" w:cs="Arial"/>
          <w:sz w:val="22"/>
        </w:rPr>
        <w:t>managing</w:t>
      </w:r>
      <w:r w:rsidRPr="00193630">
        <w:rPr>
          <w:rFonts w:ascii="Arial" w:hAnsi="Arial" w:cs="Arial"/>
          <w:sz w:val="22"/>
        </w:rPr>
        <w:t xml:space="preserve"> information and coordination network</w:t>
      </w:r>
      <w:r w:rsidR="004C116D" w:rsidRPr="00193630">
        <w:rPr>
          <w:rFonts w:ascii="Arial" w:hAnsi="Arial" w:cs="Arial"/>
          <w:sz w:val="22"/>
        </w:rPr>
        <w:t>s</w:t>
      </w:r>
      <w:r w:rsidRPr="00193630">
        <w:rPr>
          <w:rFonts w:ascii="Arial" w:hAnsi="Arial" w:cs="Arial"/>
          <w:sz w:val="22"/>
        </w:rPr>
        <w:t xml:space="preserve">. </w:t>
      </w:r>
      <w:r w:rsidR="004C116D" w:rsidRPr="00193630">
        <w:rPr>
          <w:rFonts w:ascii="Arial" w:hAnsi="Arial" w:cs="Arial"/>
          <w:sz w:val="22"/>
        </w:rPr>
        <w:t>These will</w:t>
      </w:r>
      <w:r w:rsidRPr="00193630">
        <w:rPr>
          <w:rFonts w:ascii="Arial" w:hAnsi="Arial" w:cs="Arial"/>
          <w:sz w:val="22"/>
        </w:rPr>
        <w:t xml:space="preserve"> be achieved through </w:t>
      </w:r>
      <w:r w:rsidR="004C116D" w:rsidRPr="00193630">
        <w:rPr>
          <w:rFonts w:ascii="Arial" w:hAnsi="Arial" w:cs="Arial"/>
          <w:sz w:val="22"/>
        </w:rPr>
        <w:t xml:space="preserve">the </w:t>
      </w:r>
      <w:r w:rsidRPr="00193630">
        <w:rPr>
          <w:rFonts w:ascii="Arial" w:hAnsi="Arial" w:cs="Arial"/>
          <w:sz w:val="22"/>
        </w:rPr>
        <w:t>enactment of the draft Biosafety Act</w:t>
      </w:r>
      <w:r w:rsidR="004C116D" w:rsidRPr="00193630">
        <w:rPr>
          <w:rFonts w:ascii="Arial" w:hAnsi="Arial" w:cs="Arial"/>
          <w:sz w:val="22"/>
        </w:rPr>
        <w:t xml:space="preserve">; </w:t>
      </w:r>
      <w:r w:rsidRPr="00193630">
        <w:rPr>
          <w:rFonts w:ascii="Arial" w:hAnsi="Arial" w:cs="Arial"/>
          <w:sz w:val="22"/>
        </w:rPr>
        <w:t xml:space="preserve">fully implementing the </w:t>
      </w:r>
      <w:r w:rsidR="006661D5" w:rsidRPr="00193630">
        <w:rPr>
          <w:rFonts w:ascii="Arial" w:hAnsi="Arial" w:cs="Arial"/>
          <w:sz w:val="22"/>
        </w:rPr>
        <w:t>National Policy on Biosafety</w:t>
      </w:r>
      <w:r w:rsidR="004C116D" w:rsidRPr="00193630">
        <w:rPr>
          <w:rFonts w:ascii="Arial" w:hAnsi="Arial" w:cs="Arial"/>
          <w:sz w:val="22"/>
        </w:rPr>
        <w:t>;</w:t>
      </w:r>
      <w:r w:rsidRPr="00193630">
        <w:rPr>
          <w:rFonts w:ascii="Arial" w:hAnsi="Arial" w:cs="Arial"/>
          <w:sz w:val="22"/>
        </w:rPr>
        <w:t xml:space="preserve"> and </w:t>
      </w:r>
      <w:r w:rsidR="004C116D" w:rsidRPr="00193630">
        <w:rPr>
          <w:rFonts w:ascii="Arial" w:hAnsi="Arial" w:cs="Arial"/>
          <w:sz w:val="22"/>
        </w:rPr>
        <w:t xml:space="preserve">the </w:t>
      </w:r>
      <w:r w:rsidRPr="00193630">
        <w:rPr>
          <w:rFonts w:ascii="Arial" w:hAnsi="Arial" w:cs="Arial"/>
          <w:sz w:val="22"/>
        </w:rPr>
        <w:t xml:space="preserve">strengthening of the biosafety framework </w:t>
      </w:r>
      <w:r w:rsidR="004C116D" w:rsidRPr="00193630">
        <w:rPr>
          <w:rFonts w:ascii="Arial" w:hAnsi="Arial" w:cs="Arial"/>
          <w:sz w:val="22"/>
        </w:rPr>
        <w:t xml:space="preserve">by having </w:t>
      </w:r>
      <w:r w:rsidRPr="00193630">
        <w:rPr>
          <w:rFonts w:ascii="Arial" w:hAnsi="Arial" w:cs="Arial"/>
          <w:sz w:val="22"/>
        </w:rPr>
        <w:t>the necessary regulations</w:t>
      </w:r>
      <w:r w:rsidR="004C116D" w:rsidRPr="00193630">
        <w:rPr>
          <w:rFonts w:ascii="Arial" w:hAnsi="Arial" w:cs="Arial"/>
          <w:sz w:val="22"/>
        </w:rPr>
        <w:t xml:space="preserve"> and having the adequate levels of human and institutional </w:t>
      </w:r>
      <w:r w:rsidRPr="00193630">
        <w:rPr>
          <w:rFonts w:ascii="Arial" w:hAnsi="Arial" w:cs="Arial"/>
          <w:sz w:val="22"/>
        </w:rPr>
        <w:t xml:space="preserve">capacities in place.  </w:t>
      </w:r>
    </w:p>
    <w:p w14:paraId="76F7F4DF"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jc w:val="both"/>
        <w:rPr>
          <w:rFonts w:ascii="Arial" w:hAnsi="Arial" w:cs="Arial"/>
          <w:sz w:val="22"/>
        </w:rPr>
      </w:pPr>
    </w:p>
    <w:p w14:paraId="217A161C" w14:textId="77777777" w:rsidR="00B1242B" w:rsidRPr="00193630" w:rsidRDefault="00B1242B" w:rsidP="00E07333">
      <w:pPr>
        <w:pStyle w:val="ListParagraph"/>
        <w:numPr>
          <w:ilvl w:val="0"/>
          <w:numId w:val="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134" w:hanging="425"/>
        <w:jc w:val="both"/>
        <w:rPr>
          <w:rFonts w:ascii="Arial" w:hAnsi="Arial" w:cs="Arial"/>
          <w:sz w:val="22"/>
        </w:rPr>
      </w:pPr>
      <w:r w:rsidRPr="00193630">
        <w:rPr>
          <w:rFonts w:ascii="Arial" w:hAnsi="Arial" w:cs="Arial"/>
          <w:sz w:val="22"/>
          <w:u w:val="single"/>
        </w:rPr>
        <w:t>Development goals</w:t>
      </w:r>
      <w:r w:rsidRPr="00193630">
        <w:rPr>
          <w:rFonts w:ascii="Arial" w:hAnsi="Arial" w:cs="Arial"/>
          <w:sz w:val="22"/>
        </w:rPr>
        <w:t xml:space="preserve">: To assist Sri Lanka to fully implement </w:t>
      </w:r>
      <w:r w:rsidR="00DB07F5" w:rsidRPr="00193630">
        <w:rPr>
          <w:rFonts w:ascii="Arial" w:hAnsi="Arial" w:cs="Arial"/>
          <w:sz w:val="22"/>
        </w:rPr>
        <w:t xml:space="preserve">her </w:t>
      </w:r>
      <w:r w:rsidRPr="00193630">
        <w:rPr>
          <w:rFonts w:ascii="Arial" w:hAnsi="Arial" w:cs="Arial"/>
          <w:sz w:val="22"/>
        </w:rPr>
        <w:t xml:space="preserve">obligations under the CPB related to the transboundary movement of LMOs. </w:t>
      </w:r>
      <w:r w:rsidR="00DB07F5" w:rsidRPr="00193630">
        <w:rPr>
          <w:rFonts w:ascii="Arial" w:hAnsi="Arial" w:cs="Arial"/>
          <w:sz w:val="22"/>
        </w:rPr>
        <w:t xml:space="preserve">These </w:t>
      </w:r>
      <w:r w:rsidRPr="00193630">
        <w:rPr>
          <w:rFonts w:ascii="Arial" w:hAnsi="Arial" w:cs="Arial"/>
          <w:sz w:val="22"/>
        </w:rPr>
        <w:t xml:space="preserve">include </w:t>
      </w:r>
      <w:r w:rsidR="00DB07F5" w:rsidRPr="00193630">
        <w:rPr>
          <w:rFonts w:ascii="Arial" w:hAnsi="Arial" w:cs="Arial"/>
          <w:sz w:val="22"/>
        </w:rPr>
        <w:t xml:space="preserve">the </w:t>
      </w:r>
      <w:r w:rsidRPr="00193630">
        <w:rPr>
          <w:rFonts w:ascii="Arial" w:hAnsi="Arial" w:cs="Arial"/>
          <w:sz w:val="22"/>
        </w:rPr>
        <w:t xml:space="preserve">establishment of rules and procedures for risk analysis, safe transfer, handling and use of LMOs/GMOs, with a special focus on ensuring the safe trans-boundary movement of LMOs/GMOs. The project </w:t>
      </w:r>
      <w:r w:rsidR="00DB07F5" w:rsidRPr="00193630">
        <w:rPr>
          <w:rFonts w:ascii="Arial" w:hAnsi="Arial" w:cs="Arial"/>
          <w:sz w:val="22"/>
        </w:rPr>
        <w:t xml:space="preserve">outputs </w:t>
      </w:r>
      <w:r w:rsidRPr="00193630">
        <w:rPr>
          <w:rFonts w:ascii="Arial" w:hAnsi="Arial" w:cs="Arial"/>
          <w:sz w:val="22"/>
        </w:rPr>
        <w:t xml:space="preserve">will include </w:t>
      </w:r>
      <w:r w:rsidR="00DB07F5" w:rsidRPr="00193630">
        <w:rPr>
          <w:rFonts w:ascii="Arial" w:hAnsi="Arial" w:cs="Arial"/>
          <w:sz w:val="22"/>
        </w:rPr>
        <w:t xml:space="preserve">strategies and processes for the </w:t>
      </w:r>
      <w:r w:rsidRPr="00193630">
        <w:rPr>
          <w:rFonts w:ascii="Arial" w:hAnsi="Arial" w:cs="Arial"/>
          <w:sz w:val="22"/>
        </w:rPr>
        <w:t xml:space="preserve">assessment, management and communication </w:t>
      </w:r>
      <w:r w:rsidR="00DB07F5" w:rsidRPr="00193630">
        <w:rPr>
          <w:rFonts w:ascii="Arial" w:hAnsi="Arial" w:cs="Arial"/>
          <w:sz w:val="22"/>
        </w:rPr>
        <w:t xml:space="preserve">of potential risks that the introduction of LMOs </w:t>
      </w:r>
      <w:r w:rsidR="004532DF" w:rsidRPr="00193630">
        <w:rPr>
          <w:rFonts w:ascii="Arial" w:hAnsi="Arial" w:cs="Arial"/>
          <w:sz w:val="22"/>
        </w:rPr>
        <w:t xml:space="preserve">pose to </w:t>
      </w:r>
      <w:r w:rsidRPr="00193630">
        <w:rPr>
          <w:rFonts w:ascii="Arial" w:hAnsi="Arial" w:cs="Arial"/>
          <w:sz w:val="22"/>
        </w:rPr>
        <w:t xml:space="preserve">the </w:t>
      </w:r>
      <w:r w:rsidR="00DB07F5" w:rsidRPr="00193630">
        <w:rPr>
          <w:rFonts w:ascii="Arial" w:hAnsi="Arial" w:cs="Arial"/>
          <w:sz w:val="22"/>
        </w:rPr>
        <w:t xml:space="preserve">conservation and </w:t>
      </w:r>
      <w:r w:rsidRPr="00193630">
        <w:rPr>
          <w:rFonts w:ascii="Arial" w:hAnsi="Arial" w:cs="Arial"/>
          <w:sz w:val="22"/>
        </w:rPr>
        <w:t>sustainable use of b</w:t>
      </w:r>
      <w:r w:rsidR="00E66C40" w:rsidRPr="00193630">
        <w:rPr>
          <w:rFonts w:ascii="Arial" w:hAnsi="Arial" w:cs="Arial"/>
          <w:sz w:val="22"/>
        </w:rPr>
        <w:t>iodiversity and to human health</w:t>
      </w:r>
      <w:r w:rsidRPr="00193630">
        <w:rPr>
          <w:rFonts w:ascii="Arial" w:hAnsi="Arial" w:cs="Arial"/>
          <w:sz w:val="22"/>
        </w:rPr>
        <w:t xml:space="preserve">. </w:t>
      </w:r>
    </w:p>
    <w:p w14:paraId="63AEF6D4" w14:textId="77777777" w:rsidR="00B1242B" w:rsidRPr="00193630" w:rsidRDefault="00B1242B" w:rsidP="003F1258">
      <w:pPr>
        <w:pStyle w:val="ListParagraph"/>
        <w:rPr>
          <w:rFonts w:ascii="Arial" w:hAnsi="Arial" w:cs="Arial"/>
          <w:sz w:val="22"/>
        </w:rPr>
      </w:pPr>
    </w:p>
    <w:p w14:paraId="4A4007DE" w14:textId="77777777" w:rsidR="00B1242B" w:rsidRPr="00193630" w:rsidRDefault="00B1242B" w:rsidP="00E07333">
      <w:pPr>
        <w:pStyle w:val="ListParagraph"/>
        <w:numPr>
          <w:ilvl w:val="0"/>
          <w:numId w:val="4"/>
        </w:numPr>
        <w:tabs>
          <w:tab w:val="left" w:pos="709"/>
        </w:tabs>
        <w:ind w:left="709" w:hanging="709"/>
        <w:rPr>
          <w:rFonts w:ascii="Arial" w:hAnsi="Arial" w:cs="Arial"/>
          <w:b/>
          <w:sz w:val="22"/>
        </w:rPr>
      </w:pPr>
      <w:r w:rsidRPr="00193630">
        <w:rPr>
          <w:rFonts w:ascii="Arial" w:hAnsi="Arial" w:cs="Arial"/>
          <w:b/>
          <w:sz w:val="22"/>
        </w:rPr>
        <w:t>Project components and expected results</w:t>
      </w:r>
      <w:r w:rsidRPr="00193630">
        <w:rPr>
          <w:rFonts w:ascii="Arial" w:hAnsi="Arial" w:cs="Arial"/>
          <w:i/>
          <w:sz w:val="22"/>
          <w:highlight w:val="yellow"/>
        </w:rPr>
        <w:t xml:space="preserve"> </w:t>
      </w:r>
    </w:p>
    <w:p w14:paraId="157ABC39" w14:textId="77777777" w:rsidR="00B1242B" w:rsidRPr="00193630" w:rsidRDefault="00B1242B" w:rsidP="003F1258">
      <w:pPr>
        <w:pStyle w:val="ListParagraph"/>
        <w:rPr>
          <w:rFonts w:ascii="Arial" w:hAnsi="Arial" w:cs="Arial"/>
          <w:sz w:val="22"/>
        </w:rPr>
      </w:pPr>
    </w:p>
    <w:p w14:paraId="209391C1" w14:textId="77777777" w:rsidR="00B1242B" w:rsidRPr="00193630" w:rsidRDefault="00B1242B" w:rsidP="00896A6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proposed project seeks to address the barriers identified in </w:t>
      </w:r>
      <w:r w:rsidR="00043E37" w:rsidRPr="00193630">
        <w:rPr>
          <w:rFonts w:ascii="Arial" w:hAnsi="Arial" w:cs="Arial"/>
          <w:sz w:val="22"/>
        </w:rPr>
        <w:t xml:space="preserve">the previous </w:t>
      </w:r>
      <w:r w:rsidRPr="00193630">
        <w:rPr>
          <w:rFonts w:ascii="Arial" w:hAnsi="Arial" w:cs="Arial"/>
          <w:sz w:val="22"/>
        </w:rPr>
        <w:t xml:space="preserve">section </w:t>
      </w:r>
      <w:r w:rsidR="003F65E9" w:rsidRPr="00193630">
        <w:rPr>
          <w:rFonts w:ascii="Arial" w:hAnsi="Arial" w:cs="Arial"/>
          <w:sz w:val="22"/>
        </w:rPr>
        <w:t xml:space="preserve">through </w:t>
      </w:r>
      <w:r w:rsidR="002509CF" w:rsidRPr="00193630">
        <w:rPr>
          <w:rFonts w:ascii="Arial" w:hAnsi="Arial" w:cs="Arial"/>
          <w:sz w:val="22"/>
        </w:rPr>
        <w:t xml:space="preserve">the following </w:t>
      </w:r>
      <w:r w:rsidRPr="00193630">
        <w:rPr>
          <w:rFonts w:ascii="Arial" w:hAnsi="Arial" w:cs="Arial"/>
          <w:sz w:val="22"/>
        </w:rPr>
        <w:t>four project components</w:t>
      </w:r>
      <w:r w:rsidR="007455FA" w:rsidRPr="00193630">
        <w:rPr>
          <w:rFonts w:ascii="Arial" w:hAnsi="Arial" w:cs="Arial"/>
          <w:sz w:val="22"/>
        </w:rPr>
        <w:t>,</w:t>
      </w:r>
      <w:r w:rsidR="0031355C" w:rsidRPr="00193630">
        <w:rPr>
          <w:rFonts w:ascii="Arial" w:hAnsi="Arial" w:cs="Arial"/>
          <w:sz w:val="22"/>
        </w:rPr>
        <w:t xml:space="preserve"> which are further</w:t>
      </w:r>
      <w:r w:rsidR="003F65E9" w:rsidRPr="00193630">
        <w:rPr>
          <w:rFonts w:ascii="Arial" w:hAnsi="Arial" w:cs="Arial"/>
          <w:sz w:val="22"/>
        </w:rPr>
        <w:t xml:space="preserve"> detailed in the results framework </w:t>
      </w:r>
      <w:r w:rsidR="00E96D20" w:rsidRPr="00193630">
        <w:rPr>
          <w:rFonts w:ascii="Arial" w:hAnsi="Arial" w:cs="Arial"/>
          <w:sz w:val="22"/>
        </w:rPr>
        <w:t>(</w:t>
      </w:r>
      <w:r w:rsidR="003F65E9" w:rsidRPr="00193630">
        <w:rPr>
          <w:rFonts w:ascii="Arial" w:hAnsi="Arial" w:cs="Arial"/>
          <w:b/>
          <w:sz w:val="22"/>
        </w:rPr>
        <w:t>Appendix-</w:t>
      </w:r>
      <w:r w:rsidR="00D626B6" w:rsidRPr="00193630">
        <w:rPr>
          <w:rFonts w:ascii="Arial" w:hAnsi="Arial" w:cs="Arial"/>
          <w:b/>
          <w:sz w:val="22"/>
        </w:rPr>
        <w:t>1</w:t>
      </w:r>
      <w:r w:rsidR="00E96D20" w:rsidRPr="00193630">
        <w:rPr>
          <w:rFonts w:ascii="Arial" w:hAnsi="Arial" w:cs="Arial"/>
          <w:b/>
          <w:sz w:val="22"/>
        </w:rPr>
        <w:t>)</w:t>
      </w:r>
      <w:r w:rsidR="003F65E9" w:rsidRPr="00193630">
        <w:rPr>
          <w:rFonts w:ascii="Arial" w:hAnsi="Arial" w:cs="Arial"/>
          <w:sz w:val="22"/>
        </w:rPr>
        <w:t xml:space="preserve"> and work plan and time</w:t>
      </w:r>
      <w:r w:rsidR="00D626B6" w:rsidRPr="00193630">
        <w:rPr>
          <w:rFonts w:ascii="Arial" w:hAnsi="Arial" w:cs="Arial"/>
          <w:sz w:val="22"/>
        </w:rPr>
        <w:t>table</w:t>
      </w:r>
      <w:r w:rsidR="003F65E9" w:rsidRPr="00193630">
        <w:rPr>
          <w:rFonts w:ascii="Arial" w:hAnsi="Arial" w:cs="Arial"/>
          <w:sz w:val="22"/>
        </w:rPr>
        <w:t xml:space="preserve"> </w:t>
      </w:r>
      <w:r w:rsidR="00E96D20" w:rsidRPr="00193630">
        <w:rPr>
          <w:rFonts w:ascii="Arial" w:hAnsi="Arial" w:cs="Arial"/>
          <w:sz w:val="22"/>
        </w:rPr>
        <w:t>(</w:t>
      </w:r>
      <w:r w:rsidR="003F65E9" w:rsidRPr="00193630">
        <w:rPr>
          <w:rFonts w:ascii="Arial" w:hAnsi="Arial" w:cs="Arial"/>
          <w:b/>
          <w:sz w:val="22"/>
        </w:rPr>
        <w:t>Appendix-</w:t>
      </w:r>
      <w:r w:rsidR="00D626B6" w:rsidRPr="00193630">
        <w:rPr>
          <w:rFonts w:ascii="Arial" w:hAnsi="Arial" w:cs="Arial"/>
          <w:b/>
          <w:sz w:val="22"/>
        </w:rPr>
        <w:t>2</w:t>
      </w:r>
      <w:r w:rsidR="00E96D20" w:rsidRPr="00193630">
        <w:rPr>
          <w:rFonts w:ascii="Arial" w:hAnsi="Arial" w:cs="Arial"/>
          <w:b/>
          <w:sz w:val="22"/>
        </w:rPr>
        <w:t>)</w:t>
      </w:r>
      <w:r w:rsidRPr="00193630">
        <w:rPr>
          <w:rFonts w:ascii="Arial" w:hAnsi="Arial" w:cs="Arial"/>
          <w:sz w:val="22"/>
        </w:rPr>
        <w:t xml:space="preserve">.  </w:t>
      </w:r>
    </w:p>
    <w:p w14:paraId="584B51AF" w14:textId="77777777" w:rsidR="007D7142" w:rsidRPr="00193630" w:rsidRDefault="007D7142" w:rsidP="007D714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C8985BB" w14:textId="348451E9" w:rsidR="00C02E74" w:rsidRPr="00193630" w:rsidRDefault="004B36D0" w:rsidP="004B36D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bookmarkStart w:id="1" w:name="_Ref403567485"/>
      <w:r w:rsidRPr="00193630">
        <w:rPr>
          <w:rFonts w:ascii="Arial" w:hAnsi="Arial" w:cs="Arial"/>
          <w:sz w:val="22"/>
        </w:rPr>
        <w:t>The project will address the barriers mentioned above through activities under four main components aimed at strengthening policy, regulatory frameworks and institutional infrastructures</w:t>
      </w:r>
      <w:r w:rsidR="003840DB" w:rsidRPr="00193630">
        <w:rPr>
          <w:rFonts w:ascii="Arial" w:hAnsi="Arial" w:cs="Arial"/>
          <w:sz w:val="22"/>
        </w:rPr>
        <w:t xml:space="preserve"> (Component 1)</w:t>
      </w:r>
      <w:r w:rsidR="00C16DC7">
        <w:rPr>
          <w:rFonts w:ascii="Arial" w:hAnsi="Arial" w:cs="Arial"/>
          <w:sz w:val="22"/>
        </w:rPr>
        <w:t>;</w:t>
      </w:r>
      <w:r w:rsidRPr="00193630">
        <w:rPr>
          <w:rFonts w:ascii="Arial" w:hAnsi="Arial" w:cs="Arial"/>
          <w:sz w:val="22"/>
        </w:rPr>
        <w:t xml:space="preserve"> putting in place systems for RA, RM and RC</w:t>
      </w:r>
      <w:r w:rsidR="003840DB" w:rsidRPr="00193630">
        <w:rPr>
          <w:rFonts w:ascii="Arial" w:hAnsi="Arial" w:cs="Arial"/>
          <w:sz w:val="22"/>
        </w:rPr>
        <w:t xml:space="preserve"> (Component 2)</w:t>
      </w:r>
      <w:r w:rsidR="00C16DC7">
        <w:rPr>
          <w:rFonts w:ascii="Arial" w:hAnsi="Arial" w:cs="Arial"/>
          <w:sz w:val="22"/>
        </w:rPr>
        <w:t>;</w:t>
      </w:r>
      <w:r w:rsidRPr="00193630">
        <w:rPr>
          <w:rFonts w:ascii="Arial" w:hAnsi="Arial" w:cs="Arial"/>
          <w:sz w:val="22"/>
        </w:rPr>
        <w:t xml:space="preserve"> development of technical capacity for LMO detection </w:t>
      </w:r>
      <w:r w:rsidR="003840DB" w:rsidRPr="00193630">
        <w:rPr>
          <w:rFonts w:ascii="Arial" w:hAnsi="Arial" w:cs="Arial"/>
          <w:sz w:val="22"/>
        </w:rPr>
        <w:t>(Component 3)</w:t>
      </w:r>
      <w:r w:rsidR="00C16DC7">
        <w:rPr>
          <w:rFonts w:ascii="Arial" w:hAnsi="Arial" w:cs="Arial"/>
          <w:sz w:val="22"/>
        </w:rPr>
        <w:t>;</w:t>
      </w:r>
      <w:r w:rsidR="003840DB" w:rsidRPr="00193630">
        <w:rPr>
          <w:rFonts w:ascii="Arial" w:hAnsi="Arial" w:cs="Arial"/>
          <w:sz w:val="22"/>
        </w:rPr>
        <w:t xml:space="preserve"> </w:t>
      </w:r>
      <w:r w:rsidRPr="00193630">
        <w:rPr>
          <w:rFonts w:ascii="Arial" w:hAnsi="Arial" w:cs="Arial"/>
          <w:sz w:val="22"/>
        </w:rPr>
        <w:t>and information dissemination</w:t>
      </w:r>
      <w:r w:rsidR="003840DB" w:rsidRPr="00193630">
        <w:rPr>
          <w:rFonts w:ascii="Arial" w:hAnsi="Arial" w:cs="Arial"/>
          <w:sz w:val="22"/>
        </w:rPr>
        <w:t xml:space="preserve"> (Component 4)</w:t>
      </w:r>
      <w:r w:rsidRPr="00193630">
        <w:rPr>
          <w:rFonts w:ascii="Arial" w:hAnsi="Arial" w:cs="Arial"/>
          <w:sz w:val="22"/>
        </w:rPr>
        <w:t xml:space="preserve">. It will build further on the ongoing initiatives by the GoSL to establish and implement effective national biosafety system. </w:t>
      </w:r>
    </w:p>
    <w:p w14:paraId="22DC4B00" w14:textId="77777777" w:rsidR="00C02E74" w:rsidRPr="00193630" w:rsidRDefault="00C02E74" w:rsidP="00C02E74">
      <w:pPr>
        <w:pStyle w:val="ListParagraph"/>
        <w:rPr>
          <w:rFonts w:ascii="Arial" w:hAnsi="Arial" w:cs="Arial"/>
          <w:sz w:val="22"/>
        </w:rPr>
      </w:pPr>
    </w:p>
    <w:p w14:paraId="78360056" w14:textId="77777777" w:rsidR="00FC7983" w:rsidRPr="00746A2B" w:rsidRDefault="00746A2B"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746A2B">
        <w:rPr>
          <w:rFonts w:ascii="Arial" w:hAnsi="Arial" w:cs="Arial"/>
          <w:sz w:val="22"/>
        </w:rPr>
        <w:t xml:space="preserve">The information and knowledge collected in each component will be relevant for the other components. </w:t>
      </w:r>
      <w:r w:rsidR="001018FD" w:rsidRPr="00746A2B">
        <w:rPr>
          <w:rFonts w:ascii="Arial" w:hAnsi="Arial" w:cs="Arial"/>
          <w:sz w:val="22"/>
        </w:rPr>
        <w:t>The barrier removal strategy to achieve the project objective will be an integration of information and knowledge among the</w:t>
      </w:r>
      <w:r w:rsidR="00C02E74" w:rsidRPr="00746A2B">
        <w:rPr>
          <w:rFonts w:ascii="Arial" w:hAnsi="Arial" w:cs="Arial"/>
          <w:sz w:val="22"/>
        </w:rPr>
        <w:t xml:space="preserve"> components</w:t>
      </w:r>
      <w:r w:rsidR="001018FD" w:rsidRPr="00746A2B">
        <w:rPr>
          <w:rFonts w:ascii="Arial" w:hAnsi="Arial" w:cs="Arial"/>
          <w:sz w:val="22"/>
        </w:rPr>
        <w:t xml:space="preserve">. </w:t>
      </w:r>
      <w:r w:rsidR="003C5F87" w:rsidRPr="00746A2B">
        <w:rPr>
          <w:rFonts w:ascii="Arial" w:hAnsi="Arial" w:cs="Arial"/>
          <w:sz w:val="22"/>
        </w:rPr>
        <w:t xml:space="preserve">The </w:t>
      </w:r>
      <w:r w:rsidR="001018FD" w:rsidRPr="00746A2B">
        <w:rPr>
          <w:rFonts w:ascii="Arial" w:hAnsi="Arial" w:cs="Arial"/>
          <w:sz w:val="22"/>
        </w:rPr>
        <w:t xml:space="preserve">barrier removal strategy is described in the flowchart below. </w:t>
      </w:r>
      <w:r w:rsidR="004F1009" w:rsidRPr="00746A2B">
        <w:rPr>
          <w:rFonts w:ascii="Arial" w:hAnsi="Arial" w:cs="Arial"/>
          <w:sz w:val="22"/>
        </w:rPr>
        <w:t xml:space="preserve">It highlights the </w:t>
      </w:r>
      <w:r w:rsidR="003C5F87" w:rsidRPr="00746A2B">
        <w:rPr>
          <w:rFonts w:ascii="Arial" w:hAnsi="Arial" w:cs="Arial"/>
          <w:sz w:val="22"/>
        </w:rPr>
        <w:t>structure of inter-linkages among components and their information flow</w:t>
      </w:r>
      <w:r w:rsidR="004F1009" w:rsidRPr="00746A2B">
        <w:rPr>
          <w:rFonts w:ascii="Arial" w:hAnsi="Arial" w:cs="Arial"/>
          <w:sz w:val="22"/>
        </w:rPr>
        <w:t xml:space="preserve"> in an integrated manner:</w:t>
      </w:r>
    </w:p>
    <w:p w14:paraId="4AB7CC11" w14:textId="77777777" w:rsidR="00FC7983" w:rsidRPr="00193630" w:rsidRDefault="00FC7983" w:rsidP="00FC7983">
      <w:pPr>
        <w:pStyle w:val="ListParagraph"/>
        <w:rPr>
          <w:rFonts w:ascii="Arial" w:hAnsi="Arial" w:cs="Arial"/>
          <w:sz w:val="22"/>
        </w:rPr>
      </w:pPr>
    </w:p>
    <w:p w14:paraId="081C8684" w14:textId="77777777" w:rsidR="00FC7983" w:rsidRPr="00193630" w:rsidRDefault="00FC7983" w:rsidP="00FC798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noProof/>
          <w:sz w:val="22"/>
          <w:lang w:eastAsia="zh-CN"/>
        </w:rPr>
      </w:pPr>
    </w:p>
    <w:p w14:paraId="49611D5D" w14:textId="77777777" w:rsidR="00FC7983" w:rsidRPr="00193630" w:rsidRDefault="00FC7983" w:rsidP="00FC798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193630">
        <w:rPr>
          <w:rFonts w:ascii="Arial" w:hAnsi="Arial" w:cs="Arial"/>
          <w:noProof/>
          <w:sz w:val="22"/>
          <w:lang w:val="en-US"/>
        </w:rPr>
        <w:drawing>
          <wp:inline distT="0" distB="0" distL="0" distR="0" wp14:anchorId="6AE65829" wp14:editId="21D0FDDB">
            <wp:extent cx="5669407" cy="4085112"/>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87798" cy="4098364"/>
                    </a:xfrm>
                    <a:prstGeom prst="rect">
                      <a:avLst/>
                    </a:prstGeom>
                    <a:noFill/>
                  </pic:spPr>
                </pic:pic>
              </a:graphicData>
            </a:graphic>
          </wp:inline>
        </w:drawing>
      </w:r>
    </w:p>
    <w:p w14:paraId="2DB06775" w14:textId="77777777" w:rsidR="00FC7983" w:rsidRDefault="00FC7983" w:rsidP="00FC798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37DB1D8" w14:textId="77777777" w:rsidR="00E76118" w:rsidRPr="00193630" w:rsidRDefault="00E76118" w:rsidP="00FC798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81C8A1A" w14:textId="77777777" w:rsidR="00B007B2" w:rsidRPr="00193630" w:rsidRDefault="00B007B2" w:rsidP="00E7611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9EAF119" w14:textId="77777777" w:rsidR="007D7142" w:rsidRPr="00193630" w:rsidRDefault="007D7142" w:rsidP="007D714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w:t>
      </w:r>
      <w:r w:rsidR="00FC7983" w:rsidRPr="00193630">
        <w:rPr>
          <w:rFonts w:ascii="Arial" w:hAnsi="Arial" w:cs="Arial"/>
          <w:sz w:val="22"/>
        </w:rPr>
        <w:t xml:space="preserve"> outlines of </w:t>
      </w:r>
      <w:r w:rsidR="00F66E4B" w:rsidRPr="00193630">
        <w:rPr>
          <w:rFonts w:ascii="Arial" w:hAnsi="Arial" w:cs="Arial"/>
          <w:sz w:val="22"/>
        </w:rPr>
        <w:t>component</w:t>
      </w:r>
      <w:r w:rsidR="006E6ECB" w:rsidRPr="00193630">
        <w:rPr>
          <w:rFonts w:ascii="Arial" w:hAnsi="Arial" w:cs="Arial"/>
          <w:sz w:val="22"/>
        </w:rPr>
        <w:t>s</w:t>
      </w:r>
      <w:r w:rsidR="00F66E4B" w:rsidRPr="00193630">
        <w:rPr>
          <w:rFonts w:ascii="Arial" w:hAnsi="Arial" w:cs="Arial"/>
          <w:sz w:val="22"/>
        </w:rPr>
        <w:t xml:space="preserve"> </w:t>
      </w:r>
      <w:r w:rsidR="00350CF7" w:rsidRPr="00193630">
        <w:rPr>
          <w:rFonts w:ascii="Arial" w:hAnsi="Arial" w:cs="Arial"/>
          <w:sz w:val="22"/>
        </w:rPr>
        <w:t>to achieve overall project objectives</w:t>
      </w:r>
      <w:r w:rsidR="00FC7983" w:rsidRPr="00193630">
        <w:rPr>
          <w:rFonts w:ascii="Arial" w:hAnsi="Arial" w:cs="Arial"/>
          <w:sz w:val="22"/>
        </w:rPr>
        <w:t xml:space="preserve"> are as follows</w:t>
      </w:r>
      <w:r w:rsidRPr="00193630">
        <w:rPr>
          <w:rFonts w:ascii="Arial" w:hAnsi="Arial" w:cs="Arial"/>
          <w:sz w:val="22"/>
        </w:rPr>
        <w:t>:</w:t>
      </w:r>
      <w:bookmarkEnd w:id="1"/>
      <w:r w:rsidRPr="00193630">
        <w:rPr>
          <w:rFonts w:ascii="Arial" w:hAnsi="Arial" w:cs="Arial"/>
          <w:sz w:val="22"/>
        </w:rPr>
        <w:t xml:space="preserve"> </w:t>
      </w:r>
    </w:p>
    <w:p w14:paraId="353003E8" w14:textId="77777777" w:rsidR="00F66E4B" w:rsidRPr="00193630" w:rsidRDefault="00F66E4B" w:rsidP="00F66E4B">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0E129B20" w14:textId="77777777" w:rsidR="00282EC7" w:rsidRDefault="007D7142"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b/>
          <w:sz w:val="22"/>
        </w:rPr>
        <w:t xml:space="preserve">Component 1: “Strengthening policy, institutional and regulatory frameworks for biosafety” </w:t>
      </w:r>
      <w:r w:rsidRPr="00193630">
        <w:rPr>
          <w:rFonts w:ascii="Arial" w:hAnsi="Arial" w:cs="Arial"/>
          <w:sz w:val="22"/>
        </w:rPr>
        <w:t xml:space="preserve">will help Sri Lanka to address the gaps in existing regulatory and institutional frameworks to implement the </w:t>
      </w:r>
      <w:r w:rsidR="00242F96" w:rsidRPr="00193630">
        <w:rPr>
          <w:rFonts w:ascii="Arial" w:hAnsi="Arial" w:cs="Arial"/>
          <w:sz w:val="22"/>
        </w:rPr>
        <w:t>NBF</w:t>
      </w:r>
      <w:r w:rsidRPr="00193630">
        <w:rPr>
          <w:rFonts w:ascii="Arial" w:hAnsi="Arial" w:cs="Arial"/>
          <w:sz w:val="22"/>
        </w:rPr>
        <w:t xml:space="preserve"> and to support the establishment of sound </w:t>
      </w:r>
      <w:r w:rsidR="00383A54">
        <w:rPr>
          <w:rFonts w:ascii="Arial" w:hAnsi="Arial" w:cs="Arial"/>
          <w:sz w:val="22"/>
        </w:rPr>
        <w:t>decision-making</w:t>
      </w:r>
      <w:r w:rsidRPr="00193630">
        <w:rPr>
          <w:rFonts w:ascii="Arial" w:hAnsi="Arial" w:cs="Arial"/>
          <w:sz w:val="22"/>
        </w:rPr>
        <w:t xml:space="preserve"> processes and law enforcement on biosafety. This would be achieved by providing technical support</w:t>
      </w:r>
      <w:r w:rsidR="002643A0" w:rsidRPr="00193630">
        <w:rPr>
          <w:rFonts w:ascii="Arial" w:hAnsi="Arial" w:cs="Arial"/>
          <w:sz w:val="22"/>
        </w:rPr>
        <w:t xml:space="preserve"> such as awareness building and training workshops</w:t>
      </w:r>
      <w:r w:rsidRPr="00193630">
        <w:rPr>
          <w:rFonts w:ascii="Arial" w:hAnsi="Arial" w:cs="Arial"/>
          <w:sz w:val="22"/>
        </w:rPr>
        <w:t xml:space="preserve"> for the enactment of the draft Biosafety Act presently under legal review by national authorities, followed by preparation of relevant regulations. GEF incremental resources will also enable stakeholders to develop the National Biosafety Master Plan</w:t>
      </w:r>
      <w:r w:rsidR="00746A2B">
        <w:rPr>
          <w:rFonts w:ascii="Arial" w:hAnsi="Arial" w:cs="Arial"/>
          <w:sz w:val="22"/>
        </w:rPr>
        <w:t xml:space="preserve">, </w:t>
      </w:r>
      <w:r w:rsidRPr="00193630">
        <w:rPr>
          <w:rFonts w:ascii="Arial" w:hAnsi="Arial" w:cs="Arial"/>
          <w:sz w:val="22"/>
        </w:rPr>
        <w:t xml:space="preserve">which defines the strategies and steps needed to achieve the objectives outlined in the </w:t>
      </w:r>
      <w:r w:rsidR="006661D5" w:rsidRPr="00193630">
        <w:rPr>
          <w:rFonts w:ascii="Arial" w:hAnsi="Arial" w:cs="Arial"/>
          <w:sz w:val="22"/>
        </w:rPr>
        <w:t>National Policy on Biosafety</w:t>
      </w:r>
      <w:r w:rsidRPr="00193630">
        <w:rPr>
          <w:rFonts w:ascii="Arial" w:hAnsi="Arial" w:cs="Arial"/>
          <w:sz w:val="22"/>
        </w:rPr>
        <w:t>.</w:t>
      </w:r>
      <w:r w:rsidR="00282EC7" w:rsidRPr="00193630">
        <w:rPr>
          <w:rFonts w:ascii="Arial" w:hAnsi="Arial" w:cs="Arial"/>
          <w:sz w:val="22"/>
        </w:rPr>
        <w:t xml:space="preserve"> Also under this component, an information management and sharing system on biosafety will be re-established by setting up a website and the national BCH strengthened. This component will help to collect, generate and share up-to-date national biosafety information in a manner that will promote transparency and accountability in decision-making. This strengthened information management system will provide regulatory bodies and stakeholders access to the latest information on biosafety.</w:t>
      </w:r>
      <w:r w:rsidR="00746A2B">
        <w:rPr>
          <w:rFonts w:ascii="Arial" w:hAnsi="Arial" w:cs="Arial"/>
          <w:sz w:val="22"/>
        </w:rPr>
        <w:t xml:space="preserve"> </w:t>
      </w:r>
      <w:r w:rsidR="00746A2B" w:rsidRPr="00193630">
        <w:rPr>
          <w:rFonts w:ascii="Arial" w:hAnsi="Arial" w:cs="Arial"/>
          <w:sz w:val="22"/>
        </w:rPr>
        <w:t xml:space="preserve">policy guidelines and mechanism on risk developed in </w:t>
      </w:r>
      <w:r w:rsidR="00966208">
        <w:rPr>
          <w:rFonts w:ascii="Arial" w:hAnsi="Arial" w:cs="Arial"/>
          <w:sz w:val="22"/>
        </w:rPr>
        <w:t>this c</w:t>
      </w:r>
      <w:r w:rsidR="00746A2B" w:rsidRPr="00193630">
        <w:rPr>
          <w:rFonts w:ascii="Arial" w:hAnsi="Arial" w:cs="Arial"/>
          <w:sz w:val="22"/>
        </w:rPr>
        <w:t xml:space="preserve">omponent will be </w:t>
      </w:r>
      <w:r w:rsidR="00C72875">
        <w:rPr>
          <w:rFonts w:ascii="Arial" w:hAnsi="Arial" w:cs="Arial"/>
          <w:sz w:val="22"/>
        </w:rPr>
        <w:t>used for</w:t>
      </w:r>
      <w:r w:rsidR="00746A2B" w:rsidRPr="00193630">
        <w:rPr>
          <w:rFonts w:ascii="Arial" w:hAnsi="Arial" w:cs="Arial"/>
          <w:sz w:val="22"/>
        </w:rPr>
        <w:t xml:space="preserve"> Component 2 and 3.</w:t>
      </w:r>
      <w:r w:rsidR="006D5441">
        <w:rPr>
          <w:rFonts w:ascii="Arial" w:hAnsi="Arial" w:cs="Arial"/>
          <w:sz w:val="22"/>
        </w:rPr>
        <w:t xml:space="preserve"> </w:t>
      </w:r>
      <w:r w:rsidR="006D5441" w:rsidRPr="00193630">
        <w:rPr>
          <w:rFonts w:ascii="Arial" w:hAnsi="Arial" w:cs="Arial"/>
          <w:sz w:val="22"/>
        </w:rPr>
        <w:t>The outcomes from all components will be collected in the national BCH. The related outcomes and outputs will be shared with the other components.</w:t>
      </w:r>
    </w:p>
    <w:p w14:paraId="7AD5C4CE" w14:textId="77777777" w:rsidR="00AA282E" w:rsidRPr="00193630" w:rsidRDefault="00AA282E" w:rsidP="00AA282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p>
    <w:p w14:paraId="75EC1D27" w14:textId="77777777" w:rsidR="007D7142" w:rsidRDefault="007D7142"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b/>
          <w:sz w:val="22"/>
        </w:rPr>
        <w:t>Component 2: “</w:t>
      </w:r>
      <w:r w:rsidR="009070DE" w:rsidRPr="00193630">
        <w:rPr>
          <w:rFonts w:ascii="Arial" w:hAnsi="Arial" w:cs="Arial"/>
          <w:b/>
          <w:sz w:val="22"/>
        </w:rPr>
        <w:t>Enhancing system for risk assessment (RA), risk management (RM), and risk communication (RC)</w:t>
      </w:r>
      <w:r w:rsidRPr="00193630">
        <w:rPr>
          <w:rFonts w:ascii="Arial" w:hAnsi="Arial" w:cs="Arial"/>
          <w:b/>
          <w:sz w:val="22"/>
        </w:rPr>
        <w:t>”</w:t>
      </w:r>
      <w:r w:rsidRPr="00193630">
        <w:rPr>
          <w:rFonts w:ascii="Arial" w:hAnsi="Arial" w:cs="Arial"/>
          <w:sz w:val="22"/>
        </w:rPr>
        <w:t xml:space="preserve"> will </w:t>
      </w:r>
      <w:r w:rsidR="00286B1F" w:rsidRPr="00193630">
        <w:rPr>
          <w:rFonts w:ascii="Arial" w:hAnsi="Arial" w:cs="Arial"/>
          <w:sz w:val="22"/>
        </w:rPr>
        <w:t xml:space="preserve">strengthen the technical capacity of the </w:t>
      </w:r>
      <w:r w:rsidR="00483110" w:rsidRPr="00193630">
        <w:rPr>
          <w:rFonts w:ascii="Arial" w:hAnsi="Arial" w:cs="Arial"/>
          <w:sz w:val="22"/>
        </w:rPr>
        <w:t>existing</w:t>
      </w:r>
      <w:r w:rsidR="00286B1F" w:rsidRPr="00193630">
        <w:rPr>
          <w:rFonts w:ascii="Arial" w:hAnsi="Arial" w:cs="Arial"/>
          <w:sz w:val="22"/>
        </w:rPr>
        <w:t xml:space="preserve"> institutions and competent authorities to conduct RA, RM and RC. This work will enable Sri Lanka to execute sound, transparent and science-based analysis and decision-making in biosafety consistent with international state-of-the-art practices and standards. Sufficient scientific and technical capacities will be created within competent authorities by training and preparing technical guidelines and manuals, as well as decision-making tools, for RA, RM and RC</w:t>
      </w:r>
      <w:r w:rsidRPr="00193630">
        <w:rPr>
          <w:rFonts w:ascii="Arial" w:hAnsi="Arial" w:cs="Arial"/>
          <w:sz w:val="22"/>
        </w:rPr>
        <w:t xml:space="preserve">. </w:t>
      </w:r>
      <w:r w:rsidR="006D5441" w:rsidRPr="00193630">
        <w:rPr>
          <w:rFonts w:ascii="Arial" w:hAnsi="Arial" w:cs="Arial"/>
          <w:sz w:val="22"/>
        </w:rPr>
        <w:t xml:space="preserve">Lesson-learned and knowledge gained on risk infrastructure will be exchanged between </w:t>
      </w:r>
      <w:r w:rsidR="00C72875">
        <w:rPr>
          <w:rFonts w:ascii="Arial" w:hAnsi="Arial" w:cs="Arial"/>
          <w:sz w:val="22"/>
        </w:rPr>
        <w:t>this c</w:t>
      </w:r>
      <w:r w:rsidR="006D5441" w:rsidRPr="00193630">
        <w:rPr>
          <w:rFonts w:ascii="Arial" w:hAnsi="Arial" w:cs="Arial"/>
          <w:sz w:val="22"/>
        </w:rPr>
        <w:t xml:space="preserve">omponent and </w:t>
      </w:r>
      <w:r w:rsidR="00C72875">
        <w:rPr>
          <w:rFonts w:ascii="Arial" w:hAnsi="Arial" w:cs="Arial"/>
          <w:sz w:val="22"/>
        </w:rPr>
        <w:t xml:space="preserve">Component </w:t>
      </w:r>
      <w:r w:rsidR="006D5441" w:rsidRPr="00193630">
        <w:rPr>
          <w:rFonts w:ascii="Arial" w:hAnsi="Arial" w:cs="Arial"/>
          <w:sz w:val="22"/>
        </w:rPr>
        <w:t>3, as they are both a part of entire risk-related infrastructure in the country</w:t>
      </w:r>
      <w:r w:rsidR="006D5441">
        <w:rPr>
          <w:rFonts w:ascii="Arial" w:hAnsi="Arial" w:cs="Arial"/>
          <w:sz w:val="22"/>
        </w:rPr>
        <w:t>.</w:t>
      </w:r>
    </w:p>
    <w:p w14:paraId="7E2746FE" w14:textId="77777777" w:rsidR="00AA282E" w:rsidRPr="00AA282E" w:rsidRDefault="00AA282E" w:rsidP="00AA282E">
      <w:pPr>
        <w:pStyle w:val="ListParagraph"/>
        <w:rPr>
          <w:rFonts w:ascii="Arial" w:hAnsi="Arial" w:cs="Arial"/>
          <w:sz w:val="22"/>
        </w:rPr>
      </w:pPr>
    </w:p>
    <w:p w14:paraId="43DB78C8" w14:textId="77777777" w:rsidR="0011257C" w:rsidRDefault="007D7142" w:rsidP="006C187C">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52185B">
        <w:rPr>
          <w:rFonts w:ascii="Arial" w:hAnsi="Arial" w:cs="Arial"/>
          <w:b/>
          <w:sz w:val="22"/>
        </w:rPr>
        <w:t>Component 3</w:t>
      </w:r>
      <w:r w:rsidR="00350CF7" w:rsidRPr="0052185B">
        <w:rPr>
          <w:rFonts w:ascii="Arial" w:hAnsi="Arial" w:cs="Arial"/>
          <w:b/>
          <w:sz w:val="22"/>
        </w:rPr>
        <w:t>:</w:t>
      </w:r>
      <w:r w:rsidRPr="0052185B">
        <w:rPr>
          <w:rFonts w:ascii="Arial" w:hAnsi="Arial" w:cs="Arial"/>
          <w:b/>
          <w:sz w:val="22"/>
        </w:rPr>
        <w:t xml:space="preserve"> “</w:t>
      </w:r>
      <w:r w:rsidRPr="0052185B">
        <w:rPr>
          <w:rFonts w:ascii="Arial" w:hAnsi="Arial" w:cs="Arial"/>
          <w:b/>
          <w:bCs/>
          <w:sz w:val="22"/>
        </w:rPr>
        <w:t>Developing technical capacity for the detection and identification of LMOs and strengthening biosafety related infrastructure</w:t>
      </w:r>
      <w:r w:rsidRPr="0052185B">
        <w:rPr>
          <w:rFonts w:ascii="Arial" w:hAnsi="Arial" w:cs="Arial"/>
          <w:b/>
          <w:sz w:val="22"/>
        </w:rPr>
        <w:t>”</w:t>
      </w:r>
      <w:r w:rsidRPr="0052185B">
        <w:rPr>
          <w:rFonts w:ascii="Arial" w:hAnsi="Arial" w:cs="Arial"/>
          <w:sz w:val="22"/>
        </w:rPr>
        <w:t xml:space="preserve"> </w:t>
      </w:r>
      <w:r w:rsidR="00DA5C6E" w:rsidRPr="0052185B">
        <w:rPr>
          <w:rFonts w:ascii="Arial" w:hAnsi="Arial" w:cs="Arial"/>
          <w:sz w:val="22"/>
        </w:rPr>
        <w:t>will</w:t>
      </w:r>
      <w:r w:rsidRPr="0052185B">
        <w:rPr>
          <w:rFonts w:ascii="Arial" w:hAnsi="Arial" w:cs="Arial"/>
          <w:sz w:val="22"/>
        </w:rPr>
        <w:t xml:space="preserve"> strengthen </w:t>
      </w:r>
      <w:r w:rsidR="00C6595F" w:rsidRPr="0052185B">
        <w:rPr>
          <w:rFonts w:ascii="Arial" w:hAnsi="Arial" w:cs="Arial"/>
          <w:sz w:val="22"/>
        </w:rPr>
        <w:t xml:space="preserve">the technical capacity </w:t>
      </w:r>
      <w:r w:rsidRPr="0052185B">
        <w:rPr>
          <w:rFonts w:ascii="Arial" w:hAnsi="Arial" w:cs="Arial"/>
          <w:sz w:val="22"/>
        </w:rPr>
        <w:t>and make fully operational the key laboratories by upgrading necessary infrastructure for carrying out the required identification and detection of LMOs and thereby enable Sri Lanka to meet its obligations under the CPB.</w:t>
      </w:r>
      <w:r w:rsidR="00C72875" w:rsidRPr="0052185B">
        <w:rPr>
          <w:rFonts w:ascii="Arial" w:hAnsi="Arial" w:cs="Arial"/>
          <w:sz w:val="22"/>
        </w:rPr>
        <w:t xml:space="preserve"> Outcomes and lesson-learned will be used for knowledge management activities in Component 4.</w:t>
      </w:r>
      <w:r w:rsidR="000A402A">
        <w:rPr>
          <w:rFonts w:ascii="Arial" w:hAnsi="Arial" w:cs="Arial"/>
          <w:sz w:val="22"/>
        </w:rPr>
        <w:t xml:space="preserve"> </w:t>
      </w:r>
      <w:r w:rsidR="0011257C">
        <w:rPr>
          <w:rFonts w:ascii="Arial" w:hAnsi="Arial" w:cs="Arial"/>
          <w:sz w:val="22"/>
        </w:rPr>
        <w:t>In addition, t</w:t>
      </w:r>
      <w:r w:rsidR="000A402A">
        <w:rPr>
          <w:rFonts w:ascii="Arial" w:hAnsi="Arial" w:cs="Arial"/>
          <w:sz w:val="22"/>
        </w:rPr>
        <w:t xml:space="preserve">he </w:t>
      </w:r>
      <w:r w:rsidR="006E2E3C">
        <w:rPr>
          <w:rFonts w:ascii="Arial" w:hAnsi="Arial" w:cs="Arial"/>
          <w:sz w:val="22"/>
        </w:rPr>
        <w:t xml:space="preserve">technical </w:t>
      </w:r>
      <w:r w:rsidR="000A402A">
        <w:rPr>
          <w:rFonts w:ascii="Arial" w:hAnsi="Arial" w:cs="Arial"/>
          <w:sz w:val="22"/>
        </w:rPr>
        <w:t>capability</w:t>
      </w:r>
      <w:r w:rsidR="006509F2">
        <w:rPr>
          <w:rFonts w:ascii="Arial" w:hAnsi="Arial" w:cs="Arial"/>
          <w:sz w:val="22"/>
        </w:rPr>
        <w:t xml:space="preserve"> </w:t>
      </w:r>
      <w:r w:rsidR="000A402A">
        <w:rPr>
          <w:rFonts w:ascii="Arial" w:hAnsi="Arial" w:cs="Arial"/>
          <w:sz w:val="22"/>
        </w:rPr>
        <w:t xml:space="preserve">will </w:t>
      </w:r>
      <w:r w:rsidR="00C80608">
        <w:rPr>
          <w:rFonts w:ascii="Arial" w:hAnsi="Arial" w:cs="Arial"/>
          <w:sz w:val="22"/>
        </w:rPr>
        <w:t xml:space="preserve">be coupled with </w:t>
      </w:r>
      <w:r w:rsidR="000A402A">
        <w:rPr>
          <w:rFonts w:ascii="Arial" w:hAnsi="Arial" w:cs="Arial"/>
          <w:sz w:val="22"/>
        </w:rPr>
        <w:t>t</w:t>
      </w:r>
      <w:r w:rsidR="00836D0B" w:rsidRPr="0052185B">
        <w:rPr>
          <w:rFonts w:ascii="Arial" w:hAnsi="Arial" w:cs="Arial"/>
          <w:sz w:val="22"/>
        </w:rPr>
        <w:t>he regulatory system</w:t>
      </w:r>
      <w:r w:rsidR="00111DFA">
        <w:rPr>
          <w:rFonts w:ascii="Arial" w:hAnsi="Arial" w:cs="Arial"/>
          <w:sz w:val="22"/>
        </w:rPr>
        <w:t>s</w:t>
      </w:r>
      <w:r w:rsidR="00C80608">
        <w:rPr>
          <w:rFonts w:ascii="Arial" w:hAnsi="Arial" w:cs="Arial"/>
          <w:sz w:val="22"/>
        </w:rPr>
        <w:t xml:space="preserve"> </w:t>
      </w:r>
      <w:r w:rsidR="00111DFA">
        <w:rPr>
          <w:rFonts w:ascii="Arial" w:hAnsi="Arial" w:cs="Arial"/>
          <w:sz w:val="22"/>
        </w:rPr>
        <w:t xml:space="preserve">to </w:t>
      </w:r>
      <w:r w:rsidR="00C80608">
        <w:rPr>
          <w:rFonts w:ascii="Arial" w:hAnsi="Arial" w:cs="Arial"/>
          <w:sz w:val="22"/>
        </w:rPr>
        <w:t>be</w:t>
      </w:r>
      <w:r w:rsidR="00E4170C">
        <w:rPr>
          <w:rFonts w:ascii="Arial" w:hAnsi="Arial" w:cs="Arial"/>
          <w:sz w:val="22"/>
        </w:rPr>
        <w:t xml:space="preserve"> </w:t>
      </w:r>
      <w:r w:rsidR="008F7777">
        <w:rPr>
          <w:rFonts w:ascii="Arial" w:hAnsi="Arial" w:cs="Arial"/>
          <w:sz w:val="22"/>
        </w:rPr>
        <w:t xml:space="preserve">established </w:t>
      </w:r>
      <w:r w:rsidR="000A402A">
        <w:rPr>
          <w:rFonts w:ascii="Arial" w:hAnsi="Arial" w:cs="Arial"/>
          <w:sz w:val="22"/>
        </w:rPr>
        <w:t xml:space="preserve">in </w:t>
      </w:r>
      <w:r w:rsidR="00C31DED">
        <w:rPr>
          <w:rFonts w:ascii="Arial" w:hAnsi="Arial" w:cs="Arial"/>
          <w:sz w:val="22"/>
        </w:rPr>
        <w:t>other c</w:t>
      </w:r>
      <w:r w:rsidR="00836D0B" w:rsidRPr="0052185B">
        <w:rPr>
          <w:rFonts w:ascii="Arial" w:hAnsi="Arial" w:cs="Arial"/>
          <w:sz w:val="22"/>
        </w:rPr>
        <w:t>omponent</w:t>
      </w:r>
      <w:r w:rsidR="00C31DED">
        <w:rPr>
          <w:rFonts w:ascii="Arial" w:hAnsi="Arial" w:cs="Arial"/>
          <w:sz w:val="22"/>
        </w:rPr>
        <w:t>s. It will</w:t>
      </w:r>
      <w:r w:rsidR="00C80608">
        <w:rPr>
          <w:rFonts w:ascii="Arial" w:hAnsi="Arial" w:cs="Arial"/>
          <w:sz w:val="22"/>
        </w:rPr>
        <w:t xml:space="preserve"> increase </w:t>
      </w:r>
      <w:r w:rsidR="00555C44">
        <w:rPr>
          <w:rFonts w:ascii="Arial" w:hAnsi="Arial" w:cs="Arial"/>
          <w:sz w:val="22"/>
        </w:rPr>
        <w:t>their</w:t>
      </w:r>
      <w:r w:rsidR="00C80608">
        <w:rPr>
          <w:rFonts w:ascii="Arial" w:hAnsi="Arial" w:cs="Arial"/>
          <w:sz w:val="22"/>
        </w:rPr>
        <w:t xml:space="preserve"> operational efficiency</w:t>
      </w:r>
      <w:r w:rsidR="00C31DED">
        <w:rPr>
          <w:rFonts w:ascii="Arial" w:hAnsi="Arial" w:cs="Arial"/>
          <w:sz w:val="22"/>
        </w:rPr>
        <w:t xml:space="preserve"> and</w:t>
      </w:r>
      <w:r w:rsidR="00836D0B" w:rsidRPr="0052185B">
        <w:rPr>
          <w:rFonts w:ascii="Arial" w:hAnsi="Arial" w:cs="Arial"/>
          <w:sz w:val="22"/>
        </w:rPr>
        <w:t xml:space="preserve"> allow the country </w:t>
      </w:r>
      <w:r w:rsidR="00C80608">
        <w:rPr>
          <w:rFonts w:ascii="Arial" w:hAnsi="Arial" w:cs="Arial"/>
          <w:sz w:val="22"/>
        </w:rPr>
        <w:t>enhancing</w:t>
      </w:r>
      <w:r w:rsidR="00C80608" w:rsidRPr="0052185B">
        <w:rPr>
          <w:rFonts w:ascii="Arial" w:hAnsi="Arial" w:cs="Arial"/>
          <w:sz w:val="22"/>
        </w:rPr>
        <w:t xml:space="preserve"> public confidence in use of LMOs</w:t>
      </w:r>
      <w:r w:rsidR="00C31DED">
        <w:rPr>
          <w:rFonts w:ascii="Arial" w:hAnsi="Arial" w:cs="Arial"/>
          <w:sz w:val="22"/>
        </w:rPr>
        <w:t xml:space="preserve">. </w:t>
      </w:r>
      <w:r w:rsidR="008A0543">
        <w:rPr>
          <w:rFonts w:ascii="Arial" w:hAnsi="Arial" w:cs="Arial"/>
          <w:sz w:val="22"/>
        </w:rPr>
        <w:t>The project will support to</w:t>
      </w:r>
      <w:r w:rsidR="00C80608" w:rsidRPr="0052185B">
        <w:rPr>
          <w:rFonts w:ascii="Arial" w:hAnsi="Arial" w:cs="Arial"/>
          <w:sz w:val="22"/>
        </w:rPr>
        <w:t xml:space="preserve"> </w:t>
      </w:r>
      <w:r w:rsidR="00836D0B" w:rsidRPr="0052185B">
        <w:rPr>
          <w:rFonts w:ascii="Arial" w:hAnsi="Arial" w:cs="Arial"/>
          <w:sz w:val="22"/>
        </w:rPr>
        <w:t xml:space="preserve">empower </w:t>
      </w:r>
      <w:r w:rsidR="00D06D34">
        <w:rPr>
          <w:rFonts w:ascii="Arial" w:hAnsi="Arial" w:cs="Arial"/>
          <w:sz w:val="22"/>
        </w:rPr>
        <w:t>active participation</w:t>
      </w:r>
      <w:r w:rsidR="000A402A" w:rsidRPr="0052185B">
        <w:rPr>
          <w:rFonts w:ascii="Arial" w:hAnsi="Arial" w:cs="Arial"/>
          <w:sz w:val="22"/>
        </w:rPr>
        <w:t xml:space="preserve"> </w:t>
      </w:r>
      <w:r w:rsidR="0052185B" w:rsidRPr="0052185B">
        <w:rPr>
          <w:rFonts w:ascii="Arial" w:hAnsi="Arial" w:cs="Arial"/>
          <w:sz w:val="22"/>
        </w:rPr>
        <w:t>in global</w:t>
      </w:r>
      <w:r w:rsidR="00C935AB">
        <w:rPr>
          <w:rFonts w:ascii="Arial" w:hAnsi="Arial" w:cs="Arial"/>
          <w:sz w:val="22"/>
        </w:rPr>
        <w:t xml:space="preserve"> and</w:t>
      </w:r>
      <w:r w:rsidR="0052185B" w:rsidRPr="0052185B">
        <w:rPr>
          <w:rFonts w:ascii="Arial" w:hAnsi="Arial" w:cs="Arial"/>
          <w:sz w:val="22"/>
        </w:rPr>
        <w:t xml:space="preserve"> regional </w:t>
      </w:r>
      <w:r w:rsidR="00C935AB">
        <w:rPr>
          <w:rFonts w:ascii="Arial" w:hAnsi="Arial" w:cs="Arial"/>
          <w:sz w:val="22"/>
        </w:rPr>
        <w:t xml:space="preserve">trade </w:t>
      </w:r>
      <w:r w:rsidR="0052185B" w:rsidRPr="0052185B">
        <w:rPr>
          <w:rFonts w:ascii="Arial" w:hAnsi="Arial" w:cs="Arial"/>
          <w:sz w:val="22"/>
        </w:rPr>
        <w:t>system</w:t>
      </w:r>
      <w:r w:rsidR="00C935AB">
        <w:rPr>
          <w:rFonts w:ascii="Arial" w:hAnsi="Arial" w:cs="Arial"/>
          <w:sz w:val="22"/>
        </w:rPr>
        <w:t>s</w:t>
      </w:r>
      <w:r w:rsidR="0052185B" w:rsidRPr="0052185B">
        <w:rPr>
          <w:rFonts w:ascii="Arial" w:hAnsi="Arial" w:cs="Arial"/>
          <w:sz w:val="22"/>
        </w:rPr>
        <w:t xml:space="preserve"> of LMOs </w:t>
      </w:r>
      <w:r w:rsidR="00310445">
        <w:rPr>
          <w:rFonts w:ascii="Arial" w:hAnsi="Arial" w:cs="Arial"/>
          <w:sz w:val="22"/>
        </w:rPr>
        <w:t>based on</w:t>
      </w:r>
      <w:r w:rsidR="00310445" w:rsidRPr="0052185B">
        <w:rPr>
          <w:rFonts w:ascii="Arial" w:hAnsi="Arial" w:cs="Arial"/>
          <w:sz w:val="22"/>
        </w:rPr>
        <w:t xml:space="preserve"> the</w:t>
      </w:r>
      <w:r w:rsidR="004C0583">
        <w:rPr>
          <w:rFonts w:ascii="Arial" w:hAnsi="Arial" w:cs="Arial"/>
          <w:sz w:val="22"/>
        </w:rPr>
        <w:t>ir</w:t>
      </w:r>
      <w:r w:rsidR="0011257C">
        <w:rPr>
          <w:rFonts w:ascii="Arial" w:hAnsi="Arial" w:cs="Arial"/>
          <w:sz w:val="22"/>
        </w:rPr>
        <w:t xml:space="preserve"> </w:t>
      </w:r>
      <w:r w:rsidR="004C0583">
        <w:rPr>
          <w:rFonts w:ascii="Arial" w:hAnsi="Arial" w:cs="Arial"/>
          <w:sz w:val="22"/>
        </w:rPr>
        <w:t>own</w:t>
      </w:r>
      <w:r w:rsidR="0011257C">
        <w:rPr>
          <w:rFonts w:ascii="Arial" w:hAnsi="Arial" w:cs="Arial"/>
          <w:sz w:val="22"/>
        </w:rPr>
        <w:t xml:space="preserve"> </w:t>
      </w:r>
      <w:r w:rsidR="00310445" w:rsidRPr="0052185B">
        <w:rPr>
          <w:rFonts w:ascii="Arial" w:hAnsi="Arial" w:cs="Arial"/>
          <w:sz w:val="22"/>
        </w:rPr>
        <w:t>needs assessment</w:t>
      </w:r>
      <w:r w:rsidR="0011257C">
        <w:rPr>
          <w:rFonts w:ascii="Arial" w:hAnsi="Arial" w:cs="Arial"/>
          <w:sz w:val="22"/>
        </w:rPr>
        <w:t xml:space="preserve"> along with the legitimate </w:t>
      </w:r>
      <w:r w:rsidR="00D06D34">
        <w:rPr>
          <w:rFonts w:ascii="Arial" w:hAnsi="Arial" w:cs="Arial"/>
          <w:sz w:val="22"/>
        </w:rPr>
        <w:t>framework</w:t>
      </w:r>
      <w:r w:rsidR="0011257C">
        <w:rPr>
          <w:rFonts w:ascii="Arial" w:hAnsi="Arial" w:cs="Arial"/>
          <w:sz w:val="22"/>
        </w:rPr>
        <w:t xml:space="preserve"> </w:t>
      </w:r>
      <w:r w:rsidR="00D06D34">
        <w:rPr>
          <w:rFonts w:ascii="Arial" w:hAnsi="Arial" w:cs="Arial"/>
          <w:sz w:val="22"/>
        </w:rPr>
        <w:t>for</w:t>
      </w:r>
      <w:r w:rsidR="0011257C">
        <w:rPr>
          <w:rFonts w:ascii="Arial" w:hAnsi="Arial" w:cs="Arial"/>
          <w:sz w:val="22"/>
        </w:rPr>
        <w:t xml:space="preserve"> biosafety. </w:t>
      </w:r>
    </w:p>
    <w:p w14:paraId="2BAC5CD8" w14:textId="77777777" w:rsidR="00AA282E" w:rsidRPr="00AA282E" w:rsidRDefault="00AA282E" w:rsidP="00AA282E">
      <w:pPr>
        <w:pStyle w:val="ListParagraph"/>
        <w:rPr>
          <w:rFonts w:ascii="Arial" w:hAnsi="Arial" w:cs="Arial"/>
          <w:sz w:val="22"/>
        </w:rPr>
      </w:pPr>
    </w:p>
    <w:p w14:paraId="0E729E77" w14:textId="77777777" w:rsidR="007D7142" w:rsidRPr="00193630" w:rsidRDefault="00350CF7"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b/>
          <w:sz w:val="22"/>
        </w:rPr>
        <w:t>Component 4: “</w:t>
      </w:r>
      <w:r w:rsidR="007D7142" w:rsidRPr="00193630">
        <w:rPr>
          <w:rFonts w:ascii="Arial" w:hAnsi="Arial" w:cs="Arial"/>
          <w:b/>
          <w:bCs/>
          <w:iCs/>
          <w:sz w:val="22"/>
        </w:rPr>
        <w:t>Knowledge development, public awareness, education and participation</w:t>
      </w:r>
      <w:r w:rsidRPr="00193630">
        <w:rPr>
          <w:rFonts w:ascii="Arial" w:hAnsi="Arial" w:cs="Arial"/>
          <w:b/>
          <w:bCs/>
          <w:iCs/>
          <w:sz w:val="22"/>
        </w:rPr>
        <w:t>”</w:t>
      </w:r>
      <w:r w:rsidR="007D7142" w:rsidRPr="00193630">
        <w:rPr>
          <w:rFonts w:ascii="Arial" w:hAnsi="Arial" w:cs="Arial"/>
          <w:bCs/>
          <w:iCs/>
          <w:sz w:val="22"/>
        </w:rPr>
        <w:t xml:space="preserve"> will </w:t>
      </w:r>
      <w:r w:rsidR="007D7142" w:rsidRPr="00193630">
        <w:rPr>
          <w:rFonts w:ascii="Arial" w:hAnsi="Arial" w:cs="Arial"/>
          <w:sz w:val="22"/>
        </w:rPr>
        <w:t>support targeted education and outreach campaigns to create awareness of biosafety and to enhance public participation in decision-making. Under this component, enhancement of awareness among policy makers will be pursued to establish political will to incorporate biosafety into national development plans and programmes.</w:t>
      </w:r>
      <w:r w:rsidR="00604295" w:rsidRPr="00193630">
        <w:rPr>
          <w:rFonts w:ascii="Arial" w:hAnsi="Arial" w:cs="Arial"/>
          <w:sz w:val="22"/>
        </w:rPr>
        <w:t xml:space="preserve"> </w:t>
      </w:r>
      <w:r w:rsidR="00E82EB4" w:rsidRPr="00193630">
        <w:rPr>
          <w:rFonts w:ascii="Arial" w:hAnsi="Arial" w:cs="Arial"/>
          <w:sz w:val="22"/>
        </w:rPr>
        <w:t xml:space="preserve">In addition, curriculum, syllabus and E-learning course materials for a post-graduate course will be reviewed and elaborated to build sufficient human </w:t>
      </w:r>
      <w:r w:rsidR="008F07E5">
        <w:rPr>
          <w:rFonts w:ascii="Arial" w:hAnsi="Arial" w:cs="Arial"/>
          <w:sz w:val="22"/>
        </w:rPr>
        <w:t>capacities</w:t>
      </w:r>
      <w:r w:rsidR="00E82EB4" w:rsidRPr="00193630">
        <w:rPr>
          <w:rFonts w:ascii="Arial" w:hAnsi="Arial" w:cs="Arial"/>
          <w:sz w:val="22"/>
        </w:rPr>
        <w:t xml:space="preserve"> to address the biosafety needs of the </w:t>
      </w:r>
      <w:r w:rsidR="002132D5">
        <w:rPr>
          <w:rFonts w:ascii="Arial" w:hAnsi="Arial" w:cs="Arial"/>
          <w:sz w:val="22"/>
        </w:rPr>
        <w:t>country</w:t>
      </w:r>
      <w:r w:rsidR="00E82EB4" w:rsidRPr="00193630">
        <w:rPr>
          <w:rFonts w:ascii="Arial" w:hAnsi="Arial" w:cs="Arial"/>
          <w:sz w:val="22"/>
        </w:rPr>
        <w:t>.</w:t>
      </w:r>
      <w:r w:rsidR="00604295" w:rsidRPr="00193630">
        <w:rPr>
          <w:rFonts w:ascii="Arial" w:hAnsi="Arial" w:cs="Arial"/>
          <w:sz w:val="22"/>
        </w:rPr>
        <w:t xml:space="preserve"> Training outcome document</w:t>
      </w:r>
      <w:r w:rsidR="00CC608A" w:rsidRPr="00193630">
        <w:rPr>
          <w:rFonts w:ascii="Arial" w:hAnsi="Arial" w:cs="Arial"/>
          <w:sz w:val="22"/>
        </w:rPr>
        <w:t>s</w:t>
      </w:r>
      <w:r w:rsidR="00604295" w:rsidRPr="00193630">
        <w:rPr>
          <w:rFonts w:ascii="Arial" w:hAnsi="Arial" w:cs="Arial"/>
          <w:sz w:val="22"/>
        </w:rPr>
        <w:t xml:space="preserve"> (e.g. training materials, guidelines, reports) and lessons-learned from other components will be collected in this component.</w:t>
      </w:r>
      <w:r w:rsidR="006D5441">
        <w:rPr>
          <w:rFonts w:ascii="Arial" w:hAnsi="Arial" w:cs="Arial"/>
          <w:sz w:val="22"/>
        </w:rPr>
        <w:t xml:space="preserve"> </w:t>
      </w:r>
      <w:r w:rsidR="006D5441" w:rsidRPr="00193630">
        <w:rPr>
          <w:rFonts w:ascii="Arial" w:hAnsi="Arial" w:cs="Arial"/>
          <w:sz w:val="22"/>
        </w:rPr>
        <w:t xml:space="preserve">Relevant information such as manuals, guidelines, lessons-learned collected in each component will be used for </w:t>
      </w:r>
      <w:r w:rsidR="00786DFB">
        <w:rPr>
          <w:rFonts w:ascii="Arial" w:hAnsi="Arial" w:cs="Arial"/>
          <w:sz w:val="22"/>
        </w:rPr>
        <w:t>this c</w:t>
      </w:r>
      <w:r w:rsidR="006D5441" w:rsidRPr="00193630">
        <w:rPr>
          <w:rFonts w:ascii="Arial" w:hAnsi="Arial" w:cs="Arial"/>
          <w:sz w:val="22"/>
        </w:rPr>
        <w:t>omponent.</w:t>
      </w:r>
    </w:p>
    <w:p w14:paraId="5E360675" w14:textId="77777777" w:rsidR="00A63225" w:rsidRPr="00193630" w:rsidRDefault="00A63225" w:rsidP="008328DD">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59A29E6E" w14:textId="53472C03" w:rsidR="007D7142" w:rsidRPr="00193630" w:rsidRDefault="004E5676" w:rsidP="002B367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w:t>
      </w:r>
      <w:r w:rsidR="00350CF7" w:rsidRPr="00193630">
        <w:rPr>
          <w:rFonts w:ascii="Arial" w:hAnsi="Arial" w:cs="Arial"/>
          <w:sz w:val="22"/>
        </w:rPr>
        <w:t xml:space="preserve">hese components will address the issues of </w:t>
      </w:r>
      <w:r w:rsidRPr="00193630">
        <w:rPr>
          <w:rFonts w:ascii="Arial" w:hAnsi="Arial" w:cs="Arial"/>
          <w:sz w:val="22"/>
        </w:rPr>
        <w:t xml:space="preserve">policy </w:t>
      </w:r>
      <w:r w:rsidR="00F76521" w:rsidRPr="00193630">
        <w:rPr>
          <w:rFonts w:ascii="Arial" w:hAnsi="Arial" w:cs="Arial"/>
          <w:sz w:val="22"/>
        </w:rPr>
        <w:t>enactment</w:t>
      </w:r>
      <w:r w:rsidRPr="00193630">
        <w:rPr>
          <w:rFonts w:ascii="Arial" w:hAnsi="Arial" w:cs="Arial"/>
          <w:sz w:val="22"/>
        </w:rPr>
        <w:t xml:space="preserve"> and remove barriers </w:t>
      </w:r>
      <w:r w:rsidR="00F76521" w:rsidRPr="00193630">
        <w:rPr>
          <w:rFonts w:ascii="Arial" w:hAnsi="Arial" w:cs="Arial"/>
          <w:sz w:val="22"/>
        </w:rPr>
        <w:t xml:space="preserve">for policy enforcement </w:t>
      </w:r>
      <w:r w:rsidRPr="00193630">
        <w:rPr>
          <w:rFonts w:ascii="Arial" w:hAnsi="Arial" w:cs="Arial"/>
          <w:sz w:val="22"/>
        </w:rPr>
        <w:t>strategically.</w:t>
      </w:r>
      <w:r w:rsidR="0093762B" w:rsidRPr="00193630">
        <w:rPr>
          <w:rFonts w:ascii="Arial" w:hAnsi="Arial" w:cs="Arial"/>
          <w:sz w:val="22"/>
        </w:rPr>
        <w:t xml:space="preserve"> </w:t>
      </w:r>
      <w:r w:rsidR="0039438D" w:rsidRPr="00193630">
        <w:rPr>
          <w:rFonts w:ascii="Arial" w:hAnsi="Arial" w:cs="Arial"/>
          <w:sz w:val="22"/>
        </w:rPr>
        <w:t>One of the key action will be</w:t>
      </w:r>
      <w:r w:rsidR="0093762B" w:rsidRPr="00193630">
        <w:rPr>
          <w:rFonts w:ascii="Arial" w:hAnsi="Arial" w:cs="Arial"/>
          <w:sz w:val="22"/>
        </w:rPr>
        <w:t xml:space="preserve"> </w:t>
      </w:r>
      <w:r w:rsidR="002643A0" w:rsidRPr="00193630">
        <w:rPr>
          <w:rFonts w:ascii="Arial" w:hAnsi="Arial" w:cs="Arial"/>
          <w:sz w:val="22"/>
        </w:rPr>
        <w:t xml:space="preserve">immediate </w:t>
      </w:r>
      <w:r w:rsidR="0093762B" w:rsidRPr="00193630">
        <w:rPr>
          <w:rFonts w:ascii="Arial" w:hAnsi="Arial" w:cs="Arial"/>
          <w:sz w:val="22"/>
        </w:rPr>
        <w:t xml:space="preserve">enactment of draft National Biosafety Act </w:t>
      </w:r>
      <w:r w:rsidR="001452DA" w:rsidRPr="00193630">
        <w:rPr>
          <w:rFonts w:ascii="Arial" w:hAnsi="Arial" w:cs="Arial"/>
          <w:sz w:val="22"/>
        </w:rPr>
        <w:t>in</w:t>
      </w:r>
      <w:r w:rsidR="0093762B" w:rsidRPr="00193630">
        <w:rPr>
          <w:rFonts w:ascii="Arial" w:hAnsi="Arial" w:cs="Arial"/>
          <w:sz w:val="22"/>
        </w:rPr>
        <w:t xml:space="preserve"> the high-level inter-ministerial coordination mechanism</w:t>
      </w:r>
      <w:r w:rsidR="0039438D" w:rsidRPr="00193630">
        <w:rPr>
          <w:rFonts w:ascii="Arial" w:hAnsi="Arial" w:cs="Arial"/>
          <w:sz w:val="22"/>
        </w:rPr>
        <w:t>. It will be achieved</w:t>
      </w:r>
      <w:r w:rsidR="0093762B" w:rsidRPr="00193630">
        <w:rPr>
          <w:rFonts w:ascii="Arial" w:hAnsi="Arial" w:cs="Arial"/>
          <w:sz w:val="22"/>
        </w:rPr>
        <w:t xml:space="preserve"> </w:t>
      </w:r>
      <w:r w:rsidR="001452DA" w:rsidRPr="00193630">
        <w:rPr>
          <w:rFonts w:ascii="Arial" w:hAnsi="Arial" w:cs="Arial"/>
          <w:sz w:val="22"/>
        </w:rPr>
        <w:t xml:space="preserve">together with the </w:t>
      </w:r>
      <w:r w:rsidR="0093762B" w:rsidRPr="00193630">
        <w:rPr>
          <w:rFonts w:ascii="Arial" w:hAnsi="Arial" w:cs="Arial"/>
          <w:sz w:val="22"/>
        </w:rPr>
        <w:t xml:space="preserve">preparation of the National Biosafety Master Plan through the multi-stakeholder </w:t>
      </w:r>
      <w:r w:rsidR="00383A54">
        <w:rPr>
          <w:rFonts w:ascii="Arial" w:hAnsi="Arial" w:cs="Arial"/>
          <w:sz w:val="22"/>
        </w:rPr>
        <w:t>decision-making</w:t>
      </w:r>
      <w:r w:rsidR="0093762B" w:rsidRPr="00193630">
        <w:rPr>
          <w:rFonts w:ascii="Arial" w:hAnsi="Arial" w:cs="Arial"/>
          <w:sz w:val="22"/>
        </w:rPr>
        <w:t xml:space="preserve"> process.</w:t>
      </w:r>
      <w:r w:rsidR="001452DA" w:rsidRPr="00193630">
        <w:rPr>
          <w:rFonts w:ascii="Arial" w:hAnsi="Arial" w:cs="Arial"/>
          <w:sz w:val="22"/>
        </w:rPr>
        <w:t xml:space="preserve"> </w:t>
      </w:r>
      <w:r w:rsidR="00437AEB" w:rsidRPr="00193630">
        <w:rPr>
          <w:rFonts w:ascii="Arial" w:hAnsi="Arial" w:cs="Arial"/>
          <w:sz w:val="22"/>
        </w:rPr>
        <w:t>Each component</w:t>
      </w:r>
      <w:r w:rsidR="006A4FE9" w:rsidRPr="00193630">
        <w:rPr>
          <w:rFonts w:ascii="Arial" w:hAnsi="Arial" w:cs="Arial"/>
          <w:sz w:val="22"/>
        </w:rPr>
        <w:t xml:space="preserve"> will work closely with multi-stakeholders indicated in Section 3. </w:t>
      </w:r>
      <w:r w:rsidR="002B3674" w:rsidRPr="002B3674">
        <w:rPr>
          <w:rFonts w:ascii="Arial" w:hAnsi="Arial" w:cs="Arial"/>
          <w:sz w:val="22"/>
        </w:rPr>
        <w:t>The project will endeavour to achieve gender balance by ensuring participation by all stakeholders including both men and women</w:t>
      </w:r>
      <w:r w:rsidR="002B3674">
        <w:rPr>
          <w:rFonts w:ascii="Arial" w:hAnsi="Arial" w:cs="Arial"/>
          <w:sz w:val="22"/>
        </w:rPr>
        <w:t>.</w:t>
      </w:r>
      <w:r w:rsidR="002B3674" w:rsidRPr="002B3674">
        <w:rPr>
          <w:rFonts w:ascii="Arial" w:hAnsi="Arial" w:cs="Arial"/>
          <w:sz w:val="22"/>
        </w:rPr>
        <w:t xml:space="preserve"> </w:t>
      </w:r>
      <w:r w:rsidR="00A56311" w:rsidRPr="00E61B6E">
        <w:rPr>
          <w:rFonts w:ascii="Arial" w:hAnsi="Arial" w:cs="Arial"/>
          <w:b/>
          <w:sz w:val="22"/>
        </w:rPr>
        <w:t>All project activities consider gender aspects</w:t>
      </w:r>
      <w:r w:rsidR="004D1408" w:rsidRPr="00E61B6E">
        <w:rPr>
          <w:rFonts w:ascii="Arial" w:hAnsi="Arial" w:cs="Arial"/>
          <w:b/>
          <w:sz w:val="22"/>
        </w:rPr>
        <w:t xml:space="preserve">, as indicated in </w:t>
      </w:r>
      <w:r w:rsidR="00B10A04">
        <w:rPr>
          <w:rFonts w:ascii="Arial" w:hAnsi="Arial" w:cs="Arial"/>
          <w:b/>
          <w:sz w:val="22"/>
        </w:rPr>
        <w:t xml:space="preserve">Section 5.1 (social safeguards) as well as </w:t>
      </w:r>
      <w:r w:rsidR="004D1408" w:rsidRPr="00E61B6E">
        <w:rPr>
          <w:rFonts w:ascii="Arial" w:hAnsi="Arial" w:cs="Arial"/>
          <w:b/>
          <w:sz w:val="22"/>
        </w:rPr>
        <w:t>Results Framework in Appendix</w:t>
      </w:r>
      <w:r w:rsidR="00D14630">
        <w:rPr>
          <w:rFonts w:ascii="Arial" w:hAnsi="Arial" w:cs="Arial"/>
          <w:b/>
          <w:sz w:val="22"/>
        </w:rPr>
        <w:t xml:space="preserve"> 1</w:t>
      </w:r>
      <w:r w:rsidR="004D1408">
        <w:rPr>
          <w:rFonts w:ascii="Arial" w:hAnsi="Arial" w:cs="Arial"/>
          <w:sz w:val="22"/>
        </w:rPr>
        <w:t>.</w:t>
      </w:r>
    </w:p>
    <w:p w14:paraId="4EA4B954" w14:textId="77777777" w:rsidR="00CE047E" w:rsidRPr="00193630" w:rsidRDefault="00CE047E" w:rsidP="00CE047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0669D6A" w14:textId="77777777" w:rsidR="001452DA" w:rsidRPr="00193630" w:rsidRDefault="00DA5C6E" w:rsidP="00CE047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Along with the technical assistance </w:t>
      </w:r>
      <w:r w:rsidR="003C44A6" w:rsidRPr="00193630">
        <w:rPr>
          <w:rFonts w:ascii="Arial" w:hAnsi="Arial" w:cs="Arial"/>
          <w:sz w:val="22"/>
        </w:rPr>
        <w:t>for</w:t>
      </w:r>
      <w:r w:rsidRPr="00193630">
        <w:rPr>
          <w:rFonts w:ascii="Arial" w:hAnsi="Arial" w:cs="Arial"/>
          <w:sz w:val="22"/>
        </w:rPr>
        <w:t xml:space="preserve"> </w:t>
      </w:r>
      <w:r w:rsidR="00F85C35" w:rsidRPr="00193630">
        <w:rPr>
          <w:rFonts w:ascii="Arial" w:hAnsi="Arial" w:cs="Arial"/>
          <w:sz w:val="22"/>
        </w:rPr>
        <w:t xml:space="preserve">the </w:t>
      </w:r>
      <w:r w:rsidRPr="00193630">
        <w:rPr>
          <w:rFonts w:ascii="Arial" w:hAnsi="Arial" w:cs="Arial"/>
          <w:sz w:val="22"/>
        </w:rPr>
        <w:t>law en</w:t>
      </w:r>
      <w:r w:rsidR="003C44A6" w:rsidRPr="00193630">
        <w:rPr>
          <w:rFonts w:ascii="Arial" w:hAnsi="Arial" w:cs="Arial"/>
          <w:sz w:val="22"/>
        </w:rPr>
        <w:t>actment</w:t>
      </w:r>
      <w:r w:rsidRPr="00193630">
        <w:rPr>
          <w:rFonts w:ascii="Arial" w:hAnsi="Arial" w:cs="Arial"/>
          <w:sz w:val="22"/>
        </w:rPr>
        <w:t>, t</w:t>
      </w:r>
      <w:r w:rsidR="00CE047E" w:rsidRPr="00193630">
        <w:rPr>
          <w:rFonts w:ascii="Arial" w:hAnsi="Arial" w:cs="Arial"/>
          <w:sz w:val="22"/>
        </w:rPr>
        <w:t xml:space="preserve">he </w:t>
      </w:r>
      <w:r w:rsidR="00B208DD" w:rsidRPr="00193630">
        <w:rPr>
          <w:rFonts w:ascii="Arial" w:hAnsi="Arial" w:cs="Arial"/>
          <w:sz w:val="22"/>
        </w:rPr>
        <w:t>country’s</w:t>
      </w:r>
      <w:r w:rsidR="00453BA5" w:rsidRPr="00193630">
        <w:rPr>
          <w:rFonts w:ascii="Arial" w:hAnsi="Arial" w:cs="Arial"/>
          <w:sz w:val="22"/>
        </w:rPr>
        <w:t xml:space="preserve"> </w:t>
      </w:r>
      <w:r w:rsidRPr="00193630">
        <w:rPr>
          <w:rFonts w:ascii="Arial" w:hAnsi="Arial" w:cs="Arial"/>
          <w:sz w:val="22"/>
        </w:rPr>
        <w:t xml:space="preserve">institutional </w:t>
      </w:r>
      <w:r w:rsidR="00CE047E" w:rsidRPr="00193630">
        <w:rPr>
          <w:rFonts w:ascii="Arial" w:hAnsi="Arial" w:cs="Arial"/>
          <w:sz w:val="22"/>
        </w:rPr>
        <w:t>capacity will be strengthened</w:t>
      </w:r>
      <w:r w:rsidRPr="00193630">
        <w:rPr>
          <w:rFonts w:ascii="Arial" w:hAnsi="Arial" w:cs="Arial"/>
          <w:sz w:val="22"/>
        </w:rPr>
        <w:t xml:space="preserve"> for the </w:t>
      </w:r>
      <w:r w:rsidR="00F85C35" w:rsidRPr="00193630">
        <w:rPr>
          <w:rFonts w:ascii="Arial" w:hAnsi="Arial" w:cs="Arial"/>
          <w:sz w:val="22"/>
        </w:rPr>
        <w:t>implementation and monitoring of policy</w:t>
      </w:r>
      <w:r w:rsidRPr="00193630">
        <w:rPr>
          <w:rFonts w:ascii="Arial" w:hAnsi="Arial" w:cs="Arial"/>
          <w:sz w:val="22"/>
        </w:rPr>
        <w:t>.</w:t>
      </w:r>
      <w:r w:rsidR="00CE047E" w:rsidRPr="00193630">
        <w:rPr>
          <w:rFonts w:ascii="Arial" w:hAnsi="Arial" w:cs="Arial"/>
          <w:sz w:val="22"/>
        </w:rPr>
        <w:t xml:space="preserve"> </w:t>
      </w:r>
      <w:r w:rsidR="003F625A" w:rsidRPr="00193630">
        <w:rPr>
          <w:rFonts w:ascii="Arial" w:hAnsi="Arial" w:cs="Arial"/>
          <w:sz w:val="22"/>
        </w:rPr>
        <w:t xml:space="preserve">The project will support </w:t>
      </w:r>
      <w:r w:rsidR="00572BEA" w:rsidRPr="00193630">
        <w:rPr>
          <w:rFonts w:ascii="Arial" w:hAnsi="Arial" w:cs="Arial"/>
          <w:sz w:val="22"/>
        </w:rPr>
        <w:t xml:space="preserve">national </w:t>
      </w:r>
      <w:r w:rsidR="00BA4EC3" w:rsidRPr="00193630">
        <w:rPr>
          <w:rFonts w:ascii="Arial" w:hAnsi="Arial" w:cs="Arial"/>
          <w:sz w:val="22"/>
        </w:rPr>
        <w:t xml:space="preserve">institutions </w:t>
      </w:r>
      <w:r w:rsidR="00CE047E" w:rsidRPr="00193630">
        <w:rPr>
          <w:rFonts w:ascii="Arial" w:hAnsi="Arial" w:cs="Arial"/>
          <w:sz w:val="22"/>
        </w:rPr>
        <w:t>to enable formulation and implementation of biosafety regulatory mechanisms</w:t>
      </w:r>
      <w:r w:rsidR="0093396A" w:rsidRPr="00193630">
        <w:rPr>
          <w:rFonts w:ascii="Arial" w:hAnsi="Arial" w:cs="Arial"/>
          <w:sz w:val="22"/>
        </w:rPr>
        <w:t xml:space="preserve"> that are required for RA, RM and RC</w:t>
      </w:r>
      <w:r w:rsidR="006D69A0" w:rsidRPr="00193630">
        <w:rPr>
          <w:rFonts w:ascii="Arial" w:hAnsi="Arial" w:cs="Arial"/>
          <w:sz w:val="22"/>
        </w:rPr>
        <w:t xml:space="preserve"> coherently</w:t>
      </w:r>
      <w:r w:rsidRPr="00193630">
        <w:rPr>
          <w:rFonts w:ascii="Arial" w:hAnsi="Arial" w:cs="Arial"/>
          <w:sz w:val="22"/>
        </w:rPr>
        <w:t xml:space="preserve">. </w:t>
      </w:r>
      <w:r w:rsidR="003F625A" w:rsidRPr="00193630">
        <w:rPr>
          <w:rFonts w:ascii="Arial" w:hAnsi="Arial" w:cs="Arial"/>
          <w:sz w:val="22"/>
        </w:rPr>
        <w:t xml:space="preserve">Also, the project will strengthen laboratory capacity to ensure the </w:t>
      </w:r>
      <w:r w:rsidR="00BA4EC3" w:rsidRPr="00193630">
        <w:rPr>
          <w:rFonts w:ascii="Arial" w:hAnsi="Arial" w:cs="Arial"/>
          <w:sz w:val="22"/>
        </w:rPr>
        <w:t>detection and identification of LMOs</w:t>
      </w:r>
      <w:r w:rsidR="00634594" w:rsidRPr="00193630">
        <w:rPr>
          <w:rFonts w:ascii="Arial" w:hAnsi="Arial" w:cs="Arial"/>
          <w:sz w:val="22"/>
        </w:rPr>
        <w:t xml:space="preserve"> as well as related technical infrastructure</w:t>
      </w:r>
      <w:r w:rsidR="006D69A0" w:rsidRPr="00193630">
        <w:rPr>
          <w:rFonts w:ascii="Arial" w:hAnsi="Arial" w:cs="Arial"/>
          <w:sz w:val="22"/>
        </w:rPr>
        <w:t xml:space="preserve"> in the country</w:t>
      </w:r>
      <w:r w:rsidR="00BA4EC3" w:rsidRPr="00193630">
        <w:rPr>
          <w:rFonts w:ascii="Arial" w:hAnsi="Arial" w:cs="Arial"/>
          <w:sz w:val="22"/>
        </w:rPr>
        <w:t xml:space="preserve">. </w:t>
      </w:r>
    </w:p>
    <w:p w14:paraId="1BB1B371" w14:textId="77777777" w:rsidR="00634594" w:rsidRPr="00193630" w:rsidRDefault="00634594" w:rsidP="00634594">
      <w:pPr>
        <w:pStyle w:val="ListParagraph"/>
        <w:rPr>
          <w:rFonts w:ascii="Arial" w:hAnsi="Arial" w:cs="Arial"/>
          <w:sz w:val="22"/>
        </w:rPr>
      </w:pPr>
    </w:p>
    <w:p w14:paraId="0B3DB7EB" w14:textId="77777777" w:rsidR="00634594" w:rsidRPr="00193630" w:rsidRDefault="007B4DFF" w:rsidP="00CE047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Developed g</w:t>
      </w:r>
      <w:r w:rsidR="008F7DD8" w:rsidRPr="00193630">
        <w:rPr>
          <w:rFonts w:ascii="Arial" w:hAnsi="Arial" w:cs="Arial"/>
          <w:sz w:val="22"/>
        </w:rPr>
        <w:t xml:space="preserve">uidelines, manuals and tools </w:t>
      </w:r>
      <w:r w:rsidRPr="00193630">
        <w:rPr>
          <w:rFonts w:ascii="Arial" w:hAnsi="Arial" w:cs="Arial"/>
          <w:sz w:val="22"/>
        </w:rPr>
        <w:t xml:space="preserve">etc. </w:t>
      </w:r>
      <w:r w:rsidR="008F7DD8" w:rsidRPr="00193630">
        <w:rPr>
          <w:rFonts w:ascii="Arial" w:hAnsi="Arial" w:cs="Arial"/>
          <w:sz w:val="22"/>
        </w:rPr>
        <w:t xml:space="preserve">will be disseminated </w:t>
      </w:r>
      <w:r w:rsidR="007760E3" w:rsidRPr="00193630">
        <w:rPr>
          <w:rFonts w:ascii="Arial" w:hAnsi="Arial" w:cs="Arial"/>
          <w:sz w:val="22"/>
        </w:rPr>
        <w:t>through</w:t>
      </w:r>
      <w:r w:rsidR="008F7DD8" w:rsidRPr="00193630">
        <w:rPr>
          <w:rFonts w:ascii="Arial" w:hAnsi="Arial" w:cs="Arial"/>
          <w:sz w:val="22"/>
        </w:rPr>
        <w:t xml:space="preserve"> the national Biosafety Clearing House</w:t>
      </w:r>
      <w:r w:rsidR="00572BEA" w:rsidRPr="00193630">
        <w:rPr>
          <w:rFonts w:ascii="Arial" w:hAnsi="Arial" w:cs="Arial"/>
          <w:sz w:val="22"/>
        </w:rPr>
        <w:t xml:space="preserve">, which will make operational </w:t>
      </w:r>
      <w:r w:rsidR="0068327C" w:rsidRPr="00193630">
        <w:rPr>
          <w:rFonts w:ascii="Arial" w:hAnsi="Arial" w:cs="Arial"/>
          <w:sz w:val="22"/>
        </w:rPr>
        <w:t>by</w:t>
      </w:r>
      <w:r w:rsidR="00572BEA" w:rsidRPr="00193630">
        <w:rPr>
          <w:rFonts w:ascii="Arial" w:hAnsi="Arial" w:cs="Arial"/>
          <w:sz w:val="22"/>
        </w:rPr>
        <w:t xml:space="preserve"> this project. </w:t>
      </w:r>
      <w:r w:rsidRPr="00193630">
        <w:rPr>
          <w:rFonts w:ascii="Arial" w:hAnsi="Arial" w:cs="Arial"/>
          <w:sz w:val="22"/>
        </w:rPr>
        <w:t xml:space="preserve">A series of awareness raising events will be organized to enhance awareness </w:t>
      </w:r>
      <w:r w:rsidR="003059D1" w:rsidRPr="00193630">
        <w:rPr>
          <w:rFonts w:ascii="Arial" w:hAnsi="Arial" w:cs="Arial"/>
          <w:sz w:val="22"/>
        </w:rPr>
        <w:t xml:space="preserve">of biosafety issues and </w:t>
      </w:r>
      <w:r w:rsidRPr="00193630">
        <w:rPr>
          <w:rFonts w:ascii="Arial" w:hAnsi="Arial" w:cs="Arial"/>
          <w:sz w:val="22"/>
        </w:rPr>
        <w:t xml:space="preserve">to transfer </w:t>
      </w:r>
      <w:r w:rsidR="00634594" w:rsidRPr="00193630">
        <w:rPr>
          <w:rFonts w:ascii="Arial" w:hAnsi="Arial" w:cs="Arial"/>
          <w:sz w:val="22"/>
        </w:rPr>
        <w:t xml:space="preserve">appropriate knowledge </w:t>
      </w:r>
      <w:r w:rsidR="00A3642E" w:rsidRPr="00193630">
        <w:rPr>
          <w:rFonts w:ascii="Arial" w:hAnsi="Arial" w:cs="Arial"/>
          <w:sz w:val="22"/>
        </w:rPr>
        <w:t>to</w:t>
      </w:r>
      <w:r w:rsidR="003059D1" w:rsidRPr="00193630">
        <w:rPr>
          <w:rFonts w:ascii="Arial" w:hAnsi="Arial" w:cs="Arial"/>
          <w:sz w:val="22"/>
        </w:rPr>
        <w:t xml:space="preserve"> </w:t>
      </w:r>
      <w:r w:rsidR="00CA311D" w:rsidRPr="00193630">
        <w:rPr>
          <w:rFonts w:ascii="Arial" w:hAnsi="Arial" w:cs="Arial"/>
          <w:sz w:val="22"/>
        </w:rPr>
        <w:t>the target</w:t>
      </w:r>
      <w:r w:rsidR="003059D1" w:rsidRPr="00193630">
        <w:rPr>
          <w:rFonts w:ascii="Arial" w:hAnsi="Arial" w:cs="Arial"/>
          <w:sz w:val="22"/>
        </w:rPr>
        <w:t xml:space="preserve"> stakeholder</w:t>
      </w:r>
      <w:r w:rsidR="00CA311D" w:rsidRPr="00193630">
        <w:rPr>
          <w:rFonts w:ascii="Arial" w:hAnsi="Arial" w:cs="Arial"/>
          <w:sz w:val="22"/>
        </w:rPr>
        <w:t xml:space="preserve"> group</w:t>
      </w:r>
      <w:r w:rsidR="003059D1" w:rsidRPr="00193630">
        <w:rPr>
          <w:rFonts w:ascii="Arial" w:hAnsi="Arial" w:cs="Arial"/>
          <w:sz w:val="22"/>
        </w:rPr>
        <w:t>s.</w:t>
      </w:r>
      <w:r w:rsidR="00634594" w:rsidRPr="00193630">
        <w:rPr>
          <w:rFonts w:ascii="Arial" w:hAnsi="Arial" w:cs="Arial"/>
          <w:sz w:val="22"/>
        </w:rPr>
        <w:t xml:space="preserve"> </w:t>
      </w:r>
    </w:p>
    <w:p w14:paraId="59C558E2" w14:textId="77777777" w:rsidR="008328DD" w:rsidRPr="00193630" w:rsidRDefault="008328DD" w:rsidP="008328DD">
      <w:pPr>
        <w:pStyle w:val="ListParagraph"/>
        <w:rPr>
          <w:rFonts w:ascii="Arial" w:hAnsi="Arial" w:cs="Arial"/>
          <w:sz w:val="22"/>
        </w:rPr>
      </w:pPr>
    </w:p>
    <w:p w14:paraId="02EFBDE2" w14:textId="77777777" w:rsidR="00B1242B" w:rsidRPr="00193630" w:rsidRDefault="00B1242B" w:rsidP="00896A6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193630">
        <w:rPr>
          <w:rFonts w:ascii="Arial" w:hAnsi="Arial" w:cs="Arial"/>
          <w:b/>
          <w:bCs/>
          <w:sz w:val="22"/>
          <w:u w:val="single"/>
        </w:rPr>
        <w:t xml:space="preserve">Component 1: Strengthening policy, </w:t>
      </w:r>
      <w:r w:rsidRPr="00193630">
        <w:rPr>
          <w:rFonts w:ascii="Arial" w:hAnsi="Arial" w:cs="Arial"/>
          <w:b/>
          <w:bCs/>
          <w:sz w:val="22"/>
          <w:u w:val="single"/>
          <w:lang w:eastAsia="ja-JP"/>
        </w:rPr>
        <w:t xml:space="preserve">institutional and </w:t>
      </w:r>
      <w:r w:rsidRPr="00193630">
        <w:rPr>
          <w:rFonts w:ascii="Arial" w:hAnsi="Arial" w:cs="Arial"/>
          <w:b/>
          <w:bCs/>
          <w:sz w:val="22"/>
          <w:u w:val="single"/>
        </w:rPr>
        <w:t>regulatory frameworks for biosafety</w:t>
      </w:r>
      <w:r w:rsidRPr="00193630">
        <w:rPr>
          <w:rFonts w:ascii="Arial" w:hAnsi="Arial" w:cs="Arial"/>
          <w:b/>
          <w:bCs/>
          <w:sz w:val="22"/>
        </w:rPr>
        <w:t xml:space="preserve"> </w:t>
      </w:r>
    </w:p>
    <w:p w14:paraId="42542A2B" w14:textId="77777777" w:rsidR="00B1242B" w:rsidRPr="00193630" w:rsidRDefault="00B1242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sz w:val="22"/>
        </w:rPr>
      </w:pPr>
    </w:p>
    <w:p w14:paraId="31E28DC3" w14:textId="77777777" w:rsidR="00B1242B" w:rsidRPr="00193630" w:rsidRDefault="00B1242B" w:rsidP="0089690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Under </w:t>
      </w:r>
      <w:r w:rsidR="00930F12" w:rsidRPr="00193630">
        <w:rPr>
          <w:rFonts w:ascii="Arial" w:hAnsi="Arial" w:cs="Arial"/>
          <w:sz w:val="22"/>
        </w:rPr>
        <w:t>this component</w:t>
      </w:r>
      <w:r w:rsidRPr="00193630">
        <w:rPr>
          <w:rFonts w:ascii="Arial" w:hAnsi="Arial" w:cs="Arial"/>
          <w:sz w:val="22"/>
        </w:rPr>
        <w:t xml:space="preserve">, GEF support will </w:t>
      </w:r>
      <w:r w:rsidR="00930F12" w:rsidRPr="00193630">
        <w:rPr>
          <w:rFonts w:ascii="Arial" w:hAnsi="Arial" w:cs="Arial"/>
          <w:sz w:val="22"/>
        </w:rPr>
        <w:t xml:space="preserve">focus on </w:t>
      </w:r>
      <w:r w:rsidR="005A2B5F" w:rsidRPr="00193630">
        <w:rPr>
          <w:rFonts w:ascii="Arial" w:hAnsi="Arial" w:cs="Arial"/>
          <w:sz w:val="22"/>
        </w:rPr>
        <w:t xml:space="preserve">creating enabling environment for </w:t>
      </w:r>
      <w:r w:rsidR="00C259D4" w:rsidRPr="00193630">
        <w:rPr>
          <w:rFonts w:ascii="Arial" w:hAnsi="Arial" w:cs="Arial"/>
          <w:sz w:val="22"/>
        </w:rPr>
        <w:t xml:space="preserve">the law </w:t>
      </w:r>
      <w:r w:rsidR="005A2B5F" w:rsidRPr="00193630">
        <w:rPr>
          <w:rFonts w:ascii="Arial" w:hAnsi="Arial" w:cs="Arial"/>
          <w:sz w:val="22"/>
        </w:rPr>
        <w:t xml:space="preserve">enactment and </w:t>
      </w:r>
      <w:r w:rsidR="00C259D4" w:rsidRPr="00193630">
        <w:rPr>
          <w:rFonts w:ascii="Arial" w:hAnsi="Arial" w:cs="Arial"/>
          <w:sz w:val="22"/>
        </w:rPr>
        <w:t xml:space="preserve">the functioning of </w:t>
      </w:r>
      <w:r w:rsidR="005A2B5F" w:rsidRPr="00193630">
        <w:rPr>
          <w:rFonts w:ascii="Arial" w:hAnsi="Arial" w:cs="Arial"/>
          <w:sz w:val="22"/>
        </w:rPr>
        <w:t xml:space="preserve">institutional implementation mechanism </w:t>
      </w:r>
      <w:r w:rsidR="00C259D4" w:rsidRPr="00193630">
        <w:rPr>
          <w:rFonts w:ascii="Arial" w:hAnsi="Arial" w:cs="Arial"/>
          <w:sz w:val="22"/>
        </w:rPr>
        <w:t>for</w:t>
      </w:r>
      <w:r w:rsidR="005A2B5F" w:rsidRPr="00193630">
        <w:rPr>
          <w:rFonts w:ascii="Arial" w:hAnsi="Arial" w:cs="Arial"/>
          <w:sz w:val="22"/>
        </w:rPr>
        <w:t xml:space="preserve"> national biosafety </w:t>
      </w:r>
      <w:r w:rsidR="00C259D4" w:rsidRPr="00193630">
        <w:rPr>
          <w:rFonts w:ascii="Arial" w:hAnsi="Arial" w:cs="Arial"/>
          <w:sz w:val="22"/>
        </w:rPr>
        <w:t>activities</w:t>
      </w:r>
      <w:r w:rsidR="005A2B5F" w:rsidRPr="00193630">
        <w:rPr>
          <w:rFonts w:ascii="Arial" w:hAnsi="Arial" w:cs="Arial"/>
          <w:sz w:val="22"/>
        </w:rPr>
        <w:t xml:space="preserve">. The component </w:t>
      </w:r>
      <w:r w:rsidR="00791CBC" w:rsidRPr="00193630">
        <w:rPr>
          <w:rFonts w:ascii="Arial" w:hAnsi="Arial" w:cs="Arial"/>
          <w:sz w:val="22"/>
        </w:rPr>
        <w:t xml:space="preserve">will enhance capacity </w:t>
      </w:r>
      <w:r w:rsidR="008649BE" w:rsidRPr="00193630">
        <w:rPr>
          <w:rFonts w:ascii="Arial" w:hAnsi="Arial" w:cs="Arial"/>
          <w:sz w:val="22"/>
        </w:rPr>
        <w:t xml:space="preserve">on </w:t>
      </w:r>
      <w:r w:rsidR="00791CBC" w:rsidRPr="00193630">
        <w:rPr>
          <w:rFonts w:ascii="Arial" w:hAnsi="Arial" w:cs="Arial"/>
          <w:sz w:val="22"/>
        </w:rPr>
        <w:t xml:space="preserve">biosafety legislations and regulations (Outcome 1.1), develop administrative and operational mechanism for the Biosafety Act (Outcome 1.2), and make </w:t>
      </w:r>
      <w:r w:rsidR="009D376E" w:rsidRPr="00193630">
        <w:rPr>
          <w:rFonts w:ascii="Arial" w:hAnsi="Arial" w:cs="Arial"/>
          <w:sz w:val="22"/>
        </w:rPr>
        <w:t xml:space="preserve">the </w:t>
      </w:r>
      <w:r w:rsidR="00791CBC" w:rsidRPr="00193630">
        <w:rPr>
          <w:rFonts w:ascii="Arial" w:hAnsi="Arial" w:cs="Arial"/>
          <w:sz w:val="22"/>
        </w:rPr>
        <w:t>national Biosafety Clearing House operational (Outcome 1.3).</w:t>
      </w:r>
    </w:p>
    <w:p w14:paraId="5B655006" w14:textId="77777777" w:rsidR="00724536" w:rsidRPr="00193630" w:rsidRDefault="00724536" w:rsidP="00724536">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58BBDC61" w14:textId="77777777" w:rsidR="00724536" w:rsidRPr="00193630" w:rsidRDefault="00724536" w:rsidP="0072453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r w:rsidRPr="00193630">
        <w:rPr>
          <w:rFonts w:ascii="Arial" w:hAnsi="Arial" w:cs="Arial"/>
          <w:b/>
          <w:bCs/>
          <w:sz w:val="22"/>
          <w:u w:val="single"/>
        </w:rPr>
        <w:t>Outcome 1.1:  Enhanced capacity to develop, implement and coordinate biosafety legislations and regulations</w:t>
      </w:r>
    </w:p>
    <w:p w14:paraId="3A026C26" w14:textId="77777777" w:rsidR="00E96F2F" w:rsidRPr="00193630" w:rsidRDefault="00E96F2F" w:rsidP="00D9250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09FBD1C3" w14:textId="77777777" w:rsidR="00724536" w:rsidRDefault="004B130A" w:rsidP="00CB28A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This outcome </w:t>
      </w:r>
      <w:r w:rsidR="00534D1C" w:rsidRPr="00193630">
        <w:rPr>
          <w:rFonts w:ascii="Arial" w:hAnsi="Arial" w:cs="Arial"/>
          <w:sz w:val="22"/>
        </w:rPr>
        <w:t>will support the en</w:t>
      </w:r>
      <w:r w:rsidR="002D0EC0" w:rsidRPr="00193630">
        <w:rPr>
          <w:rFonts w:ascii="Arial" w:hAnsi="Arial" w:cs="Arial"/>
          <w:sz w:val="22"/>
        </w:rPr>
        <w:t>actment</w:t>
      </w:r>
      <w:r w:rsidR="00534D1C" w:rsidRPr="00193630">
        <w:rPr>
          <w:rFonts w:ascii="Arial" w:hAnsi="Arial" w:cs="Arial"/>
          <w:sz w:val="22"/>
        </w:rPr>
        <w:t xml:space="preserve"> process of draft Biosafety Act and related legal documents</w:t>
      </w:r>
      <w:r w:rsidR="004D2467" w:rsidRPr="00193630">
        <w:rPr>
          <w:rFonts w:ascii="Arial" w:hAnsi="Arial" w:cs="Arial"/>
          <w:sz w:val="22"/>
        </w:rPr>
        <w:t xml:space="preserve"> </w:t>
      </w:r>
      <w:r w:rsidR="00F40146" w:rsidRPr="00193630">
        <w:rPr>
          <w:rFonts w:ascii="Arial" w:hAnsi="Arial" w:cs="Arial"/>
          <w:sz w:val="22"/>
        </w:rPr>
        <w:t>including Master Plan</w:t>
      </w:r>
      <w:r w:rsidR="005E10F3" w:rsidRPr="00193630">
        <w:rPr>
          <w:rFonts w:ascii="Arial" w:hAnsi="Arial" w:cs="Arial"/>
          <w:sz w:val="22"/>
        </w:rPr>
        <w:t xml:space="preserve"> (Strategy and Action Plan)</w:t>
      </w:r>
      <w:r w:rsidR="00F40146" w:rsidRPr="00193630">
        <w:rPr>
          <w:rFonts w:ascii="Arial" w:hAnsi="Arial" w:cs="Arial"/>
          <w:sz w:val="22"/>
        </w:rPr>
        <w:t xml:space="preserve"> </w:t>
      </w:r>
      <w:r w:rsidR="002D0EC0" w:rsidRPr="00193630">
        <w:rPr>
          <w:rFonts w:ascii="Arial" w:hAnsi="Arial" w:cs="Arial"/>
          <w:sz w:val="22"/>
        </w:rPr>
        <w:t>by</w:t>
      </w:r>
      <w:r w:rsidR="004D2467" w:rsidRPr="00193630">
        <w:rPr>
          <w:rFonts w:ascii="Arial" w:hAnsi="Arial" w:cs="Arial"/>
          <w:sz w:val="22"/>
        </w:rPr>
        <w:t xml:space="preserve"> the</w:t>
      </w:r>
      <w:r w:rsidR="00534D1C" w:rsidRPr="00193630">
        <w:rPr>
          <w:rFonts w:ascii="Arial" w:hAnsi="Arial" w:cs="Arial"/>
          <w:sz w:val="22"/>
        </w:rPr>
        <w:t xml:space="preserve"> </w:t>
      </w:r>
      <w:r w:rsidR="004D2467" w:rsidRPr="00193630">
        <w:rPr>
          <w:rFonts w:ascii="Arial" w:hAnsi="Arial" w:cs="Arial"/>
          <w:sz w:val="22"/>
        </w:rPr>
        <w:t>r</w:t>
      </w:r>
      <w:r w:rsidR="00534D1C" w:rsidRPr="00193630">
        <w:rPr>
          <w:rFonts w:ascii="Arial" w:hAnsi="Arial" w:cs="Arial"/>
          <w:sz w:val="22"/>
        </w:rPr>
        <w:t xml:space="preserve">elevant </w:t>
      </w:r>
      <w:r w:rsidR="00BC7B7E" w:rsidRPr="00193630">
        <w:rPr>
          <w:rFonts w:ascii="Arial" w:hAnsi="Arial" w:cs="Arial"/>
          <w:sz w:val="22"/>
        </w:rPr>
        <w:t>decision</w:t>
      </w:r>
      <w:r w:rsidR="004D2467" w:rsidRPr="00193630">
        <w:rPr>
          <w:rFonts w:ascii="Arial" w:hAnsi="Arial" w:cs="Arial"/>
          <w:sz w:val="22"/>
        </w:rPr>
        <w:t xml:space="preserve"> makers</w:t>
      </w:r>
      <w:r w:rsidR="00534D1C" w:rsidRPr="00193630">
        <w:rPr>
          <w:rFonts w:ascii="Arial" w:hAnsi="Arial" w:cs="Arial"/>
          <w:sz w:val="22"/>
        </w:rPr>
        <w:t>.</w:t>
      </w:r>
      <w:r w:rsidR="00C433AA" w:rsidRPr="00193630">
        <w:rPr>
          <w:rFonts w:ascii="Arial" w:hAnsi="Arial" w:cs="Arial"/>
          <w:sz w:val="22"/>
        </w:rPr>
        <w:t xml:space="preserve"> The project will </w:t>
      </w:r>
      <w:r w:rsidR="00E379D6" w:rsidRPr="00193630">
        <w:rPr>
          <w:rFonts w:ascii="Arial" w:hAnsi="Arial" w:cs="Arial"/>
          <w:sz w:val="22"/>
        </w:rPr>
        <w:t xml:space="preserve">closely </w:t>
      </w:r>
      <w:r w:rsidR="00C433AA" w:rsidRPr="00193630">
        <w:rPr>
          <w:rFonts w:ascii="Arial" w:hAnsi="Arial" w:cs="Arial"/>
          <w:sz w:val="22"/>
        </w:rPr>
        <w:t>work with relevant ministries, Members of Parliament, Attorney General Department, legal experts</w:t>
      </w:r>
      <w:r w:rsidR="0041717B" w:rsidRPr="00193630">
        <w:rPr>
          <w:rFonts w:ascii="Arial" w:hAnsi="Arial" w:cs="Arial"/>
          <w:sz w:val="22"/>
        </w:rPr>
        <w:t>,</w:t>
      </w:r>
      <w:r w:rsidR="00C433AA" w:rsidRPr="00193630">
        <w:rPr>
          <w:rFonts w:ascii="Arial" w:hAnsi="Arial" w:cs="Arial"/>
          <w:sz w:val="22"/>
        </w:rPr>
        <w:t xml:space="preserve"> members of </w:t>
      </w:r>
      <w:r w:rsidR="00FC649D" w:rsidRPr="00193630">
        <w:rPr>
          <w:rFonts w:ascii="Arial" w:hAnsi="Arial" w:cs="Arial"/>
          <w:sz w:val="22"/>
        </w:rPr>
        <w:t>regulatory committees</w:t>
      </w:r>
      <w:r w:rsidR="00C433AA" w:rsidRPr="00193630">
        <w:rPr>
          <w:rFonts w:ascii="Arial" w:hAnsi="Arial" w:cs="Arial"/>
          <w:sz w:val="22"/>
        </w:rPr>
        <w:t>, enforcement agencies</w:t>
      </w:r>
      <w:r w:rsidR="0041717B" w:rsidRPr="00193630">
        <w:rPr>
          <w:rFonts w:ascii="Arial" w:hAnsi="Arial" w:cs="Arial"/>
          <w:sz w:val="22"/>
        </w:rPr>
        <w:t>,</w:t>
      </w:r>
      <w:r w:rsidR="00C433AA" w:rsidRPr="00193630">
        <w:rPr>
          <w:rFonts w:ascii="Arial" w:hAnsi="Arial" w:cs="Arial"/>
          <w:sz w:val="22"/>
        </w:rPr>
        <w:t xml:space="preserve"> scientists, industry and </w:t>
      </w:r>
      <w:r w:rsidR="0041717B" w:rsidRPr="00193630">
        <w:rPr>
          <w:rFonts w:ascii="Arial" w:hAnsi="Arial" w:cs="Arial"/>
          <w:sz w:val="22"/>
        </w:rPr>
        <w:t>N</w:t>
      </w:r>
      <w:r w:rsidR="00C433AA" w:rsidRPr="00193630">
        <w:rPr>
          <w:rFonts w:ascii="Arial" w:hAnsi="Arial" w:cs="Arial"/>
          <w:sz w:val="22"/>
        </w:rPr>
        <w:t xml:space="preserve">GOs. </w:t>
      </w:r>
      <w:r w:rsidR="00FC649D" w:rsidRPr="00193630">
        <w:rPr>
          <w:rFonts w:ascii="Arial" w:hAnsi="Arial" w:cs="Arial"/>
          <w:sz w:val="22"/>
        </w:rPr>
        <w:t xml:space="preserve">The outcome will target </w:t>
      </w:r>
      <w:r w:rsidR="001E3170" w:rsidRPr="00193630">
        <w:rPr>
          <w:rFonts w:ascii="Arial" w:hAnsi="Arial" w:cs="Arial"/>
          <w:sz w:val="22"/>
        </w:rPr>
        <w:t xml:space="preserve">the implementation of </w:t>
      </w:r>
      <w:r w:rsidR="00FC649D" w:rsidRPr="00193630">
        <w:rPr>
          <w:rFonts w:ascii="Arial" w:hAnsi="Arial" w:cs="Arial"/>
          <w:sz w:val="22"/>
        </w:rPr>
        <w:t>policy with enhanced framework of evaluation, management and monitoring of LMOs.</w:t>
      </w:r>
    </w:p>
    <w:p w14:paraId="1CAAE528" w14:textId="77777777" w:rsidR="00621B06" w:rsidRDefault="00621B06" w:rsidP="00621B0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325F5AA" w14:textId="61F66BF3" w:rsidR="00621B06" w:rsidRDefault="004F6E41" w:rsidP="003C629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Pr>
          <w:rFonts w:ascii="Arial" w:hAnsi="Arial" w:cs="Arial"/>
          <w:bCs/>
          <w:sz w:val="22"/>
        </w:rPr>
        <w:t xml:space="preserve">The National Execution Agency will ensure the legal and administrative actions for the enactment of draft Act and endorsement of Master Plan as well as relevant regulations. </w:t>
      </w:r>
      <w:r w:rsidR="003C34B0">
        <w:rPr>
          <w:rFonts w:ascii="Arial" w:hAnsi="Arial" w:cs="Arial"/>
          <w:sz w:val="22"/>
        </w:rPr>
        <w:t xml:space="preserve">The </w:t>
      </w:r>
      <w:r w:rsidR="00621B06">
        <w:rPr>
          <w:rFonts w:ascii="Arial" w:hAnsi="Arial" w:cs="Arial"/>
          <w:sz w:val="22"/>
        </w:rPr>
        <w:t xml:space="preserve">legislations and regulations </w:t>
      </w:r>
      <w:r w:rsidR="003C34B0">
        <w:rPr>
          <w:rFonts w:ascii="Arial" w:hAnsi="Arial" w:cs="Arial"/>
          <w:sz w:val="22"/>
        </w:rPr>
        <w:t xml:space="preserve">for biosafety </w:t>
      </w:r>
      <w:r w:rsidR="00621B06">
        <w:rPr>
          <w:rFonts w:ascii="Arial" w:hAnsi="Arial" w:cs="Arial"/>
          <w:sz w:val="22"/>
        </w:rPr>
        <w:t xml:space="preserve">will be better coordinated and implemented based on the capacity strengthened through the project. </w:t>
      </w:r>
      <w:r w:rsidR="000A61BF">
        <w:rPr>
          <w:rFonts w:ascii="Arial" w:hAnsi="Arial" w:cs="Arial"/>
          <w:sz w:val="22"/>
        </w:rPr>
        <w:t xml:space="preserve">At the end of the project, it is expected </w:t>
      </w:r>
      <w:r w:rsidR="003C34B0">
        <w:rPr>
          <w:rFonts w:ascii="Arial" w:hAnsi="Arial" w:cs="Arial"/>
          <w:sz w:val="22"/>
        </w:rPr>
        <w:t xml:space="preserve">that </w:t>
      </w:r>
      <w:r w:rsidR="003C6297" w:rsidRPr="003C6297">
        <w:rPr>
          <w:rFonts w:ascii="Arial" w:hAnsi="Arial" w:cs="Arial"/>
          <w:sz w:val="22"/>
        </w:rPr>
        <w:t>Act, Master plan</w:t>
      </w:r>
      <w:r w:rsidR="003C6297">
        <w:rPr>
          <w:rFonts w:ascii="Arial" w:hAnsi="Arial" w:cs="Arial"/>
          <w:sz w:val="22"/>
        </w:rPr>
        <w:t xml:space="preserve"> and</w:t>
      </w:r>
      <w:r w:rsidR="003C6297" w:rsidRPr="003C6297">
        <w:rPr>
          <w:rFonts w:ascii="Arial" w:hAnsi="Arial" w:cs="Arial"/>
          <w:sz w:val="22"/>
        </w:rPr>
        <w:t xml:space="preserve"> support regulations </w:t>
      </w:r>
      <w:r w:rsidR="003C6297">
        <w:rPr>
          <w:rFonts w:ascii="Arial" w:hAnsi="Arial" w:cs="Arial"/>
          <w:sz w:val="22"/>
        </w:rPr>
        <w:t xml:space="preserve">for national biosafety will be </w:t>
      </w:r>
      <w:r w:rsidR="003C6297" w:rsidRPr="003C6297">
        <w:rPr>
          <w:rFonts w:ascii="Arial" w:hAnsi="Arial" w:cs="Arial"/>
          <w:sz w:val="22"/>
        </w:rPr>
        <w:t xml:space="preserve">enforced by the enhanced </w:t>
      </w:r>
      <w:r w:rsidR="003C6297">
        <w:rPr>
          <w:rFonts w:ascii="Arial" w:hAnsi="Arial" w:cs="Arial"/>
          <w:sz w:val="22"/>
        </w:rPr>
        <w:t xml:space="preserve">decision-making </w:t>
      </w:r>
      <w:r w:rsidR="003C6297" w:rsidRPr="003C6297">
        <w:rPr>
          <w:rFonts w:ascii="Arial" w:hAnsi="Arial" w:cs="Arial"/>
          <w:sz w:val="22"/>
        </w:rPr>
        <w:t>mechanism</w:t>
      </w:r>
      <w:r w:rsidR="003C6297">
        <w:rPr>
          <w:rFonts w:ascii="Arial" w:hAnsi="Arial" w:cs="Arial"/>
          <w:sz w:val="22"/>
        </w:rPr>
        <w:t xml:space="preserve">. </w:t>
      </w:r>
      <w:r w:rsidR="00053CE8">
        <w:rPr>
          <w:rFonts w:ascii="Arial" w:hAnsi="Arial" w:cs="Arial"/>
          <w:sz w:val="22"/>
        </w:rPr>
        <w:t>T</w:t>
      </w:r>
      <w:r w:rsidR="003C34B0">
        <w:rPr>
          <w:rFonts w:ascii="Arial" w:hAnsi="Arial" w:cs="Arial"/>
          <w:sz w:val="22"/>
        </w:rPr>
        <w:t xml:space="preserve">he country </w:t>
      </w:r>
      <w:r w:rsidR="00053CE8">
        <w:rPr>
          <w:rFonts w:ascii="Arial" w:hAnsi="Arial" w:cs="Arial"/>
          <w:sz w:val="22"/>
        </w:rPr>
        <w:t>will be able to</w:t>
      </w:r>
      <w:r w:rsidR="003C34B0">
        <w:rPr>
          <w:rFonts w:ascii="Arial" w:hAnsi="Arial" w:cs="Arial"/>
          <w:sz w:val="22"/>
        </w:rPr>
        <w:t xml:space="preserve"> implement at least </w:t>
      </w:r>
      <w:r w:rsidR="00293914">
        <w:rPr>
          <w:rFonts w:ascii="Arial" w:hAnsi="Arial" w:cs="Arial"/>
          <w:sz w:val="22"/>
        </w:rPr>
        <w:t>five</w:t>
      </w:r>
      <w:r w:rsidR="003C34B0">
        <w:rPr>
          <w:rFonts w:ascii="Arial" w:hAnsi="Arial" w:cs="Arial"/>
          <w:sz w:val="22"/>
        </w:rPr>
        <w:t xml:space="preserve"> cases of evaluation, management and monitoring of LMOs in the enhanced framework.</w:t>
      </w:r>
      <w:r w:rsidR="000A61BF">
        <w:rPr>
          <w:rFonts w:ascii="Arial" w:hAnsi="Arial" w:cs="Arial"/>
          <w:sz w:val="22"/>
        </w:rPr>
        <w:t xml:space="preserve"> </w:t>
      </w:r>
    </w:p>
    <w:p w14:paraId="424E5532" w14:textId="77777777" w:rsidR="00534D1C" w:rsidRPr="00193630" w:rsidRDefault="00534D1C" w:rsidP="003C6297">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2274238" w14:textId="77777777" w:rsidR="00534D1C" w:rsidRPr="00193630" w:rsidRDefault="00D005FC" w:rsidP="00D9250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sz w:val="22"/>
        </w:rPr>
      </w:pPr>
      <w:r w:rsidRPr="00193630">
        <w:rPr>
          <w:rFonts w:ascii="Arial" w:hAnsi="Arial" w:cs="Arial"/>
          <w:b/>
          <w:sz w:val="22"/>
        </w:rPr>
        <w:tab/>
      </w:r>
      <w:r w:rsidR="00534D1C" w:rsidRPr="00193630">
        <w:rPr>
          <w:rFonts w:ascii="Arial" w:hAnsi="Arial" w:cs="Arial"/>
          <w:b/>
          <w:sz w:val="22"/>
        </w:rPr>
        <w:t>Output 1.1.1: National Biosafety Act enacted</w:t>
      </w:r>
    </w:p>
    <w:p w14:paraId="47243D21" w14:textId="77777777" w:rsidR="00724536" w:rsidRPr="00193630" w:rsidRDefault="00724536" w:rsidP="00D9250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5449EC36" w14:textId="77777777" w:rsidR="00000125" w:rsidRPr="00193630" w:rsidRDefault="00896907" w:rsidP="00E554B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As </w:t>
      </w:r>
      <w:r w:rsidR="00E554B8" w:rsidRPr="00193630">
        <w:rPr>
          <w:rFonts w:ascii="Arial" w:hAnsi="Arial" w:cs="Arial"/>
          <w:sz w:val="22"/>
        </w:rPr>
        <w:t xml:space="preserve">described in the previous section, the </w:t>
      </w:r>
      <w:r w:rsidR="00930FAF">
        <w:rPr>
          <w:rFonts w:ascii="Arial" w:hAnsi="Arial" w:cs="Arial"/>
          <w:sz w:val="22"/>
        </w:rPr>
        <w:t xml:space="preserve">draft </w:t>
      </w:r>
      <w:r w:rsidR="00000125" w:rsidRPr="00193630">
        <w:rPr>
          <w:rFonts w:ascii="Arial" w:hAnsi="Arial" w:cs="Arial"/>
          <w:sz w:val="22"/>
        </w:rPr>
        <w:t xml:space="preserve">Biosafety Act </w:t>
      </w:r>
      <w:r w:rsidR="00E554B8" w:rsidRPr="00193630">
        <w:rPr>
          <w:rFonts w:ascii="Arial" w:hAnsi="Arial" w:cs="Arial"/>
          <w:sz w:val="22"/>
        </w:rPr>
        <w:t xml:space="preserve">is still under review by the Legal Draftsman’s Department. Awareness and training are required for the sound </w:t>
      </w:r>
      <w:r w:rsidR="00383A54">
        <w:rPr>
          <w:rFonts w:ascii="Arial" w:hAnsi="Arial" w:cs="Arial"/>
          <w:sz w:val="22"/>
        </w:rPr>
        <w:t>decision-making</w:t>
      </w:r>
      <w:r w:rsidR="00E554B8" w:rsidRPr="00193630">
        <w:rPr>
          <w:rFonts w:ascii="Arial" w:hAnsi="Arial" w:cs="Arial"/>
          <w:sz w:val="22"/>
        </w:rPr>
        <w:t xml:space="preserve"> process and law enforcement</w:t>
      </w:r>
      <w:r w:rsidR="00AC53BA" w:rsidRPr="00193630">
        <w:rPr>
          <w:rFonts w:ascii="Arial" w:hAnsi="Arial" w:cs="Arial"/>
          <w:sz w:val="22"/>
        </w:rPr>
        <w:t>.</w:t>
      </w:r>
    </w:p>
    <w:p w14:paraId="32F7A990" w14:textId="77777777" w:rsidR="00000125" w:rsidRPr="00193630" w:rsidRDefault="00000125" w:rsidP="00E554B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230B9E6" w14:textId="77777777" w:rsidR="00D92503" w:rsidRPr="00193630" w:rsidRDefault="00AC53BA" w:rsidP="009902F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This output will </w:t>
      </w:r>
      <w:r w:rsidR="00D92503" w:rsidRPr="00193630">
        <w:rPr>
          <w:rFonts w:ascii="Arial" w:hAnsi="Arial" w:cs="Arial"/>
          <w:sz w:val="22"/>
        </w:rPr>
        <w:t xml:space="preserve">conduct awareness workshops </w:t>
      </w:r>
      <w:r w:rsidR="00A00CB2" w:rsidRPr="00193630">
        <w:rPr>
          <w:rFonts w:ascii="Arial" w:hAnsi="Arial" w:cs="Arial"/>
          <w:sz w:val="22"/>
        </w:rPr>
        <w:t xml:space="preserve">and training </w:t>
      </w:r>
      <w:r w:rsidR="00D92503" w:rsidRPr="00193630">
        <w:rPr>
          <w:rFonts w:ascii="Arial" w:hAnsi="Arial" w:cs="Arial"/>
          <w:sz w:val="22"/>
        </w:rPr>
        <w:t xml:space="preserve">to </w:t>
      </w:r>
      <w:r w:rsidR="000C02DE" w:rsidRPr="00193630">
        <w:rPr>
          <w:rFonts w:ascii="Arial" w:hAnsi="Arial" w:cs="Arial"/>
          <w:sz w:val="22"/>
        </w:rPr>
        <w:t xml:space="preserve">the key decision makers such as </w:t>
      </w:r>
      <w:r w:rsidR="00C30FBA" w:rsidRPr="00193630">
        <w:rPr>
          <w:rFonts w:ascii="Arial" w:hAnsi="Arial" w:cs="Arial"/>
          <w:sz w:val="22"/>
        </w:rPr>
        <w:t xml:space="preserve">relevant ministries, </w:t>
      </w:r>
      <w:r w:rsidR="00D92503" w:rsidRPr="00193630">
        <w:rPr>
          <w:rFonts w:ascii="Arial" w:hAnsi="Arial" w:cs="Arial"/>
          <w:sz w:val="22"/>
        </w:rPr>
        <w:t>legal authorities,</w:t>
      </w:r>
      <w:r w:rsidR="00C30FBA" w:rsidRPr="00193630">
        <w:rPr>
          <w:rFonts w:ascii="Arial" w:hAnsi="Arial" w:cs="Arial"/>
          <w:sz w:val="22"/>
        </w:rPr>
        <w:t xml:space="preserve"> </w:t>
      </w:r>
      <w:r w:rsidR="008E3702" w:rsidRPr="00193630">
        <w:rPr>
          <w:rFonts w:ascii="Arial" w:hAnsi="Arial" w:cs="Arial"/>
          <w:sz w:val="22"/>
        </w:rPr>
        <w:t>Members</w:t>
      </w:r>
      <w:r w:rsidR="00D92503" w:rsidRPr="00193630">
        <w:rPr>
          <w:rFonts w:ascii="Arial" w:hAnsi="Arial" w:cs="Arial"/>
          <w:sz w:val="22"/>
        </w:rPr>
        <w:t xml:space="preserve"> of Parliament </w:t>
      </w:r>
      <w:r w:rsidR="00B40B46" w:rsidRPr="00193630">
        <w:rPr>
          <w:rFonts w:ascii="Arial" w:hAnsi="Arial" w:cs="Arial"/>
          <w:sz w:val="22"/>
        </w:rPr>
        <w:t xml:space="preserve">in </w:t>
      </w:r>
      <w:r w:rsidR="00D92503" w:rsidRPr="00193630">
        <w:rPr>
          <w:rFonts w:ascii="Arial" w:hAnsi="Arial" w:cs="Arial"/>
          <w:sz w:val="22"/>
        </w:rPr>
        <w:t xml:space="preserve">the process towards </w:t>
      </w:r>
      <w:r w:rsidR="00C30FBA" w:rsidRPr="00193630">
        <w:rPr>
          <w:rFonts w:ascii="Arial" w:hAnsi="Arial" w:cs="Arial"/>
          <w:sz w:val="22"/>
        </w:rPr>
        <w:t xml:space="preserve">the </w:t>
      </w:r>
      <w:r w:rsidR="00D92503" w:rsidRPr="00193630">
        <w:rPr>
          <w:rFonts w:ascii="Arial" w:hAnsi="Arial" w:cs="Arial"/>
          <w:sz w:val="22"/>
        </w:rPr>
        <w:t>enactment of the draft Biosafety Act</w:t>
      </w:r>
      <w:r w:rsidRPr="00193630">
        <w:rPr>
          <w:rFonts w:ascii="Arial" w:hAnsi="Arial" w:cs="Arial"/>
          <w:sz w:val="22"/>
        </w:rPr>
        <w:t xml:space="preserve">. </w:t>
      </w:r>
      <w:r w:rsidR="00A00CB2" w:rsidRPr="00193630">
        <w:rPr>
          <w:rFonts w:ascii="Arial" w:hAnsi="Arial" w:cs="Arial"/>
          <w:sz w:val="22"/>
        </w:rPr>
        <w:t>The experts will support the</w:t>
      </w:r>
      <w:r w:rsidR="00C30FBA" w:rsidRPr="00193630">
        <w:rPr>
          <w:rFonts w:ascii="Arial" w:hAnsi="Arial" w:cs="Arial"/>
          <w:sz w:val="22"/>
        </w:rPr>
        <w:t xml:space="preserve"> decision-making process </w:t>
      </w:r>
      <w:r w:rsidR="00A00CB2" w:rsidRPr="00193630">
        <w:rPr>
          <w:rFonts w:ascii="Arial" w:hAnsi="Arial" w:cs="Arial"/>
          <w:sz w:val="22"/>
        </w:rPr>
        <w:t>and coordinate stakeholder consultation</w:t>
      </w:r>
      <w:r w:rsidR="00D92503" w:rsidRPr="00193630">
        <w:rPr>
          <w:rFonts w:ascii="Arial" w:hAnsi="Arial" w:cs="Arial"/>
          <w:sz w:val="22"/>
        </w:rPr>
        <w:t xml:space="preserve"> to ensure the compatibility of the draft Biosafety Act with the relevant national regulations, policies and procedures</w:t>
      </w:r>
      <w:r w:rsidR="00C30FBA" w:rsidRPr="00193630">
        <w:rPr>
          <w:rFonts w:ascii="Arial" w:hAnsi="Arial" w:cs="Arial"/>
          <w:sz w:val="22"/>
        </w:rPr>
        <w:t>.</w:t>
      </w:r>
      <w:r w:rsidR="009902F5">
        <w:rPr>
          <w:rFonts w:ascii="Arial" w:hAnsi="Arial" w:cs="Arial"/>
          <w:sz w:val="22"/>
        </w:rPr>
        <w:t xml:space="preserve"> The project will support a</w:t>
      </w:r>
      <w:r w:rsidR="009902F5" w:rsidRPr="009902F5">
        <w:rPr>
          <w:rFonts w:ascii="Arial" w:hAnsi="Arial" w:cs="Arial"/>
          <w:sz w:val="22"/>
        </w:rPr>
        <w:t xml:space="preserve">t least </w:t>
      </w:r>
      <w:r w:rsidR="00225D3C">
        <w:rPr>
          <w:rFonts w:ascii="Arial" w:hAnsi="Arial" w:cs="Arial"/>
          <w:sz w:val="22"/>
        </w:rPr>
        <w:t>four</w:t>
      </w:r>
      <w:r w:rsidR="009902F5" w:rsidRPr="009902F5">
        <w:rPr>
          <w:rFonts w:ascii="Arial" w:hAnsi="Arial" w:cs="Arial"/>
          <w:sz w:val="22"/>
        </w:rPr>
        <w:t xml:space="preserve"> workshops with about 20 decision-makers to ensure the enactment</w:t>
      </w:r>
      <w:r w:rsidR="00225D3C">
        <w:rPr>
          <w:rFonts w:ascii="Arial" w:hAnsi="Arial" w:cs="Arial"/>
          <w:sz w:val="22"/>
        </w:rPr>
        <w:t>.</w:t>
      </w:r>
      <w:r w:rsidR="001F4A17">
        <w:rPr>
          <w:rFonts w:ascii="Arial" w:hAnsi="Arial" w:cs="Arial"/>
          <w:sz w:val="22"/>
        </w:rPr>
        <w:t xml:space="preserve"> Gender balance will be considered for the selection of workshop participants.</w:t>
      </w:r>
      <w:r w:rsidR="009902F5" w:rsidRPr="009902F5">
        <w:rPr>
          <w:rFonts w:ascii="Arial" w:hAnsi="Arial" w:cs="Arial"/>
          <w:sz w:val="22"/>
        </w:rPr>
        <w:t xml:space="preserve"> </w:t>
      </w:r>
    </w:p>
    <w:p w14:paraId="02589C6D" w14:textId="77777777" w:rsidR="00C30FBA" w:rsidRPr="00193630" w:rsidRDefault="00C30FBA" w:rsidP="00C30FBA">
      <w:pPr>
        <w:pStyle w:val="ListParagraph"/>
        <w:rPr>
          <w:rFonts w:ascii="Arial" w:hAnsi="Arial" w:cs="Arial"/>
          <w:sz w:val="22"/>
        </w:rPr>
      </w:pPr>
    </w:p>
    <w:p w14:paraId="1C75BC58" w14:textId="77777777" w:rsidR="00C30FBA" w:rsidRPr="00193630" w:rsidRDefault="00A00CB2" w:rsidP="00A00CB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1.1.2: National Biosafety Master Plan (Strategy &amp; Action Plan) elaborated and endorsed</w:t>
      </w:r>
    </w:p>
    <w:p w14:paraId="6BC73F08" w14:textId="77777777" w:rsidR="00A00CB2" w:rsidRPr="00193630" w:rsidRDefault="00A00CB2" w:rsidP="00A00CB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55C9F630" w14:textId="77777777" w:rsidR="00D92503" w:rsidRPr="00193630" w:rsidRDefault="00DF1AC4" w:rsidP="0000012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Following the r</w:t>
      </w:r>
      <w:r w:rsidR="00A00CB2" w:rsidRPr="00193630">
        <w:rPr>
          <w:rFonts w:ascii="Arial" w:hAnsi="Arial" w:cs="Arial"/>
          <w:sz w:val="22"/>
        </w:rPr>
        <w:t xml:space="preserve">ecommendation </w:t>
      </w:r>
      <w:r w:rsidRPr="00193630">
        <w:rPr>
          <w:rFonts w:ascii="Arial" w:hAnsi="Arial" w:cs="Arial"/>
          <w:sz w:val="22"/>
        </w:rPr>
        <w:t xml:space="preserve">in National Biosafety Framework (2005) and </w:t>
      </w:r>
      <w:r w:rsidR="006661D5" w:rsidRPr="00193630">
        <w:rPr>
          <w:rFonts w:ascii="Arial" w:hAnsi="Arial" w:cs="Arial"/>
          <w:sz w:val="22"/>
        </w:rPr>
        <w:t>National Policy on Biosafety</w:t>
      </w:r>
      <w:r w:rsidRPr="00193630">
        <w:rPr>
          <w:rFonts w:ascii="Arial" w:hAnsi="Arial" w:cs="Arial"/>
          <w:sz w:val="22"/>
        </w:rPr>
        <w:t xml:space="preserve">, the project will develop a National Biosafety Master Plan and facilitate the validation and </w:t>
      </w:r>
      <w:r w:rsidR="00744076" w:rsidRPr="00193630">
        <w:rPr>
          <w:rFonts w:ascii="Arial" w:hAnsi="Arial" w:cs="Arial"/>
          <w:sz w:val="22"/>
        </w:rPr>
        <w:t xml:space="preserve">adoption </w:t>
      </w:r>
      <w:r w:rsidRPr="00193630">
        <w:rPr>
          <w:rFonts w:ascii="Arial" w:hAnsi="Arial" w:cs="Arial"/>
          <w:sz w:val="22"/>
        </w:rPr>
        <w:t xml:space="preserve">process. </w:t>
      </w:r>
    </w:p>
    <w:p w14:paraId="3FF67903" w14:textId="77777777" w:rsidR="004B2043" w:rsidRPr="00193630" w:rsidRDefault="004B2043" w:rsidP="004B204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D8D3F4E" w14:textId="77777777" w:rsidR="008E3702" w:rsidRDefault="008E3702" w:rsidP="008E370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The project will form a working group from relevant ministries, departments, scientific agencies, and experts. A series of working group meetings will be organized to identify and prioritize the contents of Master Plan, regulations and procedures. International policy development expert will support key elements of action plan based on international best practice experiences. The expert will support the preparation of draft biosafety master plan as a policy paper in conformity with the national requirements and international obligations </w:t>
      </w:r>
      <w:r w:rsidR="009118A4">
        <w:rPr>
          <w:rFonts w:ascii="Arial" w:hAnsi="Arial" w:cs="Arial"/>
          <w:sz w:val="22"/>
        </w:rPr>
        <w:t xml:space="preserve">in cooperation </w:t>
      </w:r>
      <w:r w:rsidRPr="00193630">
        <w:rPr>
          <w:rFonts w:ascii="Arial" w:hAnsi="Arial" w:cs="Arial"/>
          <w:sz w:val="22"/>
        </w:rPr>
        <w:t xml:space="preserve">with </w:t>
      </w:r>
      <w:r w:rsidR="009118A4">
        <w:rPr>
          <w:rFonts w:ascii="Arial" w:hAnsi="Arial" w:cs="Arial"/>
          <w:sz w:val="22"/>
        </w:rPr>
        <w:t>L</w:t>
      </w:r>
      <w:r w:rsidRPr="00193630">
        <w:rPr>
          <w:rFonts w:ascii="Arial" w:hAnsi="Arial" w:cs="Arial"/>
          <w:sz w:val="22"/>
        </w:rPr>
        <w:t xml:space="preserve">egal </w:t>
      </w:r>
      <w:r w:rsidR="009118A4">
        <w:rPr>
          <w:rFonts w:ascii="Arial" w:hAnsi="Arial" w:cs="Arial"/>
          <w:sz w:val="22"/>
        </w:rPr>
        <w:t>D</w:t>
      </w:r>
      <w:r w:rsidRPr="00193630">
        <w:rPr>
          <w:rFonts w:ascii="Arial" w:hAnsi="Arial" w:cs="Arial"/>
          <w:sz w:val="22"/>
        </w:rPr>
        <w:t xml:space="preserve">epartment. </w:t>
      </w:r>
    </w:p>
    <w:p w14:paraId="5EC27DA8" w14:textId="77777777" w:rsidR="009118A4" w:rsidRPr="009118A4" w:rsidRDefault="009118A4" w:rsidP="009118A4">
      <w:pPr>
        <w:pStyle w:val="ListParagraph"/>
        <w:rPr>
          <w:rFonts w:ascii="Arial" w:hAnsi="Arial" w:cs="Arial"/>
          <w:sz w:val="22"/>
        </w:rPr>
      </w:pPr>
    </w:p>
    <w:p w14:paraId="665B8CA4" w14:textId="77777777" w:rsidR="003262F8" w:rsidRPr="00193630" w:rsidRDefault="00151D12" w:rsidP="00F15E1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Along with e</w:t>
      </w:r>
      <w:r w:rsidR="00AF280B" w:rsidRPr="00193630">
        <w:rPr>
          <w:rFonts w:ascii="Arial" w:hAnsi="Arial" w:cs="Arial"/>
          <w:sz w:val="22"/>
        </w:rPr>
        <w:t>ach</w:t>
      </w:r>
      <w:r w:rsidRPr="00193630">
        <w:rPr>
          <w:rFonts w:ascii="Arial" w:hAnsi="Arial" w:cs="Arial"/>
          <w:sz w:val="22"/>
        </w:rPr>
        <w:t xml:space="preserve"> outcome of working group meetings, the project will </w:t>
      </w:r>
      <w:r w:rsidR="00237ED4" w:rsidRPr="00193630">
        <w:rPr>
          <w:rFonts w:ascii="Arial" w:hAnsi="Arial" w:cs="Arial"/>
          <w:sz w:val="22"/>
        </w:rPr>
        <w:t>have</w:t>
      </w:r>
      <w:r w:rsidRPr="00193630">
        <w:rPr>
          <w:rFonts w:ascii="Arial" w:hAnsi="Arial" w:cs="Arial"/>
          <w:sz w:val="22"/>
        </w:rPr>
        <w:t xml:space="preserve"> </w:t>
      </w:r>
      <w:r w:rsidR="00732130">
        <w:rPr>
          <w:rFonts w:ascii="Arial" w:hAnsi="Arial" w:cs="Arial"/>
          <w:sz w:val="22"/>
        </w:rPr>
        <w:t xml:space="preserve">two </w:t>
      </w:r>
      <w:r w:rsidR="006A4FE9" w:rsidRPr="00193630">
        <w:rPr>
          <w:rFonts w:ascii="Arial" w:hAnsi="Arial" w:cs="Arial"/>
          <w:sz w:val="22"/>
        </w:rPr>
        <w:t xml:space="preserve">consultative meetings with </w:t>
      </w:r>
      <w:r w:rsidR="00237ED4" w:rsidRPr="00193630">
        <w:rPr>
          <w:rFonts w:ascii="Arial" w:hAnsi="Arial" w:cs="Arial"/>
          <w:sz w:val="22"/>
        </w:rPr>
        <w:t xml:space="preserve">broad </w:t>
      </w:r>
      <w:r w:rsidR="00AF280B" w:rsidRPr="00193630">
        <w:rPr>
          <w:rFonts w:ascii="Arial" w:hAnsi="Arial" w:cs="Arial"/>
          <w:sz w:val="22"/>
        </w:rPr>
        <w:t>stakeholder</w:t>
      </w:r>
      <w:r w:rsidR="00237ED4" w:rsidRPr="00193630">
        <w:rPr>
          <w:rFonts w:ascii="Arial" w:hAnsi="Arial" w:cs="Arial"/>
          <w:sz w:val="22"/>
        </w:rPr>
        <w:t xml:space="preserve"> groups</w:t>
      </w:r>
      <w:r w:rsidR="00AF280B" w:rsidRPr="00193630">
        <w:rPr>
          <w:rFonts w:ascii="Arial" w:hAnsi="Arial" w:cs="Arial"/>
          <w:sz w:val="22"/>
        </w:rPr>
        <w:t xml:space="preserve"> such as </w:t>
      </w:r>
      <w:r w:rsidR="006A4FE9" w:rsidRPr="00193630">
        <w:rPr>
          <w:rFonts w:ascii="Arial" w:hAnsi="Arial" w:cs="Arial"/>
          <w:sz w:val="22"/>
        </w:rPr>
        <w:t xml:space="preserve">policy makers, regulators, enforcement officials, research scientists, </w:t>
      </w:r>
      <w:r w:rsidR="003B01AA">
        <w:rPr>
          <w:rFonts w:ascii="Arial" w:hAnsi="Arial" w:cs="Arial"/>
          <w:sz w:val="22"/>
        </w:rPr>
        <w:t xml:space="preserve">SCOs, </w:t>
      </w:r>
      <w:r w:rsidR="006A4FE9" w:rsidRPr="00193630">
        <w:rPr>
          <w:rFonts w:ascii="Arial" w:hAnsi="Arial" w:cs="Arial"/>
          <w:sz w:val="22"/>
        </w:rPr>
        <w:t>industry etc.</w:t>
      </w:r>
      <w:r w:rsidR="003262F8" w:rsidRPr="00193630">
        <w:rPr>
          <w:rFonts w:ascii="Arial" w:hAnsi="Arial" w:cs="Arial"/>
          <w:sz w:val="22"/>
        </w:rPr>
        <w:t xml:space="preserve"> Once the Master Plan has been prepared, the host ministry will post it on the webpage for public consultation.</w:t>
      </w:r>
    </w:p>
    <w:p w14:paraId="612F5E05" w14:textId="77777777" w:rsidR="003262F8" w:rsidRPr="00193630" w:rsidRDefault="003262F8" w:rsidP="003262F8">
      <w:pPr>
        <w:pStyle w:val="ListParagraph"/>
        <w:rPr>
          <w:rFonts w:ascii="Arial" w:hAnsi="Arial" w:cs="Arial"/>
          <w:sz w:val="22"/>
        </w:rPr>
      </w:pPr>
    </w:p>
    <w:p w14:paraId="7136DBFA" w14:textId="77777777" w:rsidR="004B2043" w:rsidRPr="00193630" w:rsidRDefault="00603D2F" w:rsidP="00603D2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1.1.3: Relevant regulations reviewed, drafted and endorsed</w:t>
      </w:r>
    </w:p>
    <w:p w14:paraId="60A1F0D1" w14:textId="77777777" w:rsidR="0029548C" w:rsidRPr="00193630" w:rsidRDefault="0029548C" w:rsidP="00603D2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3FA06A73" w14:textId="77777777" w:rsidR="00A73D8D" w:rsidRPr="00193630" w:rsidRDefault="006A3954" w:rsidP="00A73D8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As listed in Table 1</w:t>
      </w:r>
      <w:r w:rsidR="0029548C" w:rsidRPr="00193630">
        <w:rPr>
          <w:rFonts w:ascii="Arial" w:hAnsi="Arial" w:cs="Arial"/>
          <w:sz w:val="22"/>
        </w:rPr>
        <w:t xml:space="preserve"> of the previous section</w:t>
      </w:r>
      <w:r w:rsidRPr="00193630">
        <w:rPr>
          <w:rFonts w:ascii="Arial" w:hAnsi="Arial" w:cs="Arial"/>
          <w:sz w:val="22"/>
        </w:rPr>
        <w:t xml:space="preserve">, several existing laws have relevant clauses, which need to be carefully reviewed and reflected to the </w:t>
      </w:r>
      <w:r w:rsidR="00E965FD" w:rsidRPr="00193630">
        <w:rPr>
          <w:rFonts w:ascii="Arial" w:hAnsi="Arial" w:cs="Arial"/>
          <w:sz w:val="22"/>
        </w:rPr>
        <w:t xml:space="preserve">regulatory mechanism of </w:t>
      </w:r>
      <w:r w:rsidRPr="00193630">
        <w:rPr>
          <w:rFonts w:ascii="Arial" w:hAnsi="Arial" w:cs="Arial"/>
          <w:sz w:val="22"/>
        </w:rPr>
        <w:t xml:space="preserve">biosafety. </w:t>
      </w:r>
      <w:r w:rsidR="00A73D8D" w:rsidRPr="00193630">
        <w:rPr>
          <w:rFonts w:ascii="Arial" w:hAnsi="Arial" w:cs="Arial"/>
          <w:sz w:val="22"/>
        </w:rPr>
        <w:t>This work will include the review, update and modification of biosafety related policies, programs and plans</w:t>
      </w:r>
      <w:r w:rsidR="008C0261" w:rsidRPr="00193630">
        <w:rPr>
          <w:rFonts w:ascii="Arial" w:hAnsi="Arial" w:cs="Arial"/>
          <w:sz w:val="22"/>
        </w:rPr>
        <w:t>,</w:t>
      </w:r>
      <w:r w:rsidR="00A73D8D" w:rsidRPr="00193630">
        <w:rPr>
          <w:rFonts w:ascii="Arial" w:hAnsi="Arial" w:cs="Arial"/>
          <w:sz w:val="22"/>
        </w:rPr>
        <w:t xml:space="preserve"> and the elaboration of regulations and administrative procedures for risk analysis of LMOs. </w:t>
      </w:r>
    </w:p>
    <w:p w14:paraId="0820A688" w14:textId="77777777" w:rsidR="00A73D8D" w:rsidRPr="00193630" w:rsidRDefault="00A73D8D" w:rsidP="00A73D8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7A16055" w14:textId="77777777" w:rsidR="00494466" w:rsidRPr="00193630" w:rsidRDefault="006A3954" w:rsidP="00F15E1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The constitution of working group will be </w:t>
      </w:r>
      <w:r w:rsidR="00494466" w:rsidRPr="00193630">
        <w:rPr>
          <w:rFonts w:ascii="Arial" w:hAnsi="Arial" w:cs="Arial"/>
          <w:sz w:val="22"/>
        </w:rPr>
        <w:t xml:space="preserve">identified </w:t>
      </w:r>
      <w:r w:rsidRPr="00193630">
        <w:rPr>
          <w:rFonts w:ascii="Arial" w:hAnsi="Arial" w:cs="Arial"/>
          <w:sz w:val="22"/>
        </w:rPr>
        <w:t xml:space="preserve">accordingly to </w:t>
      </w:r>
      <w:r w:rsidR="00744076" w:rsidRPr="00193630">
        <w:rPr>
          <w:rFonts w:ascii="Arial" w:hAnsi="Arial" w:cs="Arial"/>
          <w:sz w:val="22"/>
        </w:rPr>
        <w:t>prepare</w:t>
      </w:r>
      <w:r w:rsidRPr="00193630">
        <w:rPr>
          <w:rFonts w:ascii="Arial" w:hAnsi="Arial" w:cs="Arial"/>
          <w:sz w:val="22"/>
        </w:rPr>
        <w:t xml:space="preserve"> a set of biosafety regulations. </w:t>
      </w:r>
      <w:r w:rsidR="00494466" w:rsidRPr="00193630">
        <w:rPr>
          <w:rFonts w:ascii="Arial" w:hAnsi="Arial" w:cs="Arial"/>
          <w:sz w:val="22"/>
        </w:rPr>
        <w:t>Technical and legal experts, representatives of concerned ministry departments etc. will be the member of working group.</w:t>
      </w:r>
    </w:p>
    <w:p w14:paraId="34F98E2C" w14:textId="77777777" w:rsidR="00494466" w:rsidRPr="00193630" w:rsidRDefault="00494466" w:rsidP="0049446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r w:rsidRPr="00193630">
        <w:rPr>
          <w:rFonts w:ascii="Arial" w:hAnsi="Arial" w:cs="Arial"/>
          <w:sz w:val="22"/>
        </w:rPr>
        <w:t xml:space="preserve"> </w:t>
      </w:r>
    </w:p>
    <w:p w14:paraId="64CFFA09" w14:textId="77777777" w:rsidR="003A32AF" w:rsidRPr="00193630" w:rsidRDefault="003A32AF" w:rsidP="003A32A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Several stakeholder consultation</w:t>
      </w:r>
      <w:r w:rsidR="003C5D06">
        <w:rPr>
          <w:rFonts w:ascii="Arial" w:hAnsi="Arial" w:cs="Arial"/>
          <w:sz w:val="22"/>
        </w:rPr>
        <w:t xml:space="preserve"> meeting</w:t>
      </w:r>
      <w:r w:rsidRPr="00193630">
        <w:rPr>
          <w:rFonts w:ascii="Arial" w:hAnsi="Arial" w:cs="Arial"/>
          <w:sz w:val="22"/>
        </w:rPr>
        <w:t>s will be supported, especially with members of regulatory committees, until ministries adopt the regulations for further promulgation. Country</w:t>
      </w:r>
      <w:r w:rsidR="003C5D06">
        <w:rPr>
          <w:rFonts w:ascii="Arial" w:hAnsi="Arial" w:cs="Arial"/>
          <w:sz w:val="22"/>
        </w:rPr>
        <w:t>-</w:t>
      </w:r>
      <w:r w:rsidRPr="00193630">
        <w:rPr>
          <w:rFonts w:ascii="Arial" w:hAnsi="Arial" w:cs="Arial"/>
          <w:sz w:val="22"/>
        </w:rPr>
        <w:t>wide sensitization/awareness workshops on the biosafety regulatory regime will be organized for relevant stakeholders such as scientist, exporters, industries etc.</w:t>
      </w:r>
    </w:p>
    <w:p w14:paraId="19B8131F" w14:textId="77777777" w:rsidR="00494466" w:rsidRPr="00193630" w:rsidRDefault="00494466" w:rsidP="006A395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5C25CA9" w14:textId="77777777" w:rsidR="000E289D" w:rsidRPr="00193630" w:rsidRDefault="000E289D" w:rsidP="000E289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r w:rsidRPr="00193630">
        <w:rPr>
          <w:rFonts w:ascii="Arial" w:hAnsi="Arial" w:cs="Arial"/>
          <w:b/>
          <w:bCs/>
          <w:sz w:val="22"/>
          <w:u w:val="single"/>
        </w:rPr>
        <w:t>Outcome 1.2: Administrative systems for making biosafety fully functional</w:t>
      </w:r>
    </w:p>
    <w:p w14:paraId="4C699569" w14:textId="77777777" w:rsidR="0083644F" w:rsidRPr="00193630" w:rsidRDefault="0083644F" w:rsidP="006A395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995CB11" w14:textId="77777777" w:rsidR="00F45C61" w:rsidRPr="00193630" w:rsidRDefault="00AB2FAA" w:rsidP="00F15E1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Pr>
          <w:rFonts w:ascii="Arial" w:hAnsi="Arial" w:cs="Arial"/>
          <w:sz w:val="22"/>
        </w:rPr>
        <w:t>A</w:t>
      </w:r>
      <w:r w:rsidR="005142C9" w:rsidRPr="00193630">
        <w:rPr>
          <w:rFonts w:ascii="Arial" w:hAnsi="Arial" w:cs="Arial"/>
          <w:sz w:val="22"/>
        </w:rPr>
        <w:t>dministrative and operational procedures</w:t>
      </w:r>
      <w:r>
        <w:rPr>
          <w:rFonts w:ascii="Arial" w:hAnsi="Arial" w:cs="Arial"/>
          <w:sz w:val="22"/>
        </w:rPr>
        <w:t xml:space="preserve"> will make</w:t>
      </w:r>
      <w:r w:rsidR="005142C9" w:rsidRPr="00193630">
        <w:rPr>
          <w:rFonts w:ascii="Arial" w:hAnsi="Arial" w:cs="Arial"/>
          <w:sz w:val="22"/>
        </w:rPr>
        <w:t xml:space="preserve"> consistent with the requirements of CPB</w:t>
      </w:r>
      <w:r w:rsidR="005C2092" w:rsidRPr="00193630">
        <w:rPr>
          <w:rFonts w:ascii="Arial" w:hAnsi="Arial" w:cs="Arial"/>
          <w:sz w:val="22"/>
        </w:rPr>
        <w:t xml:space="preserve"> among relevant ministries and authorities</w:t>
      </w:r>
      <w:r>
        <w:rPr>
          <w:rFonts w:ascii="Arial" w:hAnsi="Arial" w:cs="Arial"/>
          <w:sz w:val="22"/>
        </w:rPr>
        <w:t xml:space="preserve"> in this outcome</w:t>
      </w:r>
      <w:r w:rsidR="005142C9" w:rsidRPr="00193630">
        <w:rPr>
          <w:rFonts w:ascii="Arial" w:hAnsi="Arial" w:cs="Arial"/>
          <w:sz w:val="22"/>
        </w:rPr>
        <w:t>.</w:t>
      </w:r>
      <w:r w:rsidR="004D1161" w:rsidRPr="00193630">
        <w:rPr>
          <w:rFonts w:ascii="Arial" w:hAnsi="Arial" w:cs="Arial"/>
          <w:sz w:val="22"/>
        </w:rPr>
        <w:t xml:space="preserve"> </w:t>
      </w:r>
      <w:r w:rsidR="005C2092" w:rsidRPr="00193630">
        <w:rPr>
          <w:rFonts w:ascii="Arial" w:hAnsi="Arial" w:cs="Arial"/>
          <w:sz w:val="22"/>
        </w:rPr>
        <w:t>The i</w:t>
      </w:r>
      <w:r w:rsidR="00F45C61" w:rsidRPr="00193630">
        <w:rPr>
          <w:rFonts w:ascii="Arial" w:hAnsi="Arial" w:cs="Arial"/>
          <w:sz w:val="22"/>
        </w:rPr>
        <w:t xml:space="preserve">nter-ministerial coordination </w:t>
      </w:r>
      <w:r>
        <w:rPr>
          <w:rFonts w:ascii="Arial" w:hAnsi="Arial" w:cs="Arial"/>
          <w:sz w:val="22"/>
        </w:rPr>
        <w:t>will</w:t>
      </w:r>
      <w:r w:rsidR="00F45C61" w:rsidRPr="00193630">
        <w:rPr>
          <w:rFonts w:ascii="Arial" w:hAnsi="Arial" w:cs="Arial"/>
          <w:sz w:val="22"/>
        </w:rPr>
        <w:t xml:space="preserve"> be strengthened to enable formulation and implementation of integrated and coherent biosafety regulatory mechanisms. </w:t>
      </w:r>
      <w:r w:rsidR="00D878FB" w:rsidRPr="00193630">
        <w:rPr>
          <w:rFonts w:ascii="Arial" w:hAnsi="Arial" w:cs="Arial"/>
          <w:sz w:val="22"/>
        </w:rPr>
        <w:t xml:space="preserve">The target stakeholder </w:t>
      </w:r>
      <w:r w:rsidR="005C0123" w:rsidRPr="00193630">
        <w:rPr>
          <w:rFonts w:ascii="Arial" w:hAnsi="Arial" w:cs="Arial"/>
          <w:sz w:val="22"/>
        </w:rPr>
        <w:t xml:space="preserve">groups </w:t>
      </w:r>
      <w:r w:rsidR="00D878FB" w:rsidRPr="00193630">
        <w:rPr>
          <w:rFonts w:ascii="Arial" w:hAnsi="Arial" w:cs="Arial"/>
          <w:sz w:val="22"/>
        </w:rPr>
        <w:t xml:space="preserve">to be involved will be ministries, officers of National Competent Authority (NCA), members of regulatory committees and scientific agencies. </w:t>
      </w:r>
      <w:r w:rsidR="004D1161" w:rsidRPr="00193630">
        <w:rPr>
          <w:rFonts w:ascii="Arial" w:hAnsi="Arial" w:cs="Arial"/>
          <w:sz w:val="22"/>
        </w:rPr>
        <w:t xml:space="preserve">Procedures for handling of requests, roles and covering area will be defined. </w:t>
      </w:r>
      <w:r w:rsidR="00F45C61" w:rsidRPr="00193630">
        <w:rPr>
          <w:rFonts w:ascii="Arial" w:hAnsi="Arial" w:cs="Arial"/>
          <w:sz w:val="22"/>
        </w:rPr>
        <w:t>Administrative procedures w</w:t>
      </w:r>
      <w:r>
        <w:rPr>
          <w:rFonts w:ascii="Arial" w:hAnsi="Arial" w:cs="Arial"/>
          <w:sz w:val="22"/>
        </w:rPr>
        <w:t>ill</w:t>
      </w:r>
      <w:r w:rsidR="00F45C61" w:rsidRPr="00193630">
        <w:rPr>
          <w:rFonts w:ascii="Arial" w:hAnsi="Arial" w:cs="Arial"/>
          <w:sz w:val="22"/>
        </w:rPr>
        <w:t xml:space="preserve"> be outlined and documented to ensure </w:t>
      </w:r>
      <w:r w:rsidR="002E70F7" w:rsidRPr="00193630">
        <w:rPr>
          <w:rFonts w:ascii="Arial" w:hAnsi="Arial" w:cs="Arial"/>
          <w:sz w:val="22"/>
        </w:rPr>
        <w:t xml:space="preserve">the </w:t>
      </w:r>
      <w:r w:rsidR="00F45C61" w:rsidRPr="00193630">
        <w:rPr>
          <w:rFonts w:ascii="Arial" w:hAnsi="Arial" w:cs="Arial"/>
          <w:sz w:val="22"/>
        </w:rPr>
        <w:t xml:space="preserve">efficient implementation of biosafety regulations in a transparent manner. </w:t>
      </w:r>
      <w:r w:rsidR="002E70F7" w:rsidRPr="00193630">
        <w:rPr>
          <w:rFonts w:ascii="Arial" w:hAnsi="Arial" w:cs="Arial"/>
          <w:sz w:val="22"/>
        </w:rPr>
        <w:t>The g</w:t>
      </w:r>
      <w:r w:rsidR="00D300C7" w:rsidRPr="00193630">
        <w:rPr>
          <w:rFonts w:ascii="Arial" w:hAnsi="Arial" w:cs="Arial"/>
          <w:sz w:val="22"/>
        </w:rPr>
        <w:t xml:space="preserve">uidelines and manuals </w:t>
      </w:r>
      <w:r w:rsidR="004D1161" w:rsidRPr="00193630">
        <w:rPr>
          <w:rFonts w:ascii="Arial" w:hAnsi="Arial" w:cs="Arial"/>
          <w:sz w:val="22"/>
        </w:rPr>
        <w:t xml:space="preserve">for administrative procedure mechanism </w:t>
      </w:r>
      <w:r w:rsidR="00D300C7" w:rsidRPr="00193630">
        <w:rPr>
          <w:rFonts w:ascii="Arial" w:hAnsi="Arial" w:cs="Arial"/>
          <w:sz w:val="22"/>
        </w:rPr>
        <w:t>will be developed.</w:t>
      </w:r>
    </w:p>
    <w:p w14:paraId="529C108F" w14:textId="77777777" w:rsidR="008C4CAC" w:rsidRPr="00193630" w:rsidRDefault="008C4CAC" w:rsidP="008C4CA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8341F6E" w14:textId="77777777" w:rsidR="00CA6478" w:rsidRPr="00193630" w:rsidRDefault="00CA6478" w:rsidP="00CA647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1.2.1: Administrative and operational procedures for biosafety reviewed and updated</w:t>
      </w:r>
    </w:p>
    <w:p w14:paraId="12A6A4DE" w14:textId="77777777" w:rsidR="00CA6478" w:rsidRPr="00193630" w:rsidRDefault="00CA6478" w:rsidP="00CA647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jc w:val="both"/>
        <w:rPr>
          <w:rFonts w:ascii="Arial" w:hAnsi="Arial" w:cs="Arial"/>
          <w:b/>
          <w:sz w:val="22"/>
        </w:rPr>
      </w:pPr>
    </w:p>
    <w:p w14:paraId="1E0F8D53" w14:textId="77777777" w:rsidR="00CD25E1" w:rsidRPr="00722206" w:rsidRDefault="00457663"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722206">
        <w:rPr>
          <w:rFonts w:ascii="Arial" w:hAnsi="Arial" w:cs="Arial"/>
          <w:sz w:val="22"/>
        </w:rPr>
        <w:t>The mechanism for handling applications related to GMOs/LMOs is described in the draft Biosafety Act.</w:t>
      </w:r>
      <w:r w:rsidR="00350DD5" w:rsidRPr="00722206">
        <w:rPr>
          <w:rFonts w:ascii="Arial" w:hAnsi="Arial" w:cs="Arial"/>
          <w:sz w:val="22"/>
        </w:rPr>
        <w:t xml:space="preserve"> </w:t>
      </w:r>
      <w:r w:rsidRPr="00722206">
        <w:rPr>
          <w:rFonts w:ascii="Arial" w:hAnsi="Arial" w:cs="Arial"/>
          <w:sz w:val="22"/>
        </w:rPr>
        <w:t xml:space="preserve">The </w:t>
      </w:r>
      <w:r w:rsidR="00350DD5" w:rsidRPr="00722206">
        <w:rPr>
          <w:rFonts w:ascii="Arial" w:hAnsi="Arial" w:cs="Arial"/>
          <w:sz w:val="22"/>
        </w:rPr>
        <w:t xml:space="preserve">country has </w:t>
      </w:r>
      <w:r w:rsidRPr="00722206">
        <w:rPr>
          <w:rFonts w:ascii="Arial" w:hAnsi="Arial" w:cs="Arial"/>
          <w:sz w:val="22"/>
        </w:rPr>
        <w:t>such mechanism, for example, in the</w:t>
      </w:r>
      <w:r w:rsidR="00350DD5" w:rsidRPr="00722206">
        <w:rPr>
          <w:rFonts w:ascii="Arial" w:hAnsi="Arial" w:cs="Arial"/>
          <w:sz w:val="22"/>
        </w:rPr>
        <w:t xml:space="preserve"> </w:t>
      </w:r>
      <w:r w:rsidR="005C2092" w:rsidRPr="00722206">
        <w:rPr>
          <w:rFonts w:ascii="Arial" w:hAnsi="Arial" w:cs="Arial"/>
          <w:sz w:val="22"/>
        </w:rPr>
        <w:t xml:space="preserve">Food </w:t>
      </w:r>
      <w:r w:rsidR="00350DD5" w:rsidRPr="00722206">
        <w:rPr>
          <w:rFonts w:ascii="Arial" w:hAnsi="Arial" w:cs="Arial"/>
          <w:sz w:val="22"/>
        </w:rPr>
        <w:t xml:space="preserve">(Control of Import, labelling and sale of </w:t>
      </w:r>
      <w:r w:rsidRPr="00722206">
        <w:rPr>
          <w:rFonts w:ascii="Arial" w:hAnsi="Arial" w:cs="Arial"/>
          <w:sz w:val="22"/>
        </w:rPr>
        <w:t>Genetically Modified F</w:t>
      </w:r>
      <w:r w:rsidR="00350DD5" w:rsidRPr="00722206">
        <w:rPr>
          <w:rFonts w:ascii="Arial" w:hAnsi="Arial" w:cs="Arial"/>
          <w:sz w:val="22"/>
        </w:rPr>
        <w:t xml:space="preserve">oods) </w:t>
      </w:r>
      <w:r w:rsidRPr="00722206">
        <w:rPr>
          <w:rFonts w:ascii="Arial" w:hAnsi="Arial" w:cs="Arial"/>
          <w:sz w:val="22"/>
        </w:rPr>
        <w:t xml:space="preserve">Regulations. </w:t>
      </w:r>
      <w:r w:rsidR="00A422FF" w:rsidRPr="00722206">
        <w:rPr>
          <w:rFonts w:ascii="Arial" w:hAnsi="Arial" w:cs="Arial"/>
          <w:sz w:val="22"/>
        </w:rPr>
        <w:t>T</w:t>
      </w:r>
      <w:r w:rsidR="00B8540A" w:rsidRPr="00722206">
        <w:rPr>
          <w:rFonts w:ascii="Arial" w:hAnsi="Arial" w:cs="Arial"/>
          <w:sz w:val="22"/>
        </w:rPr>
        <w:t>he administrati</w:t>
      </w:r>
      <w:r w:rsidR="00A13490" w:rsidRPr="00722206">
        <w:rPr>
          <w:rFonts w:ascii="Arial" w:hAnsi="Arial" w:cs="Arial"/>
          <w:sz w:val="22"/>
        </w:rPr>
        <w:t>ve</w:t>
      </w:r>
      <w:r w:rsidR="00B8540A" w:rsidRPr="00722206">
        <w:rPr>
          <w:rFonts w:ascii="Arial" w:hAnsi="Arial" w:cs="Arial"/>
          <w:sz w:val="22"/>
        </w:rPr>
        <w:t xml:space="preserve"> and operation</w:t>
      </w:r>
      <w:r w:rsidR="00A13490" w:rsidRPr="00722206">
        <w:rPr>
          <w:rFonts w:ascii="Arial" w:hAnsi="Arial" w:cs="Arial"/>
          <w:sz w:val="22"/>
        </w:rPr>
        <w:t>al procedures</w:t>
      </w:r>
      <w:r w:rsidR="00B8540A" w:rsidRPr="00722206">
        <w:rPr>
          <w:rFonts w:ascii="Arial" w:hAnsi="Arial" w:cs="Arial"/>
          <w:sz w:val="22"/>
        </w:rPr>
        <w:t xml:space="preserve"> of </w:t>
      </w:r>
      <w:r w:rsidR="00A422FF" w:rsidRPr="00722206">
        <w:rPr>
          <w:rFonts w:ascii="Arial" w:hAnsi="Arial" w:cs="Arial"/>
          <w:sz w:val="22"/>
        </w:rPr>
        <w:t xml:space="preserve">existing </w:t>
      </w:r>
      <w:r w:rsidR="00B8540A" w:rsidRPr="00722206">
        <w:rPr>
          <w:rFonts w:ascii="Arial" w:hAnsi="Arial" w:cs="Arial"/>
          <w:sz w:val="22"/>
        </w:rPr>
        <w:t>biosafety related regulations</w:t>
      </w:r>
      <w:r w:rsidR="00A422FF" w:rsidRPr="00722206">
        <w:rPr>
          <w:rFonts w:ascii="Arial" w:hAnsi="Arial" w:cs="Arial"/>
          <w:sz w:val="22"/>
        </w:rPr>
        <w:t xml:space="preserve"> will be reviewed </w:t>
      </w:r>
      <w:r w:rsidR="00A13490" w:rsidRPr="00722206">
        <w:rPr>
          <w:rFonts w:ascii="Arial" w:hAnsi="Arial" w:cs="Arial"/>
          <w:sz w:val="22"/>
        </w:rPr>
        <w:t>in consistent with the requirements of CPB</w:t>
      </w:r>
      <w:r w:rsidR="00A422FF" w:rsidRPr="00722206">
        <w:rPr>
          <w:rFonts w:ascii="Arial" w:hAnsi="Arial" w:cs="Arial"/>
          <w:sz w:val="22"/>
        </w:rPr>
        <w:t xml:space="preserve"> under this output</w:t>
      </w:r>
      <w:r w:rsidR="00A13490" w:rsidRPr="00722206">
        <w:rPr>
          <w:rFonts w:ascii="Arial" w:hAnsi="Arial" w:cs="Arial"/>
          <w:sz w:val="22"/>
        </w:rPr>
        <w:t>.</w:t>
      </w:r>
      <w:r w:rsidR="00814901" w:rsidRPr="00722206">
        <w:rPr>
          <w:rFonts w:ascii="Arial" w:hAnsi="Arial" w:cs="Arial"/>
          <w:sz w:val="22"/>
        </w:rPr>
        <w:t xml:space="preserve"> </w:t>
      </w:r>
      <w:r w:rsidR="00722206" w:rsidRPr="00722206">
        <w:rPr>
          <w:rFonts w:ascii="Arial" w:hAnsi="Arial" w:cs="Arial"/>
          <w:sz w:val="22"/>
        </w:rPr>
        <w:t xml:space="preserve">The project also review the operational </w:t>
      </w:r>
      <w:r w:rsidR="009E698F">
        <w:rPr>
          <w:rFonts w:ascii="Arial" w:hAnsi="Arial" w:cs="Arial"/>
          <w:sz w:val="22"/>
        </w:rPr>
        <w:t>procedures</w:t>
      </w:r>
      <w:r w:rsidR="00722206" w:rsidRPr="00722206">
        <w:rPr>
          <w:rFonts w:ascii="Arial" w:hAnsi="Arial" w:cs="Arial"/>
          <w:sz w:val="22"/>
        </w:rPr>
        <w:t xml:space="preserve"> of existing committees and bodies dealing with various aspects of biotechnology matters such as</w:t>
      </w:r>
      <w:r w:rsidR="00CD25E1" w:rsidRPr="00722206">
        <w:rPr>
          <w:rFonts w:ascii="Arial" w:hAnsi="Arial" w:cs="Arial"/>
          <w:sz w:val="22"/>
        </w:rPr>
        <w:t xml:space="preserve"> National Coordination Committee on Biosafety (NCCB)</w:t>
      </w:r>
      <w:r w:rsidR="00722206" w:rsidRPr="00722206">
        <w:rPr>
          <w:rFonts w:ascii="Arial" w:hAnsi="Arial" w:cs="Arial"/>
          <w:sz w:val="22"/>
        </w:rPr>
        <w:t>,</w:t>
      </w:r>
      <w:r w:rsidR="001173D1" w:rsidRPr="00722206">
        <w:rPr>
          <w:rFonts w:ascii="Arial" w:hAnsi="Arial" w:cs="Arial"/>
          <w:sz w:val="22"/>
        </w:rPr>
        <w:t xml:space="preserve"> </w:t>
      </w:r>
      <w:r w:rsidR="00CD25E1" w:rsidRPr="00722206">
        <w:rPr>
          <w:rFonts w:ascii="Arial" w:hAnsi="Arial" w:cs="Arial"/>
          <w:sz w:val="22"/>
        </w:rPr>
        <w:t>Sectoral Competent Authorities (SCAs).</w:t>
      </w:r>
    </w:p>
    <w:p w14:paraId="55AD773A" w14:textId="77777777" w:rsidR="00CD25E1" w:rsidRPr="00193630" w:rsidRDefault="00CD25E1" w:rsidP="00CD25E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AC3D03F" w14:textId="77777777" w:rsidR="00A16AF8" w:rsidRPr="00193630" w:rsidRDefault="003004A1" w:rsidP="00301DF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The activity will </w:t>
      </w:r>
      <w:r w:rsidR="004B7497">
        <w:rPr>
          <w:rFonts w:ascii="Arial" w:hAnsi="Arial" w:cs="Arial"/>
          <w:sz w:val="22"/>
        </w:rPr>
        <w:t>support for the</w:t>
      </w:r>
      <w:r w:rsidRPr="00193630">
        <w:rPr>
          <w:rFonts w:ascii="Arial" w:hAnsi="Arial" w:cs="Arial"/>
          <w:sz w:val="22"/>
        </w:rPr>
        <w:t xml:space="preserve"> establishment of a</w:t>
      </w:r>
      <w:r w:rsidR="00850B17" w:rsidRPr="00193630">
        <w:rPr>
          <w:rFonts w:ascii="Arial" w:hAnsi="Arial" w:cs="Arial"/>
          <w:sz w:val="22"/>
        </w:rPr>
        <w:t xml:space="preserve"> dedicated</w:t>
      </w:r>
      <w:r w:rsidR="00814901" w:rsidRPr="00193630">
        <w:rPr>
          <w:rFonts w:ascii="Arial" w:hAnsi="Arial" w:cs="Arial"/>
          <w:sz w:val="22"/>
        </w:rPr>
        <w:t xml:space="preserve"> committee</w:t>
      </w:r>
      <w:r w:rsidRPr="00193630">
        <w:rPr>
          <w:rFonts w:ascii="Arial" w:hAnsi="Arial" w:cs="Arial"/>
          <w:sz w:val="22"/>
        </w:rPr>
        <w:t xml:space="preserve"> that</w:t>
      </w:r>
      <w:r w:rsidR="00814901" w:rsidRPr="00193630">
        <w:rPr>
          <w:rFonts w:ascii="Arial" w:hAnsi="Arial" w:cs="Arial"/>
          <w:sz w:val="22"/>
        </w:rPr>
        <w:t xml:space="preserve"> is required </w:t>
      </w:r>
      <w:r w:rsidR="0041418E" w:rsidRPr="00193630">
        <w:rPr>
          <w:rFonts w:ascii="Arial" w:hAnsi="Arial" w:cs="Arial"/>
          <w:sz w:val="22"/>
        </w:rPr>
        <w:t>to</w:t>
      </w:r>
      <w:r w:rsidR="00814901" w:rsidRPr="00193630">
        <w:rPr>
          <w:rFonts w:ascii="Arial" w:hAnsi="Arial" w:cs="Arial"/>
          <w:sz w:val="22"/>
        </w:rPr>
        <w:t xml:space="preserve"> administer biosafety management system </w:t>
      </w:r>
      <w:r w:rsidR="00391E40" w:rsidRPr="00193630">
        <w:rPr>
          <w:rFonts w:ascii="Arial" w:hAnsi="Arial" w:cs="Arial"/>
          <w:sz w:val="22"/>
        </w:rPr>
        <w:t>along with</w:t>
      </w:r>
      <w:r w:rsidR="00814901" w:rsidRPr="00193630">
        <w:rPr>
          <w:rFonts w:ascii="Arial" w:hAnsi="Arial" w:cs="Arial"/>
          <w:sz w:val="22"/>
        </w:rPr>
        <w:t xml:space="preserve"> the national regulatory requirements.</w:t>
      </w:r>
      <w:r w:rsidR="00850B17" w:rsidRPr="00193630">
        <w:rPr>
          <w:rFonts w:ascii="Arial" w:hAnsi="Arial" w:cs="Arial"/>
          <w:sz w:val="22"/>
        </w:rPr>
        <w:t xml:space="preserve"> </w:t>
      </w:r>
      <w:r w:rsidR="0063211A" w:rsidRPr="00193630">
        <w:rPr>
          <w:rFonts w:ascii="Arial" w:hAnsi="Arial" w:cs="Arial"/>
          <w:sz w:val="22"/>
        </w:rPr>
        <w:t xml:space="preserve">Once the committee is formed, </w:t>
      </w:r>
      <w:r w:rsidR="004B7497">
        <w:rPr>
          <w:rFonts w:ascii="Arial" w:hAnsi="Arial" w:cs="Arial"/>
          <w:sz w:val="22"/>
        </w:rPr>
        <w:t>at least four committee meetings will be organized. T</w:t>
      </w:r>
      <w:r w:rsidR="00850B17" w:rsidRPr="00193630">
        <w:rPr>
          <w:rFonts w:ascii="Arial" w:hAnsi="Arial" w:cs="Arial"/>
          <w:sz w:val="22"/>
        </w:rPr>
        <w:t xml:space="preserve">he </w:t>
      </w:r>
      <w:r w:rsidR="0063211A" w:rsidRPr="00193630">
        <w:rPr>
          <w:rFonts w:ascii="Arial" w:hAnsi="Arial" w:cs="Arial"/>
          <w:sz w:val="22"/>
        </w:rPr>
        <w:t>c</w:t>
      </w:r>
      <w:r w:rsidR="00850B17" w:rsidRPr="00193630">
        <w:rPr>
          <w:rFonts w:ascii="Arial" w:hAnsi="Arial" w:cs="Arial"/>
          <w:sz w:val="22"/>
        </w:rPr>
        <w:t xml:space="preserve">ommittee member will prepare the administrative and operational procedures for biosafety management in Sri Lanka with the support of experts. </w:t>
      </w:r>
      <w:r w:rsidR="002F26BE" w:rsidRPr="00193630">
        <w:rPr>
          <w:rFonts w:ascii="Arial" w:hAnsi="Arial" w:cs="Arial"/>
          <w:sz w:val="22"/>
        </w:rPr>
        <w:t xml:space="preserve">Functional biosafety administrative systems will be reviewed by </w:t>
      </w:r>
      <w:r w:rsidR="00CE6201" w:rsidRPr="00193630">
        <w:rPr>
          <w:rFonts w:ascii="Arial" w:hAnsi="Arial" w:cs="Arial"/>
          <w:sz w:val="22"/>
        </w:rPr>
        <w:t>analysing the cases of</w:t>
      </w:r>
      <w:r w:rsidR="002F26BE" w:rsidRPr="00193630">
        <w:rPr>
          <w:rFonts w:ascii="Arial" w:hAnsi="Arial" w:cs="Arial"/>
          <w:sz w:val="22"/>
        </w:rPr>
        <w:t xml:space="preserve"> other countries. </w:t>
      </w:r>
    </w:p>
    <w:p w14:paraId="4518FB78" w14:textId="77777777" w:rsidR="00457663" w:rsidRPr="00193630" w:rsidRDefault="00457663" w:rsidP="00301DF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A740AB9" w14:textId="77777777" w:rsidR="00850B17" w:rsidRPr="00193630" w:rsidRDefault="00A16AF8" w:rsidP="00F15E1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Th</w:t>
      </w:r>
      <w:r w:rsidR="00301DFE" w:rsidRPr="00193630">
        <w:rPr>
          <w:rFonts w:ascii="Arial" w:hAnsi="Arial" w:cs="Arial"/>
          <w:sz w:val="22"/>
        </w:rPr>
        <w:t>e</w:t>
      </w:r>
      <w:r w:rsidRPr="00193630">
        <w:rPr>
          <w:rFonts w:ascii="Arial" w:hAnsi="Arial" w:cs="Arial"/>
          <w:sz w:val="22"/>
        </w:rPr>
        <w:t xml:space="preserve"> </w:t>
      </w:r>
      <w:r w:rsidR="00301DFE" w:rsidRPr="00193630">
        <w:rPr>
          <w:rFonts w:ascii="Arial" w:hAnsi="Arial" w:cs="Arial"/>
          <w:sz w:val="22"/>
        </w:rPr>
        <w:t>committee</w:t>
      </w:r>
      <w:r w:rsidRPr="00193630">
        <w:rPr>
          <w:rFonts w:ascii="Arial" w:hAnsi="Arial" w:cs="Arial"/>
          <w:sz w:val="22"/>
        </w:rPr>
        <w:t xml:space="preserve"> will </w:t>
      </w:r>
      <w:r w:rsidR="00301DFE" w:rsidRPr="00193630">
        <w:rPr>
          <w:rFonts w:ascii="Arial" w:hAnsi="Arial" w:cs="Arial"/>
          <w:sz w:val="22"/>
        </w:rPr>
        <w:t xml:space="preserve">further </w:t>
      </w:r>
      <w:r w:rsidRPr="00193630">
        <w:rPr>
          <w:rFonts w:ascii="Arial" w:hAnsi="Arial" w:cs="Arial"/>
          <w:sz w:val="22"/>
        </w:rPr>
        <w:t xml:space="preserve">define roles and responsibilities of </w:t>
      </w:r>
      <w:r w:rsidR="005C2092" w:rsidRPr="00193630">
        <w:rPr>
          <w:rFonts w:ascii="Arial" w:hAnsi="Arial" w:cs="Arial"/>
          <w:sz w:val="22"/>
        </w:rPr>
        <w:t xml:space="preserve">various committees and </w:t>
      </w:r>
      <w:r w:rsidRPr="00193630">
        <w:rPr>
          <w:rFonts w:ascii="Arial" w:hAnsi="Arial" w:cs="Arial"/>
          <w:sz w:val="22"/>
        </w:rPr>
        <w:t>departments</w:t>
      </w:r>
      <w:r w:rsidR="002A34FE" w:rsidRPr="00193630">
        <w:rPr>
          <w:rFonts w:ascii="Arial" w:hAnsi="Arial" w:cs="Arial"/>
          <w:sz w:val="22"/>
        </w:rPr>
        <w:t xml:space="preserve"> </w:t>
      </w:r>
      <w:r w:rsidRPr="00193630">
        <w:rPr>
          <w:rFonts w:ascii="Arial" w:hAnsi="Arial" w:cs="Arial"/>
          <w:sz w:val="22"/>
        </w:rPr>
        <w:t xml:space="preserve">as well as </w:t>
      </w:r>
      <w:r w:rsidR="005C2092" w:rsidRPr="00193630">
        <w:rPr>
          <w:rFonts w:ascii="Arial" w:hAnsi="Arial" w:cs="Arial"/>
          <w:sz w:val="22"/>
        </w:rPr>
        <w:t>rules for appointment of members</w:t>
      </w:r>
      <w:r w:rsidR="002A34FE" w:rsidRPr="00193630">
        <w:rPr>
          <w:rFonts w:ascii="Arial" w:hAnsi="Arial" w:cs="Arial"/>
          <w:sz w:val="22"/>
        </w:rPr>
        <w:t xml:space="preserve"> and </w:t>
      </w:r>
      <w:r w:rsidR="005C2092" w:rsidRPr="00193630">
        <w:rPr>
          <w:rFonts w:ascii="Arial" w:hAnsi="Arial" w:cs="Arial"/>
          <w:sz w:val="22"/>
        </w:rPr>
        <w:t>experts</w:t>
      </w:r>
      <w:r w:rsidRPr="00193630">
        <w:rPr>
          <w:rFonts w:ascii="Arial" w:hAnsi="Arial" w:cs="Arial"/>
          <w:sz w:val="22"/>
        </w:rPr>
        <w:t xml:space="preserve"> in a transparent manner.</w:t>
      </w:r>
      <w:r w:rsidR="00A03153">
        <w:rPr>
          <w:rFonts w:ascii="Arial" w:hAnsi="Arial" w:cs="Arial"/>
          <w:sz w:val="22"/>
        </w:rPr>
        <w:t xml:space="preserve"> The committee will also consider gender aspects for mainstreaming it in the sector.</w:t>
      </w:r>
      <w:r w:rsidRPr="00193630">
        <w:rPr>
          <w:rFonts w:ascii="Arial" w:hAnsi="Arial" w:cs="Arial"/>
          <w:sz w:val="22"/>
        </w:rPr>
        <w:t xml:space="preserve"> </w:t>
      </w:r>
      <w:r w:rsidR="00D701A8" w:rsidRPr="00193630">
        <w:rPr>
          <w:rFonts w:ascii="Arial" w:hAnsi="Arial" w:cs="Arial"/>
          <w:sz w:val="22"/>
        </w:rPr>
        <w:t>The committee will p</w:t>
      </w:r>
      <w:r w:rsidR="00850B17" w:rsidRPr="00193630">
        <w:rPr>
          <w:rFonts w:ascii="Arial" w:hAnsi="Arial" w:cs="Arial"/>
          <w:sz w:val="22"/>
        </w:rPr>
        <w:t>repar</w:t>
      </w:r>
      <w:r w:rsidR="00D701A8" w:rsidRPr="00193630">
        <w:rPr>
          <w:rFonts w:ascii="Arial" w:hAnsi="Arial" w:cs="Arial"/>
          <w:sz w:val="22"/>
        </w:rPr>
        <w:t>e</w:t>
      </w:r>
      <w:r w:rsidR="0031150D" w:rsidRPr="00193630">
        <w:rPr>
          <w:rFonts w:ascii="Arial" w:hAnsi="Arial" w:cs="Arial"/>
          <w:sz w:val="22"/>
        </w:rPr>
        <w:t xml:space="preserve"> a</w:t>
      </w:r>
      <w:r w:rsidR="00850B17" w:rsidRPr="00193630">
        <w:rPr>
          <w:rFonts w:ascii="Arial" w:hAnsi="Arial" w:cs="Arial"/>
          <w:sz w:val="22"/>
        </w:rPr>
        <w:t xml:space="preserve"> manual on procedures for implementing biosafety act and regulations in relevant government agencies</w:t>
      </w:r>
      <w:r w:rsidR="00D701A8" w:rsidRPr="00193630">
        <w:rPr>
          <w:rFonts w:ascii="Arial" w:hAnsi="Arial" w:cs="Arial"/>
          <w:sz w:val="22"/>
        </w:rPr>
        <w:t>.</w:t>
      </w:r>
    </w:p>
    <w:p w14:paraId="00CC5D23" w14:textId="77777777" w:rsidR="00850B17" w:rsidRPr="00193630" w:rsidRDefault="00850B17"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sz w:val="22"/>
        </w:rPr>
      </w:pPr>
    </w:p>
    <w:p w14:paraId="3B1DB9D8" w14:textId="77777777" w:rsidR="00653183" w:rsidRPr="00193630" w:rsidRDefault="00653183" w:rsidP="0065318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1.2.2: Guidelines developed to support the tasks of National Competent Authority (NCA) and Sectoral Competent Authorities (SCAs)</w:t>
      </w:r>
    </w:p>
    <w:p w14:paraId="7E6F5ACC" w14:textId="77777777" w:rsidR="00D6237B" w:rsidRPr="00193630" w:rsidRDefault="00D6237B" w:rsidP="0065318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10FB4CC8" w14:textId="77777777" w:rsidR="009F680F" w:rsidRPr="00193630" w:rsidRDefault="008670A6" w:rsidP="00855D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Pr>
          <w:rFonts w:ascii="Arial" w:hAnsi="Arial" w:cs="Arial"/>
          <w:sz w:val="22"/>
        </w:rPr>
        <w:t>S</w:t>
      </w:r>
      <w:r w:rsidRPr="00193630">
        <w:rPr>
          <w:rFonts w:ascii="Arial" w:hAnsi="Arial" w:cs="Arial"/>
          <w:sz w:val="22"/>
        </w:rPr>
        <w:t xml:space="preserve">ome draft formats for application </w:t>
      </w:r>
      <w:r>
        <w:rPr>
          <w:rFonts w:ascii="Arial" w:hAnsi="Arial" w:cs="Arial"/>
          <w:sz w:val="22"/>
        </w:rPr>
        <w:t>will be reviewed</w:t>
      </w:r>
      <w:r w:rsidR="00855D2D" w:rsidRPr="00193630">
        <w:rPr>
          <w:rFonts w:ascii="Arial" w:hAnsi="Arial" w:cs="Arial"/>
          <w:sz w:val="22"/>
        </w:rPr>
        <w:t xml:space="preserve"> to support NCA and SCAs. The activity will </w:t>
      </w:r>
      <w:r w:rsidR="0083788E" w:rsidRPr="00193630">
        <w:rPr>
          <w:rFonts w:ascii="Arial" w:hAnsi="Arial" w:cs="Arial"/>
          <w:sz w:val="22"/>
        </w:rPr>
        <w:t>develop</w:t>
      </w:r>
      <w:r w:rsidR="00DE23AE">
        <w:rPr>
          <w:rFonts w:ascii="Arial" w:hAnsi="Arial" w:cs="Arial"/>
          <w:sz w:val="22"/>
        </w:rPr>
        <w:t xml:space="preserve"> a comprehensive g</w:t>
      </w:r>
      <w:r w:rsidR="00855D2D" w:rsidRPr="00193630">
        <w:rPr>
          <w:rFonts w:ascii="Arial" w:hAnsi="Arial" w:cs="Arial"/>
          <w:sz w:val="22"/>
        </w:rPr>
        <w:t xml:space="preserve">uideline for handling applications related to GMOs/LMOs and products, and formats for application and communicating decisions. </w:t>
      </w:r>
    </w:p>
    <w:p w14:paraId="13BD5420" w14:textId="77777777" w:rsidR="00855D2D" w:rsidRPr="00193630" w:rsidRDefault="00855D2D" w:rsidP="00CC4D4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sz w:val="22"/>
        </w:rPr>
      </w:pPr>
    </w:p>
    <w:p w14:paraId="6150FD54" w14:textId="77777777" w:rsidR="00855D2D" w:rsidRPr="00193630" w:rsidRDefault="00CC4D4A" w:rsidP="00CC4D4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1.2.3 Staff of NCA, SCAs and related organizations trained</w:t>
      </w:r>
    </w:p>
    <w:p w14:paraId="7B137812" w14:textId="77777777" w:rsidR="00855D2D" w:rsidRPr="00193630" w:rsidRDefault="00855D2D" w:rsidP="00CC4D4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34F254B5" w14:textId="77777777" w:rsidR="005909BB" w:rsidRPr="00193630" w:rsidRDefault="00076578" w:rsidP="00D31B0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Officers of NCA and members from regulatory committees and scientific agencies will be trained</w:t>
      </w:r>
      <w:r w:rsidR="005909BB" w:rsidRPr="00193630">
        <w:rPr>
          <w:rFonts w:ascii="Arial" w:hAnsi="Arial" w:cs="Arial"/>
          <w:sz w:val="22"/>
        </w:rPr>
        <w:t xml:space="preserve"> </w:t>
      </w:r>
      <w:r w:rsidR="00DC3D91" w:rsidRPr="00193630">
        <w:rPr>
          <w:rFonts w:ascii="Arial" w:hAnsi="Arial" w:cs="Arial"/>
          <w:sz w:val="22"/>
        </w:rPr>
        <w:t>for the</w:t>
      </w:r>
      <w:r w:rsidR="005909BB" w:rsidRPr="00193630">
        <w:rPr>
          <w:rFonts w:ascii="Arial" w:hAnsi="Arial" w:cs="Arial"/>
          <w:sz w:val="22"/>
        </w:rPr>
        <w:t xml:space="preserve"> administrative and operational procedures</w:t>
      </w:r>
      <w:r w:rsidR="00DC3D91" w:rsidRPr="00193630">
        <w:rPr>
          <w:rFonts w:ascii="Arial" w:hAnsi="Arial" w:cs="Arial"/>
          <w:sz w:val="22"/>
        </w:rPr>
        <w:t xml:space="preserve"> updated in Output 1.2.1, which </w:t>
      </w:r>
      <w:r w:rsidR="00D06015" w:rsidRPr="00193630">
        <w:rPr>
          <w:rFonts w:ascii="Arial" w:hAnsi="Arial" w:cs="Arial"/>
          <w:sz w:val="22"/>
        </w:rPr>
        <w:t>need</w:t>
      </w:r>
      <w:r w:rsidR="00DC3D91" w:rsidRPr="00193630">
        <w:rPr>
          <w:rFonts w:ascii="Arial" w:hAnsi="Arial" w:cs="Arial"/>
          <w:sz w:val="22"/>
        </w:rPr>
        <w:t xml:space="preserve">s </w:t>
      </w:r>
      <w:r w:rsidR="00B020AB" w:rsidRPr="00193630">
        <w:rPr>
          <w:rFonts w:ascii="Arial" w:hAnsi="Arial" w:cs="Arial"/>
          <w:sz w:val="22"/>
        </w:rPr>
        <w:t>to</w:t>
      </w:r>
      <w:r w:rsidR="005909BB" w:rsidRPr="00193630">
        <w:rPr>
          <w:rFonts w:ascii="Arial" w:hAnsi="Arial" w:cs="Arial"/>
          <w:sz w:val="22"/>
        </w:rPr>
        <w:t xml:space="preserve"> be followed for implementing biosafety framework</w:t>
      </w:r>
      <w:r w:rsidRPr="00193630">
        <w:rPr>
          <w:rFonts w:ascii="Arial" w:hAnsi="Arial" w:cs="Arial"/>
          <w:sz w:val="22"/>
        </w:rPr>
        <w:t xml:space="preserve">. </w:t>
      </w:r>
      <w:r w:rsidR="00E731A7">
        <w:rPr>
          <w:rFonts w:ascii="Arial" w:hAnsi="Arial" w:cs="Arial"/>
          <w:sz w:val="22"/>
        </w:rPr>
        <w:t>T</w:t>
      </w:r>
      <w:r w:rsidR="00E731A7" w:rsidRPr="00193630">
        <w:rPr>
          <w:rFonts w:ascii="Arial" w:hAnsi="Arial" w:cs="Arial"/>
          <w:sz w:val="22"/>
        </w:rPr>
        <w:t xml:space="preserve">he experts </w:t>
      </w:r>
      <w:r w:rsidR="00E731A7">
        <w:rPr>
          <w:rFonts w:ascii="Arial" w:hAnsi="Arial" w:cs="Arial"/>
          <w:sz w:val="22"/>
        </w:rPr>
        <w:t>will design a</w:t>
      </w:r>
      <w:r w:rsidR="00822510" w:rsidRPr="00193630">
        <w:rPr>
          <w:rFonts w:ascii="Arial" w:hAnsi="Arial" w:cs="Arial"/>
          <w:sz w:val="22"/>
        </w:rPr>
        <w:t xml:space="preserve"> </w:t>
      </w:r>
      <w:r w:rsidR="005D06DE" w:rsidRPr="00193630">
        <w:rPr>
          <w:rFonts w:ascii="Arial" w:hAnsi="Arial" w:cs="Arial"/>
          <w:sz w:val="22"/>
        </w:rPr>
        <w:t xml:space="preserve">3-day training program on the administrative processing and </w:t>
      </w:r>
      <w:r w:rsidR="00383A54">
        <w:rPr>
          <w:rFonts w:ascii="Arial" w:hAnsi="Arial" w:cs="Arial"/>
          <w:sz w:val="22"/>
        </w:rPr>
        <w:t>decision-making</w:t>
      </w:r>
      <w:r w:rsidR="005D06DE" w:rsidRPr="00193630">
        <w:rPr>
          <w:rFonts w:ascii="Arial" w:hAnsi="Arial" w:cs="Arial"/>
          <w:sz w:val="22"/>
        </w:rPr>
        <w:t xml:space="preserve"> using case studies/applications.</w:t>
      </w:r>
      <w:r w:rsidR="00D31B08">
        <w:rPr>
          <w:rFonts w:ascii="Arial" w:hAnsi="Arial" w:cs="Arial"/>
          <w:sz w:val="22"/>
        </w:rPr>
        <w:t xml:space="preserve"> </w:t>
      </w:r>
      <w:r w:rsidR="00D31B08" w:rsidRPr="00D31B08">
        <w:rPr>
          <w:rFonts w:ascii="Arial" w:hAnsi="Arial" w:cs="Arial"/>
          <w:sz w:val="22"/>
        </w:rPr>
        <w:t xml:space="preserve">At least </w:t>
      </w:r>
      <w:r w:rsidR="00D31B08">
        <w:rPr>
          <w:rFonts w:ascii="Arial" w:hAnsi="Arial" w:cs="Arial"/>
          <w:sz w:val="22"/>
        </w:rPr>
        <w:t xml:space="preserve">forty </w:t>
      </w:r>
      <w:r w:rsidR="00D31B08" w:rsidRPr="00D31B08">
        <w:rPr>
          <w:rFonts w:ascii="Arial" w:hAnsi="Arial" w:cs="Arial"/>
          <w:sz w:val="22"/>
        </w:rPr>
        <w:t xml:space="preserve">committee members and operational staff </w:t>
      </w:r>
      <w:r w:rsidR="00D31B08">
        <w:rPr>
          <w:rFonts w:ascii="Arial" w:hAnsi="Arial" w:cs="Arial"/>
          <w:sz w:val="22"/>
        </w:rPr>
        <w:t xml:space="preserve">will be </w:t>
      </w:r>
      <w:r w:rsidR="00D31B08" w:rsidRPr="00D31B08">
        <w:rPr>
          <w:rFonts w:ascii="Arial" w:hAnsi="Arial" w:cs="Arial"/>
          <w:sz w:val="22"/>
        </w:rPr>
        <w:t>trained</w:t>
      </w:r>
      <w:r w:rsidR="00CF2FE6">
        <w:rPr>
          <w:rFonts w:ascii="Arial" w:hAnsi="Arial" w:cs="Arial"/>
          <w:sz w:val="22"/>
        </w:rPr>
        <w:t xml:space="preserve"> (at least 30% women)</w:t>
      </w:r>
      <w:r w:rsidR="00D31B08">
        <w:rPr>
          <w:rFonts w:ascii="Arial" w:hAnsi="Arial" w:cs="Arial"/>
          <w:sz w:val="22"/>
        </w:rPr>
        <w:t>.</w:t>
      </w:r>
      <w:r w:rsidR="00D31B08" w:rsidRPr="00D31B08">
        <w:rPr>
          <w:rFonts w:ascii="Arial" w:hAnsi="Arial" w:cs="Arial"/>
          <w:sz w:val="22"/>
        </w:rPr>
        <w:t xml:space="preserve">  </w:t>
      </w:r>
    </w:p>
    <w:p w14:paraId="4FA87B7F" w14:textId="77777777" w:rsidR="00003449" w:rsidRPr="00193630" w:rsidRDefault="00003449" w:rsidP="00003449">
      <w:pPr>
        <w:rPr>
          <w:rFonts w:ascii="Arial" w:hAnsi="Arial" w:cs="Arial"/>
          <w:b/>
          <w:bCs/>
          <w:sz w:val="22"/>
          <w:u w:val="single"/>
        </w:rPr>
      </w:pPr>
    </w:p>
    <w:p w14:paraId="0D968584" w14:textId="77777777" w:rsidR="00003449" w:rsidRPr="00193630" w:rsidRDefault="001A158F" w:rsidP="007B11E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r w:rsidRPr="00193630">
        <w:rPr>
          <w:rFonts w:ascii="Arial" w:hAnsi="Arial" w:cs="Arial"/>
          <w:b/>
          <w:bCs/>
          <w:sz w:val="22"/>
          <w:u w:val="single"/>
        </w:rPr>
        <w:t>Outcome 1.3: National Biosafety Clearing House (BCH) operational</w:t>
      </w:r>
    </w:p>
    <w:p w14:paraId="628CCC47" w14:textId="77777777" w:rsidR="001A158F" w:rsidRPr="00193630" w:rsidRDefault="001A158F" w:rsidP="007B11E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p>
    <w:p w14:paraId="4E85A9E4" w14:textId="77777777" w:rsidR="00CF68BC" w:rsidRPr="00193630" w:rsidRDefault="00EB0819" w:rsidP="00CF68B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The national BCH is an effective mechanism to facilitate the exchange of information on LMOs and assist the Parties to better comply with their obligations under the Protocol in the country.</w:t>
      </w:r>
      <w:r>
        <w:rPr>
          <w:rFonts w:ascii="Arial" w:hAnsi="Arial" w:cs="Arial"/>
          <w:sz w:val="22"/>
        </w:rPr>
        <w:t xml:space="preserve"> </w:t>
      </w:r>
      <w:r w:rsidR="00B37BAC" w:rsidRPr="00193630">
        <w:rPr>
          <w:rFonts w:ascii="Arial" w:hAnsi="Arial" w:cs="Arial"/>
          <w:sz w:val="22"/>
        </w:rPr>
        <w:t>T</w:t>
      </w:r>
      <w:r w:rsidR="000D4B1F" w:rsidRPr="00193630">
        <w:rPr>
          <w:rFonts w:ascii="Arial" w:hAnsi="Arial" w:cs="Arial"/>
          <w:sz w:val="22"/>
        </w:rPr>
        <w:t xml:space="preserve">he </w:t>
      </w:r>
      <w:r w:rsidR="00E6548E" w:rsidRPr="00193630">
        <w:rPr>
          <w:rFonts w:ascii="Arial" w:hAnsi="Arial" w:cs="Arial"/>
          <w:sz w:val="22"/>
        </w:rPr>
        <w:t xml:space="preserve">national </w:t>
      </w:r>
      <w:r w:rsidR="000D4B1F" w:rsidRPr="00193630">
        <w:rPr>
          <w:rFonts w:ascii="Arial" w:hAnsi="Arial" w:cs="Arial"/>
          <w:sz w:val="22"/>
        </w:rPr>
        <w:t>BCH</w:t>
      </w:r>
      <w:r w:rsidR="00E6548E" w:rsidRPr="00193630">
        <w:rPr>
          <w:rFonts w:ascii="Arial" w:hAnsi="Arial" w:cs="Arial"/>
          <w:sz w:val="22"/>
        </w:rPr>
        <w:t xml:space="preserve"> </w:t>
      </w:r>
      <w:r w:rsidR="00554E9C">
        <w:rPr>
          <w:rFonts w:ascii="Arial" w:hAnsi="Arial" w:cs="Arial"/>
          <w:sz w:val="22"/>
        </w:rPr>
        <w:t xml:space="preserve">will be re-established and made </w:t>
      </w:r>
      <w:r w:rsidR="00E6548E" w:rsidRPr="00193630">
        <w:rPr>
          <w:rFonts w:ascii="Arial" w:hAnsi="Arial" w:cs="Arial"/>
          <w:sz w:val="22"/>
        </w:rPr>
        <w:t>operational</w:t>
      </w:r>
      <w:r w:rsidR="00554E9C">
        <w:rPr>
          <w:rFonts w:ascii="Arial" w:hAnsi="Arial" w:cs="Arial"/>
          <w:sz w:val="22"/>
        </w:rPr>
        <w:t xml:space="preserve"> as </w:t>
      </w:r>
      <w:r w:rsidR="00A75B50">
        <w:rPr>
          <w:rFonts w:ascii="Arial" w:hAnsi="Arial" w:cs="Arial"/>
          <w:sz w:val="22"/>
        </w:rPr>
        <w:t xml:space="preserve">the country’s </w:t>
      </w:r>
      <w:r w:rsidR="00F15E13" w:rsidRPr="00193630">
        <w:rPr>
          <w:rFonts w:ascii="Arial" w:hAnsi="Arial" w:cs="Arial"/>
          <w:sz w:val="22"/>
        </w:rPr>
        <w:t>information platform on Biosafety.</w:t>
      </w:r>
      <w:r w:rsidR="0026456A">
        <w:rPr>
          <w:rFonts w:ascii="Arial" w:hAnsi="Arial" w:cs="Arial"/>
          <w:sz w:val="22"/>
        </w:rPr>
        <w:t xml:space="preserve"> This outcome will enhance t</w:t>
      </w:r>
      <w:r w:rsidR="00CF68BC" w:rsidRPr="00193630">
        <w:rPr>
          <w:rFonts w:ascii="Arial" w:hAnsi="Arial" w:cs="Arial"/>
          <w:sz w:val="22"/>
        </w:rPr>
        <w:t xml:space="preserve">he level of awareness </w:t>
      </w:r>
      <w:r w:rsidR="0007492D" w:rsidRPr="00193630">
        <w:rPr>
          <w:rFonts w:ascii="Arial" w:hAnsi="Arial" w:cs="Arial"/>
          <w:sz w:val="22"/>
        </w:rPr>
        <w:t>in</w:t>
      </w:r>
      <w:r w:rsidR="00CF68BC" w:rsidRPr="00193630">
        <w:rPr>
          <w:rFonts w:ascii="Arial" w:hAnsi="Arial" w:cs="Arial"/>
          <w:sz w:val="22"/>
        </w:rPr>
        <w:t xml:space="preserve"> the potential benefits</w:t>
      </w:r>
      <w:r w:rsidR="0026456A">
        <w:rPr>
          <w:rFonts w:ascii="Arial" w:hAnsi="Arial" w:cs="Arial"/>
          <w:sz w:val="22"/>
        </w:rPr>
        <w:t>/risks</w:t>
      </w:r>
      <w:r w:rsidR="00CF68BC" w:rsidRPr="00193630">
        <w:rPr>
          <w:rFonts w:ascii="Arial" w:hAnsi="Arial" w:cs="Arial"/>
          <w:sz w:val="22"/>
        </w:rPr>
        <w:t xml:space="preserve"> of biotechnology and efficient biosafety systems </w:t>
      </w:r>
      <w:r w:rsidR="00485719" w:rsidRPr="00193630">
        <w:rPr>
          <w:rFonts w:ascii="Arial" w:hAnsi="Arial" w:cs="Arial"/>
          <w:sz w:val="22"/>
        </w:rPr>
        <w:t>in the country</w:t>
      </w:r>
      <w:r w:rsidR="00CF68BC" w:rsidRPr="00193630">
        <w:rPr>
          <w:rFonts w:ascii="Arial" w:hAnsi="Arial" w:cs="Arial"/>
          <w:sz w:val="22"/>
        </w:rPr>
        <w:t xml:space="preserve">. </w:t>
      </w:r>
      <w:r w:rsidR="00EB4C84">
        <w:rPr>
          <w:rFonts w:ascii="Arial" w:hAnsi="Arial" w:cs="Arial"/>
          <w:sz w:val="22"/>
        </w:rPr>
        <w:t>It is expected that s</w:t>
      </w:r>
      <w:r w:rsidR="00BA684B" w:rsidRPr="00193630">
        <w:rPr>
          <w:rFonts w:ascii="Arial" w:hAnsi="Arial" w:cs="Arial"/>
          <w:sz w:val="22"/>
        </w:rPr>
        <w:t>trengthened</w:t>
      </w:r>
      <w:r w:rsidR="00CF68BC" w:rsidRPr="00193630">
        <w:rPr>
          <w:rFonts w:ascii="Arial" w:hAnsi="Arial" w:cs="Arial"/>
          <w:sz w:val="22"/>
        </w:rPr>
        <w:t xml:space="preserve"> awareness among decision</w:t>
      </w:r>
      <w:r w:rsidR="00EB4C84">
        <w:rPr>
          <w:rFonts w:ascii="Arial" w:hAnsi="Arial" w:cs="Arial"/>
          <w:sz w:val="22"/>
        </w:rPr>
        <w:t>-</w:t>
      </w:r>
      <w:r w:rsidR="00CF68BC" w:rsidRPr="00193630">
        <w:rPr>
          <w:rFonts w:ascii="Arial" w:hAnsi="Arial" w:cs="Arial"/>
          <w:sz w:val="22"/>
        </w:rPr>
        <w:t xml:space="preserve">makers and public could </w:t>
      </w:r>
      <w:r w:rsidR="00BA684B" w:rsidRPr="00193630">
        <w:rPr>
          <w:rFonts w:ascii="Arial" w:hAnsi="Arial" w:cs="Arial"/>
          <w:sz w:val="22"/>
        </w:rPr>
        <w:t>reduce</w:t>
      </w:r>
      <w:r w:rsidR="00CF68BC" w:rsidRPr="00193630">
        <w:rPr>
          <w:rFonts w:ascii="Arial" w:hAnsi="Arial" w:cs="Arial"/>
          <w:sz w:val="22"/>
        </w:rPr>
        <w:t xml:space="preserve"> the risk of unauthorized and unintended release of LMOs.</w:t>
      </w:r>
    </w:p>
    <w:p w14:paraId="78D37175" w14:textId="77777777" w:rsidR="00CF68BC" w:rsidRPr="00193630" w:rsidRDefault="00CF68BC" w:rsidP="00CF68B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2B48957" w14:textId="77777777" w:rsidR="004E1945" w:rsidRPr="004E1945" w:rsidRDefault="00E6548E" w:rsidP="007E718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4E1945">
        <w:rPr>
          <w:rFonts w:ascii="Arial" w:hAnsi="Arial" w:cs="Arial"/>
          <w:sz w:val="22"/>
        </w:rPr>
        <w:t xml:space="preserve">This outcome will </w:t>
      </w:r>
      <w:r w:rsidR="005B5E50" w:rsidRPr="004E1945">
        <w:rPr>
          <w:rFonts w:ascii="Arial" w:hAnsi="Arial" w:cs="Arial"/>
          <w:sz w:val="22"/>
        </w:rPr>
        <w:t>improve</w:t>
      </w:r>
      <w:r w:rsidR="009D376E" w:rsidRPr="004E1945">
        <w:rPr>
          <w:rFonts w:ascii="Arial" w:hAnsi="Arial" w:cs="Arial"/>
          <w:sz w:val="22"/>
        </w:rPr>
        <w:t xml:space="preserve"> the web-based information infrastructure and make it </w:t>
      </w:r>
      <w:r w:rsidR="005B5E50" w:rsidRPr="004E1945">
        <w:rPr>
          <w:rFonts w:ascii="Arial" w:hAnsi="Arial" w:cs="Arial"/>
          <w:sz w:val="22"/>
        </w:rPr>
        <w:t xml:space="preserve">available </w:t>
      </w:r>
      <w:r w:rsidR="009D376E" w:rsidRPr="004E1945">
        <w:rPr>
          <w:rFonts w:ascii="Arial" w:hAnsi="Arial" w:cs="Arial"/>
          <w:sz w:val="22"/>
        </w:rPr>
        <w:t xml:space="preserve">for public. </w:t>
      </w:r>
      <w:r w:rsidR="00C9171C" w:rsidRPr="004E1945">
        <w:rPr>
          <w:rFonts w:ascii="Arial" w:hAnsi="Arial" w:cs="Arial"/>
          <w:sz w:val="22"/>
        </w:rPr>
        <w:t xml:space="preserve">In addition, required training and information material </w:t>
      </w:r>
      <w:r w:rsidR="0043495C" w:rsidRPr="004E1945">
        <w:rPr>
          <w:rFonts w:ascii="Arial" w:hAnsi="Arial" w:cs="Arial"/>
          <w:sz w:val="22"/>
        </w:rPr>
        <w:t xml:space="preserve">for the contents management </w:t>
      </w:r>
      <w:r w:rsidR="00C9171C" w:rsidRPr="004E1945">
        <w:rPr>
          <w:rFonts w:ascii="Arial" w:hAnsi="Arial" w:cs="Arial"/>
          <w:sz w:val="22"/>
        </w:rPr>
        <w:t xml:space="preserve">will be provided to the </w:t>
      </w:r>
      <w:r w:rsidR="00F11F52" w:rsidRPr="004E1945">
        <w:rPr>
          <w:rFonts w:ascii="Arial" w:hAnsi="Arial" w:cs="Arial"/>
          <w:sz w:val="22"/>
        </w:rPr>
        <w:t xml:space="preserve">dedicated </w:t>
      </w:r>
      <w:r w:rsidR="00C9171C" w:rsidRPr="004E1945">
        <w:rPr>
          <w:rFonts w:ascii="Arial" w:hAnsi="Arial" w:cs="Arial"/>
          <w:sz w:val="22"/>
        </w:rPr>
        <w:t>National Focal Point o</w:t>
      </w:r>
      <w:r w:rsidR="0043495C" w:rsidRPr="004E1945">
        <w:rPr>
          <w:rFonts w:ascii="Arial" w:hAnsi="Arial" w:cs="Arial"/>
          <w:sz w:val="22"/>
        </w:rPr>
        <w:t>f</w:t>
      </w:r>
      <w:r w:rsidR="00C9171C" w:rsidRPr="004E1945">
        <w:rPr>
          <w:rFonts w:ascii="Arial" w:hAnsi="Arial" w:cs="Arial"/>
          <w:sz w:val="22"/>
        </w:rPr>
        <w:t xml:space="preserve"> BCH, IT team and technical officers in Biodiversity Secretariat, </w:t>
      </w:r>
      <w:r w:rsidR="0043495C" w:rsidRPr="004E1945">
        <w:rPr>
          <w:rFonts w:ascii="Arial" w:hAnsi="Arial" w:cs="Arial"/>
          <w:sz w:val="22"/>
        </w:rPr>
        <w:t xml:space="preserve">and </w:t>
      </w:r>
      <w:r w:rsidR="00C9171C" w:rsidRPr="004E1945">
        <w:rPr>
          <w:rFonts w:ascii="Arial" w:hAnsi="Arial" w:cs="Arial"/>
          <w:sz w:val="22"/>
        </w:rPr>
        <w:t>scientific agencies.</w:t>
      </w:r>
      <w:r w:rsidR="0005376A" w:rsidRPr="004E1945">
        <w:rPr>
          <w:rFonts w:ascii="Arial" w:hAnsi="Arial" w:cs="Arial"/>
          <w:sz w:val="22"/>
        </w:rPr>
        <w:t xml:space="preserve"> </w:t>
      </w:r>
      <w:r w:rsidR="007110DC" w:rsidRPr="004E1945">
        <w:rPr>
          <w:rFonts w:ascii="Arial" w:hAnsi="Arial" w:cs="Arial"/>
          <w:sz w:val="22"/>
        </w:rPr>
        <w:t>The capacity building a</w:t>
      </w:r>
      <w:r w:rsidR="0005376A" w:rsidRPr="004E1945">
        <w:rPr>
          <w:rFonts w:ascii="Arial" w:hAnsi="Arial" w:cs="Arial"/>
          <w:sz w:val="22"/>
        </w:rPr>
        <w:t>ctivities under th</w:t>
      </w:r>
      <w:r w:rsidR="007110DC" w:rsidRPr="004E1945">
        <w:rPr>
          <w:rFonts w:ascii="Arial" w:hAnsi="Arial" w:cs="Arial"/>
          <w:sz w:val="22"/>
        </w:rPr>
        <w:t>is</w:t>
      </w:r>
      <w:r w:rsidR="0005376A" w:rsidRPr="004E1945">
        <w:rPr>
          <w:rFonts w:ascii="Arial" w:hAnsi="Arial" w:cs="Arial"/>
          <w:sz w:val="22"/>
        </w:rPr>
        <w:t xml:space="preserve"> outcome </w:t>
      </w:r>
      <w:r w:rsidR="007110DC" w:rsidRPr="004E1945">
        <w:rPr>
          <w:rFonts w:ascii="Arial" w:hAnsi="Arial" w:cs="Arial"/>
          <w:sz w:val="22"/>
        </w:rPr>
        <w:t xml:space="preserve">will target the </w:t>
      </w:r>
      <w:r w:rsidR="0005376A" w:rsidRPr="004E1945">
        <w:rPr>
          <w:rFonts w:ascii="Arial" w:hAnsi="Arial" w:cs="Arial"/>
          <w:sz w:val="22"/>
        </w:rPr>
        <w:t xml:space="preserve">information </w:t>
      </w:r>
      <w:r w:rsidR="007110DC" w:rsidRPr="004E1945">
        <w:rPr>
          <w:rFonts w:ascii="Arial" w:hAnsi="Arial" w:cs="Arial"/>
          <w:sz w:val="22"/>
        </w:rPr>
        <w:t xml:space="preserve">sharing </w:t>
      </w:r>
      <w:r w:rsidR="0005376A" w:rsidRPr="004E1945">
        <w:rPr>
          <w:rFonts w:ascii="Arial" w:hAnsi="Arial" w:cs="Arial"/>
          <w:sz w:val="22"/>
        </w:rPr>
        <w:t xml:space="preserve">on biosafety </w:t>
      </w:r>
      <w:r w:rsidR="007110DC" w:rsidRPr="004E1945">
        <w:rPr>
          <w:rFonts w:ascii="Arial" w:hAnsi="Arial" w:cs="Arial"/>
          <w:sz w:val="22"/>
        </w:rPr>
        <w:t xml:space="preserve">in the country </w:t>
      </w:r>
      <w:r w:rsidR="0005376A" w:rsidRPr="004E1945">
        <w:rPr>
          <w:rFonts w:ascii="Arial" w:hAnsi="Arial" w:cs="Arial"/>
          <w:sz w:val="22"/>
        </w:rPr>
        <w:t>and the effective usage of national BCH amongst stakeholders.</w:t>
      </w:r>
      <w:r w:rsidR="004E1945" w:rsidRPr="004E1945">
        <w:rPr>
          <w:rFonts w:ascii="Arial" w:hAnsi="Arial" w:cs="Arial"/>
          <w:sz w:val="22"/>
        </w:rPr>
        <w:t xml:space="preserve"> </w:t>
      </w:r>
      <w:r w:rsidR="004E1945">
        <w:rPr>
          <w:rFonts w:ascii="Arial" w:hAnsi="Arial" w:cs="Arial"/>
          <w:sz w:val="22"/>
        </w:rPr>
        <w:t>The project expects a</w:t>
      </w:r>
      <w:r w:rsidR="004E1945" w:rsidRPr="004E1945">
        <w:rPr>
          <w:rFonts w:ascii="Arial" w:hAnsi="Arial" w:cs="Arial"/>
          <w:sz w:val="22"/>
        </w:rPr>
        <w:t xml:space="preserve">t least </w:t>
      </w:r>
      <w:r w:rsidR="00DF73A4">
        <w:rPr>
          <w:rFonts w:ascii="Arial" w:hAnsi="Arial" w:cs="Arial"/>
          <w:sz w:val="22"/>
        </w:rPr>
        <w:t xml:space="preserve">five </w:t>
      </w:r>
      <w:r w:rsidR="00BB03A6">
        <w:rPr>
          <w:rFonts w:ascii="Arial" w:hAnsi="Arial" w:cs="Arial"/>
          <w:sz w:val="22"/>
        </w:rPr>
        <w:t>hundred</w:t>
      </w:r>
      <w:r w:rsidR="004E1945" w:rsidRPr="004E1945">
        <w:rPr>
          <w:rFonts w:ascii="Arial" w:hAnsi="Arial" w:cs="Arial"/>
          <w:sz w:val="22"/>
        </w:rPr>
        <w:t xml:space="preserve"> individual accesses to the BCH</w:t>
      </w:r>
      <w:r w:rsidR="004E1945">
        <w:rPr>
          <w:rFonts w:ascii="Arial" w:hAnsi="Arial" w:cs="Arial"/>
          <w:sz w:val="22"/>
        </w:rPr>
        <w:t xml:space="preserve"> at the end of the project implementation</w:t>
      </w:r>
      <w:r w:rsidR="007E718C">
        <w:rPr>
          <w:rFonts w:ascii="Arial" w:hAnsi="Arial" w:cs="Arial"/>
          <w:sz w:val="22"/>
        </w:rPr>
        <w:t xml:space="preserve"> with </w:t>
      </w:r>
      <w:r w:rsidR="007E718C" w:rsidRPr="007E718C">
        <w:rPr>
          <w:rFonts w:ascii="Arial" w:hAnsi="Arial" w:cs="Arial"/>
          <w:sz w:val="22"/>
        </w:rPr>
        <w:t>70% of satisfaction rate received from multiple stakeholders</w:t>
      </w:r>
      <w:r w:rsidR="004E1945">
        <w:rPr>
          <w:rFonts w:ascii="Arial" w:hAnsi="Arial" w:cs="Arial"/>
          <w:sz w:val="22"/>
        </w:rPr>
        <w:t>.</w:t>
      </w:r>
    </w:p>
    <w:p w14:paraId="4305C7EA" w14:textId="77777777" w:rsidR="001A158F" w:rsidRDefault="001A158F" w:rsidP="007A4890">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eastAsia="Times New Roman" w:hAnsi="Arial" w:cs="Arial"/>
          <w:color w:val="000000"/>
          <w:sz w:val="18"/>
          <w:szCs w:val="20"/>
          <w:lang w:eastAsia="en-GB"/>
        </w:rPr>
      </w:pPr>
    </w:p>
    <w:p w14:paraId="2A840ED5" w14:textId="77777777" w:rsidR="00467DF8" w:rsidRDefault="00467DF8" w:rsidP="007A4890">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eastAsia="Times New Roman" w:hAnsi="Arial" w:cs="Arial"/>
          <w:color w:val="000000"/>
          <w:sz w:val="18"/>
          <w:szCs w:val="20"/>
          <w:lang w:eastAsia="en-GB"/>
        </w:rPr>
      </w:pPr>
    </w:p>
    <w:p w14:paraId="2739D78C" w14:textId="77777777" w:rsidR="00467DF8" w:rsidRDefault="00467DF8" w:rsidP="007A4890">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eastAsia="Times New Roman" w:hAnsi="Arial" w:cs="Arial"/>
          <w:color w:val="000000"/>
          <w:sz w:val="18"/>
          <w:szCs w:val="20"/>
          <w:lang w:eastAsia="en-GB"/>
        </w:rPr>
      </w:pPr>
    </w:p>
    <w:p w14:paraId="710EEB5A" w14:textId="77777777" w:rsidR="00467DF8" w:rsidRPr="00193630" w:rsidRDefault="00467DF8" w:rsidP="007A4890">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eastAsia="Times New Roman" w:hAnsi="Arial" w:cs="Arial"/>
          <w:color w:val="000000"/>
          <w:sz w:val="18"/>
          <w:szCs w:val="20"/>
          <w:lang w:eastAsia="en-GB"/>
        </w:rPr>
      </w:pPr>
    </w:p>
    <w:p w14:paraId="4FD338C5" w14:textId="77777777" w:rsidR="001A158F" w:rsidRPr="00193630" w:rsidRDefault="001A158F" w:rsidP="0017236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1.3.1: An enhanced website established</w:t>
      </w:r>
    </w:p>
    <w:p w14:paraId="7535B275" w14:textId="77777777" w:rsidR="001A158F" w:rsidRPr="00193630" w:rsidRDefault="001A158F" w:rsidP="007A4890">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eastAsia="Times New Roman" w:hAnsi="Arial" w:cs="Arial"/>
          <w:color w:val="000000"/>
          <w:sz w:val="18"/>
          <w:szCs w:val="20"/>
          <w:lang w:eastAsia="en-GB"/>
        </w:rPr>
      </w:pPr>
    </w:p>
    <w:p w14:paraId="280C2AFE" w14:textId="77777777" w:rsidR="00D24B53" w:rsidRPr="00193630" w:rsidRDefault="008479A5" w:rsidP="008003A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Pr>
          <w:rFonts w:ascii="Arial" w:hAnsi="Arial" w:cs="Arial"/>
          <w:sz w:val="22"/>
        </w:rPr>
        <w:t>The project will make a</w:t>
      </w:r>
      <w:r w:rsidR="00E40BDE" w:rsidRPr="00193630">
        <w:rPr>
          <w:rFonts w:ascii="Arial" w:hAnsi="Arial" w:cs="Arial"/>
          <w:sz w:val="22"/>
        </w:rPr>
        <w:t xml:space="preserve"> </w:t>
      </w:r>
      <w:r w:rsidR="008003A5" w:rsidRPr="00193630">
        <w:rPr>
          <w:rFonts w:ascii="Arial" w:hAnsi="Arial" w:cs="Arial"/>
          <w:sz w:val="22"/>
        </w:rPr>
        <w:t xml:space="preserve">dedicated </w:t>
      </w:r>
      <w:r w:rsidR="00E40BDE" w:rsidRPr="00193630">
        <w:rPr>
          <w:rFonts w:ascii="Arial" w:hAnsi="Arial" w:cs="Arial"/>
          <w:sz w:val="22"/>
        </w:rPr>
        <w:t xml:space="preserve">website </w:t>
      </w:r>
      <w:r>
        <w:rPr>
          <w:rFonts w:ascii="Arial" w:hAnsi="Arial" w:cs="Arial"/>
          <w:sz w:val="22"/>
        </w:rPr>
        <w:t>for</w:t>
      </w:r>
      <w:r w:rsidR="00E40BDE" w:rsidRPr="00193630">
        <w:rPr>
          <w:rFonts w:ascii="Arial" w:hAnsi="Arial" w:cs="Arial"/>
          <w:sz w:val="22"/>
        </w:rPr>
        <w:t xml:space="preserve"> </w:t>
      </w:r>
      <w:r w:rsidR="001A158F" w:rsidRPr="00193630">
        <w:rPr>
          <w:rFonts w:ascii="Arial" w:hAnsi="Arial" w:cs="Arial"/>
          <w:sz w:val="22"/>
        </w:rPr>
        <w:t>biosafety</w:t>
      </w:r>
      <w:r w:rsidR="00E40BDE" w:rsidRPr="00193630">
        <w:rPr>
          <w:rFonts w:ascii="Arial" w:hAnsi="Arial" w:cs="Arial"/>
          <w:sz w:val="22"/>
        </w:rPr>
        <w:t xml:space="preserve"> operational</w:t>
      </w:r>
      <w:r w:rsidR="00985CCA" w:rsidRPr="00193630">
        <w:rPr>
          <w:rFonts w:ascii="Arial" w:hAnsi="Arial" w:cs="Arial"/>
          <w:sz w:val="22"/>
        </w:rPr>
        <w:t xml:space="preserve"> for Sri Lanka</w:t>
      </w:r>
      <w:r w:rsidR="00C00A4D" w:rsidRPr="00193630">
        <w:rPr>
          <w:rFonts w:ascii="Arial" w:hAnsi="Arial" w:cs="Arial"/>
          <w:sz w:val="22"/>
        </w:rPr>
        <w:t xml:space="preserve">. </w:t>
      </w:r>
      <w:r>
        <w:rPr>
          <w:rFonts w:ascii="Arial" w:hAnsi="Arial" w:cs="Arial"/>
          <w:sz w:val="22"/>
        </w:rPr>
        <w:t xml:space="preserve">In addition, the project will streamline the web page </w:t>
      </w:r>
      <w:r w:rsidRPr="00193630">
        <w:rPr>
          <w:rFonts w:ascii="Arial" w:hAnsi="Arial" w:cs="Arial"/>
          <w:sz w:val="22"/>
        </w:rPr>
        <w:t>of concerned ministries</w:t>
      </w:r>
      <w:r>
        <w:rPr>
          <w:rFonts w:ascii="Arial" w:hAnsi="Arial" w:cs="Arial"/>
          <w:sz w:val="22"/>
        </w:rPr>
        <w:t xml:space="preserve"> to provide</w:t>
      </w:r>
      <w:r w:rsidR="00C00A4D" w:rsidRPr="00193630">
        <w:rPr>
          <w:rFonts w:ascii="Arial" w:hAnsi="Arial" w:cs="Arial"/>
          <w:sz w:val="22"/>
        </w:rPr>
        <w:t xml:space="preserve"> i</w:t>
      </w:r>
      <w:r w:rsidR="001A158F" w:rsidRPr="00193630">
        <w:rPr>
          <w:rFonts w:ascii="Arial" w:hAnsi="Arial" w:cs="Arial"/>
          <w:sz w:val="22"/>
        </w:rPr>
        <w:t>nformation related to biosafety</w:t>
      </w:r>
      <w:r w:rsidR="00C00A4D" w:rsidRPr="00193630">
        <w:rPr>
          <w:rFonts w:ascii="Arial" w:hAnsi="Arial" w:cs="Arial"/>
          <w:sz w:val="22"/>
        </w:rPr>
        <w:t>.</w:t>
      </w:r>
      <w:r w:rsidR="001A158F" w:rsidRPr="00193630">
        <w:rPr>
          <w:rFonts w:ascii="Arial" w:hAnsi="Arial" w:cs="Arial"/>
          <w:sz w:val="22"/>
        </w:rPr>
        <w:t xml:space="preserve"> </w:t>
      </w:r>
      <w:r w:rsidR="00273283" w:rsidRPr="00193630">
        <w:rPr>
          <w:rFonts w:ascii="Arial" w:hAnsi="Arial" w:cs="Arial"/>
          <w:sz w:val="22"/>
        </w:rPr>
        <w:t xml:space="preserve">The activities will focus on </w:t>
      </w:r>
      <w:r w:rsidR="00985CCA" w:rsidRPr="00193630">
        <w:rPr>
          <w:rFonts w:ascii="Arial" w:hAnsi="Arial" w:cs="Arial"/>
          <w:sz w:val="22"/>
        </w:rPr>
        <w:t xml:space="preserve">establishing national </w:t>
      </w:r>
      <w:r w:rsidR="001305B4" w:rsidRPr="00193630">
        <w:rPr>
          <w:rFonts w:ascii="Arial" w:hAnsi="Arial" w:cs="Arial"/>
          <w:sz w:val="22"/>
        </w:rPr>
        <w:t xml:space="preserve">biosafety </w:t>
      </w:r>
      <w:r w:rsidR="00985CCA" w:rsidRPr="00193630">
        <w:rPr>
          <w:rFonts w:ascii="Arial" w:hAnsi="Arial" w:cs="Arial"/>
          <w:sz w:val="22"/>
        </w:rPr>
        <w:t>IT</w:t>
      </w:r>
      <w:r w:rsidR="001305B4" w:rsidRPr="00193630">
        <w:rPr>
          <w:rFonts w:ascii="Arial" w:hAnsi="Arial" w:cs="Arial"/>
          <w:sz w:val="22"/>
        </w:rPr>
        <w:t xml:space="preserve"> infrastructure linked to the </w:t>
      </w:r>
      <w:r w:rsidR="005B21AD" w:rsidRPr="00193630">
        <w:rPr>
          <w:rFonts w:ascii="Arial" w:hAnsi="Arial" w:cs="Arial"/>
          <w:sz w:val="22"/>
        </w:rPr>
        <w:t xml:space="preserve">national BCH </w:t>
      </w:r>
      <w:r w:rsidR="00627262" w:rsidRPr="00193630">
        <w:rPr>
          <w:rFonts w:ascii="Arial" w:hAnsi="Arial" w:cs="Arial"/>
          <w:sz w:val="22"/>
        </w:rPr>
        <w:t>a</w:t>
      </w:r>
      <w:r w:rsidR="005B21AD" w:rsidRPr="00193630">
        <w:rPr>
          <w:rFonts w:ascii="Arial" w:hAnsi="Arial" w:cs="Arial"/>
          <w:sz w:val="22"/>
        </w:rPr>
        <w:t xml:space="preserve">s well as the </w:t>
      </w:r>
      <w:r w:rsidR="001305B4" w:rsidRPr="00193630">
        <w:rPr>
          <w:rFonts w:ascii="Arial" w:hAnsi="Arial" w:cs="Arial"/>
          <w:sz w:val="22"/>
        </w:rPr>
        <w:t>central portal of CBD that include</w:t>
      </w:r>
      <w:r w:rsidR="00B74142" w:rsidRPr="00193630">
        <w:rPr>
          <w:rFonts w:ascii="Arial" w:hAnsi="Arial" w:cs="Arial"/>
          <w:sz w:val="22"/>
        </w:rPr>
        <w:t>s</w:t>
      </w:r>
      <w:r w:rsidR="001305B4" w:rsidRPr="00193630">
        <w:rPr>
          <w:rFonts w:ascii="Arial" w:hAnsi="Arial" w:cs="Arial"/>
          <w:sz w:val="22"/>
        </w:rPr>
        <w:t xml:space="preserve"> a roster of biosafety experts in the country and has </w:t>
      </w:r>
      <w:r w:rsidR="00B74142" w:rsidRPr="00193630">
        <w:rPr>
          <w:rFonts w:ascii="Arial" w:hAnsi="Arial" w:cs="Arial"/>
          <w:sz w:val="22"/>
        </w:rPr>
        <w:t xml:space="preserve">a </w:t>
      </w:r>
      <w:r w:rsidR="001305B4" w:rsidRPr="00193630">
        <w:rPr>
          <w:rFonts w:ascii="Arial" w:hAnsi="Arial" w:cs="Arial"/>
          <w:sz w:val="22"/>
        </w:rPr>
        <w:t>database of globally approved LMOs</w:t>
      </w:r>
      <w:r w:rsidR="00985CCA" w:rsidRPr="00193630">
        <w:rPr>
          <w:rFonts w:ascii="Arial" w:hAnsi="Arial" w:cs="Arial"/>
          <w:sz w:val="22"/>
        </w:rPr>
        <w:t xml:space="preserve">. </w:t>
      </w:r>
    </w:p>
    <w:p w14:paraId="75DA08BE" w14:textId="77777777" w:rsidR="00D24B53" w:rsidRPr="00193630" w:rsidRDefault="00D24B53" w:rsidP="00D24B5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88E6340" w14:textId="77777777" w:rsidR="001F674B" w:rsidRPr="00193630" w:rsidRDefault="001F674B" w:rsidP="001F674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The project will ensure the establishment of a dedicated national biosafety website with assistance from IT and technical expert. Required IT infrastructure of host ministry will be technically reviewed for the </w:t>
      </w:r>
      <w:r w:rsidR="00347537" w:rsidRPr="00193630">
        <w:rPr>
          <w:rFonts w:ascii="Arial" w:hAnsi="Arial" w:cs="Arial"/>
          <w:sz w:val="22"/>
        </w:rPr>
        <w:t>long-term</w:t>
      </w:r>
      <w:r w:rsidRPr="00193630">
        <w:rPr>
          <w:rFonts w:ascii="Arial" w:hAnsi="Arial" w:cs="Arial"/>
          <w:sz w:val="22"/>
        </w:rPr>
        <w:t xml:space="preserve"> contents management of the website. A system will be in place for collecting, uploading and storing the relevant information for the country’s biosafety issues.</w:t>
      </w:r>
      <w:r w:rsidR="00AA6E83">
        <w:rPr>
          <w:rFonts w:ascii="Arial" w:hAnsi="Arial" w:cs="Arial"/>
          <w:sz w:val="22"/>
        </w:rPr>
        <w:t xml:space="preserve"> The modality of operation and maintenance of webpages will be clarified with annual budget implication.</w:t>
      </w:r>
    </w:p>
    <w:p w14:paraId="19825C67" w14:textId="77777777" w:rsidR="001F674B" w:rsidRPr="00193630" w:rsidRDefault="001F674B" w:rsidP="001F674B">
      <w:pPr>
        <w:pStyle w:val="ListParagraph"/>
        <w:rPr>
          <w:rFonts w:ascii="Arial" w:hAnsi="Arial" w:cs="Arial"/>
          <w:sz w:val="22"/>
        </w:rPr>
      </w:pPr>
    </w:p>
    <w:p w14:paraId="391FA034" w14:textId="77777777" w:rsidR="001F674B" w:rsidRPr="00193630" w:rsidRDefault="001F674B" w:rsidP="001F674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During the project implementation, timely biosafety information will be uploaded to the content management system of the website. </w:t>
      </w:r>
      <w:r w:rsidR="008D2473" w:rsidRPr="00193630">
        <w:rPr>
          <w:rFonts w:ascii="Arial" w:hAnsi="Arial" w:cs="Arial"/>
          <w:sz w:val="22"/>
        </w:rPr>
        <w:t>In addition</w:t>
      </w:r>
      <w:r w:rsidRPr="00193630">
        <w:rPr>
          <w:rFonts w:ascii="Arial" w:hAnsi="Arial" w:cs="Arial"/>
          <w:sz w:val="22"/>
        </w:rPr>
        <w:t>, regulatory decisions on LMOs in the national BCH will be posted and linked with the central portal of SCBD (international CBD Secretariat website). The roles and responsibilities of national BCH and the central portal will be clarified during the IT infrastructure designing.</w:t>
      </w:r>
    </w:p>
    <w:p w14:paraId="0D51BAFE" w14:textId="77777777" w:rsidR="001F674B" w:rsidRPr="00193630" w:rsidRDefault="001F674B" w:rsidP="001F674B">
      <w:pPr>
        <w:pStyle w:val="ListParagraph"/>
        <w:rPr>
          <w:rFonts w:ascii="Arial" w:hAnsi="Arial" w:cs="Arial"/>
          <w:sz w:val="22"/>
        </w:rPr>
      </w:pPr>
    </w:p>
    <w:p w14:paraId="137F5C6C" w14:textId="77777777" w:rsidR="001F674B" w:rsidRPr="00193630" w:rsidRDefault="001F674B" w:rsidP="001F674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The project will help </w:t>
      </w:r>
      <w:r w:rsidR="008D2473">
        <w:rPr>
          <w:rFonts w:ascii="Arial" w:hAnsi="Arial" w:cs="Arial"/>
          <w:sz w:val="22"/>
        </w:rPr>
        <w:t xml:space="preserve">to </w:t>
      </w:r>
      <w:r w:rsidRPr="00193630">
        <w:rPr>
          <w:rFonts w:ascii="Arial" w:hAnsi="Arial" w:cs="Arial"/>
          <w:sz w:val="22"/>
        </w:rPr>
        <w:t xml:space="preserve">prepare the roster of experts in association with agencies such as NSF, CARP and develop an online database of globally approved LMOs especially countries with whom Sri Lanka has trade ties (regular update </w:t>
      </w:r>
      <w:r w:rsidR="00E61B6E">
        <w:rPr>
          <w:rFonts w:ascii="Arial" w:hAnsi="Arial" w:cs="Arial"/>
          <w:sz w:val="22"/>
        </w:rPr>
        <w:t>of</w:t>
      </w:r>
      <w:r w:rsidRPr="00193630">
        <w:rPr>
          <w:rFonts w:ascii="Arial" w:hAnsi="Arial" w:cs="Arial"/>
          <w:sz w:val="22"/>
        </w:rPr>
        <w:t xml:space="preserve"> the database). </w:t>
      </w:r>
    </w:p>
    <w:p w14:paraId="18094CEA" w14:textId="77777777" w:rsidR="001A158F" w:rsidRPr="00193630" w:rsidRDefault="001A158F" w:rsidP="007565A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7D870E5" w14:textId="77777777" w:rsidR="001A158F" w:rsidRPr="00193630" w:rsidRDefault="001A158F" w:rsidP="007565A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1.3.2: The BCH focal point trained to collect and manage information</w:t>
      </w:r>
    </w:p>
    <w:p w14:paraId="056FCA66" w14:textId="77777777" w:rsidR="007565A4" w:rsidRPr="00193630" w:rsidRDefault="007565A4" w:rsidP="007565A4">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2CB4704A" w14:textId="77777777" w:rsidR="00B66747" w:rsidRPr="00193630" w:rsidRDefault="00E84C0C" w:rsidP="003F364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The </w:t>
      </w:r>
      <w:r w:rsidR="00082D35">
        <w:rPr>
          <w:rFonts w:ascii="Arial" w:hAnsi="Arial" w:cs="Arial"/>
          <w:sz w:val="22"/>
        </w:rPr>
        <w:t>output will assist to</w:t>
      </w:r>
      <w:r w:rsidRPr="00193630">
        <w:rPr>
          <w:rFonts w:ascii="Arial" w:hAnsi="Arial" w:cs="Arial"/>
          <w:sz w:val="22"/>
        </w:rPr>
        <w:t xml:space="preserve"> </w:t>
      </w:r>
      <w:r w:rsidR="00082D35" w:rsidRPr="00193630">
        <w:rPr>
          <w:rFonts w:ascii="Arial" w:hAnsi="Arial" w:cs="Arial"/>
          <w:sz w:val="22"/>
        </w:rPr>
        <w:t>familia</w:t>
      </w:r>
      <w:r w:rsidR="00082D35">
        <w:rPr>
          <w:rFonts w:ascii="Arial" w:hAnsi="Arial" w:cs="Arial"/>
          <w:sz w:val="22"/>
        </w:rPr>
        <w:t xml:space="preserve">rize the </w:t>
      </w:r>
      <w:r w:rsidR="00082D35" w:rsidRPr="00193630">
        <w:rPr>
          <w:rFonts w:ascii="Arial" w:hAnsi="Arial" w:cs="Arial"/>
          <w:sz w:val="22"/>
        </w:rPr>
        <w:t>BCH focal point</w:t>
      </w:r>
      <w:r w:rsidR="00082D35">
        <w:rPr>
          <w:rFonts w:ascii="Arial" w:hAnsi="Arial" w:cs="Arial"/>
          <w:sz w:val="22"/>
        </w:rPr>
        <w:t xml:space="preserve"> with </w:t>
      </w:r>
      <w:r w:rsidRPr="00193630">
        <w:rPr>
          <w:rFonts w:ascii="Arial" w:hAnsi="Arial" w:cs="Arial"/>
          <w:sz w:val="22"/>
        </w:rPr>
        <w:t xml:space="preserve">the process for </w:t>
      </w:r>
      <w:r w:rsidR="0090511C" w:rsidRPr="00193630">
        <w:rPr>
          <w:rFonts w:ascii="Arial" w:hAnsi="Arial" w:cs="Arial"/>
          <w:sz w:val="22"/>
        </w:rPr>
        <w:t>the</w:t>
      </w:r>
      <w:r w:rsidRPr="00193630">
        <w:rPr>
          <w:rFonts w:ascii="Arial" w:hAnsi="Arial" w:cs="Arial"/>
          <w:sz w:val="22"/>
        </w:rPr>
        <w:t xml:space="preserve"> collection and management</w:t>
      </w:r>
      <w:r w:rsidR="0090511C" w:rsidRPr="00193630">
        <w:rPr>
          <w:rFonts w:ascii="Arial" w:hAnsi="Arial" w:cs="Arial"/>
          <w:sz w:val="22"/>
        </w:rPr>
        <w:t xml:space="preserve"> of information</w:t>
      </w:r>
      <w:r w:rsidR="00082D35">
        <w:rPr>
          <w:rFonts w:ascii="Arial" w:hAnsi="Arial" w:cs="Arial"/>
          <w:sz w:val="22"/>
        </w:rPr>
        <w:t xml:space="preserve"> with the provision of manual. </w:t>
      </w:r>
      <w:r w:rsidR="006D798B" w:rsidRPr="00193630">
        <w:rPr>
          <w:rFonts w:ascii="Arial" w:hAnsi="Arial" w:cs="Arial"/>
          <w:sz w:val="22"/>
        </w:rPr>
        <w:t>IT expert and technical expert will provide t</w:t>
      </w:r>
      <w:r w:rsidR="003F364D" w:rsidRPr="00193630">
        <w:rPr>
          <w:rFonts w:ascii="Arial" w:hAnsi="Arial" w:cs="Arial"/>
          <w:sz w:val="22"/>
        </w:rPr>
        <w:t xml:space="preserve">raining </w:t>
      </w:r>
      <w:r w:rsidR="00181BA5">
        <w:rPr>
          <w:rFonts w:ascii="Arial" w:hAnsi="Arial" w:cs="Arial"/>
          <w:sz w:val="22"/>
        </w:rPr>
        <w:t xml:space="preserve">sessions </w:t>
      </w:r>
      <w:r w:rsidR="00CA16D6">
        <w:rPr>
          <w:rFonts w:ascii="Arial" w:hAnsi="Arial" w:cs="Arial"/>
          <w:sz w:val="22"/>
        </w:rPr>
        <w:t>to</w:t>
      </w:r>
      <w:r w:rsidR="003F364D" w:rsidRPr="00193630">
        <w:rPr>
          <w:rFonts w:ascii="Arial" w:hAnsi="Arial" w:cs="Arial"/>
          <w:sz w:val="22"/>
        </w:rPr>
        <w:t xml:space="preserve"> BCH focal point, associate staff in NCA and nodal officers in SCAs and other scientific agencies in collecting and uploading information</w:t>
      </w:r>
      <w:r w:rsidR="00181BA5">
        <w:rPr>
          <w:rFonts w:ascii="Arial" w:hAnsi="Arial" w:cs="Arial"/>
          <w:sz w:val="22"/>
        </w:rPr>
        <w:t xml:space="preserve"> (at least twenty individuals)</w:t>
      </w:r>
      <w:r w:rsidR="003F364D" w:rsidRPr="00193630">
        <w:rPr>
          <w:rFonts w:ascii="Arial" w:hAnsi="Arial" w:cs="Arial"/>
          <w:sz w:val="22"/>
        </w:rPr>
        <w:t xml:space="preserve">. </w:t>
      </w:r>
      <w:r w:rsidR="00DB69E8" w:rsidRPr="00193630">
        <w:rPr>
          <w:rFonts w:ascii="Arial" w:hAnsi="Arial" w:cs="Arial"/>
          <w:sz w:val="22"/>
        </w:rPr>
        <w:t>At least four t</w:t>
      </w:r>
      <w:r w:rsidR="003F364D" w:rsidRPr="00193630">
        <w:rPr>
          <w:rFonts w:ascii="Arial" w:hAnsi="Arial" w:cs="Arial"/>
          <w:sz w:val="22"/>
        </w:rPr>
        <w:t xml:space="preserve">raining </w:t>
      </w:r>
      <w:r w:rsidR="00DB69E8" w:rsidRPr="00193630">
        <w:rPr>
          <w:rFonts w:ascii="Arial" w:hAnsi="Arial" w:cs="Arial"/>
          <w:sz w:val="22"/>
        </w:rPr>
        <w:t xml:space="preserve">sessions will be </w:t>
      </w:r>
      <w:r w:rsidR="00CA16D6">
        <w:rPr>
          <w:rFonts w:ascii="Arial" w:hAnsi="Arial" w:cs="Arial"/>
          <w:sz w:val="22"/>
        </w:rPr>
        <w:t>organized</w:t>
      </w:r>
      <w:r w:rsidR="00DB69E8" w:rsidRPr="00193630">
        <w:rPr>
          <w:rFonts w:ascii="Arial" w:hAnsi="Arial" w:cs="Arial"/>
          <w:sz w:val="22"/>
        </w:rPr>
        <w:t xml:space="preserve"> to </w:t>
      </w:r>
      <w:r w:rsidR="00181BA5">
        <w:rPr>
          <w:rFonts w:ascii="Arial" w:hAnsi="Arial" w:cs="Arial"/>
          <w:sz w:val="22"/>
        </w:rPr>
        <w:t xml:space="preserve">about ten </w:t>
      </w:r>
      <w:r w:rsidR="0062615A" w:rsidRPr="00193630">
        <w:rPr>
          <w:rFonts w:ascii="Arial" w:hAnsi="Arial" w:cs="Arial"/>
          <w:sz w:val="22"/>
        </w:rPr>
        <w:t>designated</w:t>
      </w:r>
      <w:r w:rsidR="003F364D" w:rsidRPr="00193630">
        <w:rPr>
          <w:rFonts w:ascii="Arial" w:hAnsi="Arial" w:cs="Arial"/>
          <w:sz w:val="22"/>
        </w:rPr>
        <w:t xml:space="preserve"> IT staff for </w:t>
      </w:r>
      <w:r w:rsidR="00B66747" w:rsidRPr="00193630">
        <w:rPr>
          <w:rFonts w:ascii="Arial" w:hAnsi="Arial" w:cs="Arial"/>
          <w:sz w:val="22"/>
        </w:rPr>
        <w:t xml:space="preserve">the </w:t>
      </w:r>
      <w:r w:rsidR="003F364D" w:rsidRPr="00193630">
        <w:rPr>
          <w:rFonts w:ascii="Arial" w:hAnsi="Arial" w:cs="Arial"/>
          <w:sz w:val="22"/>
        </w:rPr>
        <w:t xml:space="preserve">management of </w:t>
      </w:r>
      <w:r w:rsidR="00B66747" w:rsidRPr="00193630">
        <w:rPr>
          <w:rFonts w:ascii="Arial" w:hAnsi="Arial" w:cs="Arial"/>
          <w:sz w:val="22"/>
        </w:rPr>
        <w:t>IT infrastructure including website, roster system and online database.</w:t>
      </w:r>
      <w:r w:rsidR="001D360D">
        <w:rPr>
          <w:rFonts w:ascii="Arial" w:hAnsi="Arial" w:cs="Arial"/>
          <w:sz w:val="22"/>
        </w:rPr>
        <w:t xml:space="preserve"> </w:t>
      </w:r>
      <w:r w:rsidR="00B10A04">
        <w:rPr>
          <w:rFonts w:ascii="Arial" w:hAnsi="Arial" w:cs="Arial"/>
          <w:sz w:val="22"/>
        </w:rPr>
        <w:t>G</w:t>
      </w:r>
      <w:r w:rsidR="001D360D">
        <w:rPr>
          <w:rFonts w:ascii="Arial" w:hAnsi="Arial" w:cs="Arial"/>
          <w:sz w:val="22"/>
        </w:rPr>
        <w:t xml:space="preserve">ender balance will be considered in the selection of participants. </w:t>
      </w:r>
    </w:p>
    <w:p w14:paraId="21449A6E" w14:textId="77777777" w:rsidR="00B66747" w:rsidRPr="00193630" w:rsidRDefault="00B66747" w:rsidP="00B66747">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FE535BE" w14:textId="77777777" w:rsidR="003F364D" w:rsidRPr="00193630" w:rsidRDefault="00964B15" w:rsidP="003F364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A</w:t>
      </w:r>
      <w:r w:rsidR="003F364D" w:rsidRPr="00193630">
        <w:rPr>
          <w:rFonts w:ascii="Arial" w:hAnsi="Arial" w:cs="Arial"/>
          <w:sz w:val="22"/>
        </w:rPr>
        <w:t xml:space="preserve"> procedural manual </w:t>
      </w:r>
      <w:r w:rsidRPr="00193630">
        <w:rPr>
          <w:rFonts w:ascii="Arial" w:hAnsi="Arial" w:cs="Arial"/>
          <w:sz w:val="22"/>
        </w:rPr>
        <w:t xml:space="preserve">will make available </w:t>
      </w:r>
      <w:r w:rsidR="003F364D" w:rsidRPr="00193630">
        <w:rPr>
          <w:rFonts w:ascii="Arial" w:hAnsi="Arial" w:cs="Arial"/>
          <w:sz w:val="22"/>
        </w:rPr>
        <w:t xml:space="preserve">for collecting, uploading and </w:t>
      </w:r>
      <w:r w:rsidRPr="00193630">
        <w:rPr>
          <w:rFonts w:ascii="Arial" w:hAnsi="Arial" w:cs="Arial"/>
          <w:sz w:val="22"/>
        </w:rPr>
        <w:t>managing information on the BCH</w:t>
      </w:r>
      <w:r w:rsidR="00893911" w:rsidRPr="00193630">
        <w:rPr>
          <w:rFonts w:ascii="Arial" w:hAnsi="Arial" w:cs="Arial"/>
          <w:sz w:val="22"/>
        </w:rPr>
        <w:t xml:space="preserve">. </w:t>
      </w:r>
      <w:r w:rsidR="00F11F52" w:rsidRPr="00193630">
        <w:rPr>
          <w:rFonts w:ascii="Arial" w:hAnsi="Arial" w:cs="Arial"/>
          <w:sz w:val="22"/>
        </w:rPr>
        <w:t xml:space="preserve">Dedicated </w:t>
      </w:r>
      <w:r w:rsidR="00893911" w:rsidRPr="00193630">
        <w:rPr>
          <w:rFonts w:ascii="Arial" w:hAnsi="Arial" w:cs="Arial"/>
          <w:sz w:val="22"/>
        </w:rPr>
        <w:t>personnel</w:t>
      </w:r>
      <w:r w:rsidR="00F11F52" w:rsidRPr="00193630">
        <w:rPr>
          <w:rFonts w:ascii="Arial" w:hAnsi="Arial" w:cs="Arial"/>
          <w:sz w:val="22"/>
        </w:rPr>
        <w:t xml:space="preserve"> </w:t>
      </w:r>
      <w:r w:rsidR="00893911" w:rsidRPr="00193630">
        <w:rPr>
          <w:rFonts w:ascii="Arial" w:hAnsi="Arial" w:cs="Arial"/>
          <w:sz w:val="22"/>
        </w:rPr>
        <w:t>will be</w:t>
      </w:r>
      <w:r w:rsidR="00F11F52" w:rsidRPr="00193630">
        <w:rPr>
          <w:rFonts w:ascii="Arial" w:hAnsi="Arial" w:cs="Arial"/>
          <w:sz w:val="22"/>
        </w:rPr>
        <w:t xml:space="preserve"> identified for trainings/ Training of trainers.</w:t>
      </w:r>
      <w:r w:rsidR="00893911" w:rsidRPr="00193630">
        <w:rPr>
          <w:rFonts w:ascii="Arial" w:hAnsi="Arial" w:cs="Arial"/>
          <w:sz w:val="22"/>
        </w:rPr>
        <w:t xml:space="preserve"> They will p</w:t>
      </w:r>
      <w:r w:rsidR="003F364D" w:rsidRPr="00193630">
        <w:rPr>
          <w:rFonts w:ascii="Arial" w:hAnsi="Arial" w:cs="Arial"/>
          <w:sz w:val="22"/>
        </w:rPr>
        <w:t>articipat</w:t>
      </w:r>
      <w:r w:rsidR="00893911" w:rsidRPr="00193630">
        <w:rPr>
          <w:rFonts w:ascii="Arial" w:hAnsi="Arial" w:cs="Arial"/>
          <w:sz w:val="22"/>
        </w:rPr>
        <w:t>e</w:t>
      </w:r>
      <w:r w:rsidR="003F364D" w:rsidRPr="00193630">
        <w:rPr>
          <w:rFonts w:ascii="Arial" w:hAnsi="Arial" w:cs="Arial"/>
          <w:sz w:val="22"/>
        </w:rPr>
        <w:t xml:space="preserve"> in </w:t>
      </w:r>
      <w:r w:rsidR="00893911" w:rsidRPr="00193630">
        <w:rPr>
          <w:rFonts w:ascii="Arial" w:hAnsi="Arial" w:cs="Arial"/>
          <w:sz w:val="22"/>
        </w:rPr>
        <w:t xml:space="preserve">the </w:t>
      </w:r>
      <w:r w:rsidR="003F364D" w:rsidRPr="00193630">
        <w:rPr>
          <w:rFonts w:ascii="Arial" w:hAnsi="Arial" w:cs="Arial"/>
          <w:sz w:val="22"/>
        </w:rPr>
        <w:t>BCH training workshops conducted by the CBD Secretariat</w:t>
      </w:r>
      <w:r w:rsidR="00893911" w:rsidRPr="00193630">
        <w:rPr>
          <w:rFonts w:ascii="Arial" w:hAnsi="Arial" w:cs="Arial"/>
          <w:sz w:val="22"/>
        </w:rPr>
        <w:t>.</w:t>
      </w:r>
    </w:p>
    <w:p w14:paraId="774B944F" w14:textId="77777777" w:rsidR="003F364D" w:rsidRPr="00193630" w:rsidRDefault="003F364D" w:rsidP="003F364D">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2985962F" w14:textId="77777777" w:rsidR="001A158F" w:rsidRPr="00193630" w:rsidRDefault="001A158F" w:rsidP="00E202C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1.3.3: Stakeholders trained to access and share information through BCH</w:t>
      </w:r>
    </w:p>
    <w:p w14:paraId="051CA823" w14:textId="77777777" w:rsidR="005A3B59" w:rsidRPr="00193630" w:rsidRDefault="005A3B59" w:rsidP="005A3B5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76AFD57" w14:textId="77777777" w:rsidR="008858C3" w:rsidRPr="00193630" w:rsidRDefault="00C729FE" w:rsidP="0099253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The </w:t>
      </w:r>
      <w:r w:rsidR="00380D8B" w:rsidRPr="00193630">
        <w:rPr>
          <w:rFonts w:ascii="Arial" w:hAnsi="Arial" w:cs="Arial"/>
          <w:sz w:val="22"/>
        </w:rPr>
        <w:t>project</w:t>
      </w:r>
      <w:r w:rsidRPr="00193630">
        <w:rPr>
          <w:rFonts w:ascii="Arial" w:hAnsi="Arial" w:cs="Arial"/>
          <w:sz w:val="22"/>
        </w:rPr>
        <w:t xml:space="preserve"> will develop at least three training modules for accessing information on the national BCH for the different </w:t>
      </w:r>
      <w:r w:rsidR="000F73C4" w:rsidRPr="00193630">
        <w:rPr>
          <w:rFonts w:ascii="Arial" w:hAnsi="Arial" w:cs="Arial"/>
          <w:sz w:val="22"/>
        </w:rPr>
        <w:t xml:space="preserve">target groups of </w:t>
      </w:r>
      <w:r w:rsidRPr="00193630">
        <w:rPr>
          <w:rFonts w:ascii="Arial" w:hAnsi="Arial" w:cs="Arial"/>
          <w:sz w:val="22"/>
        </w:rPr>
        <w:t>stakeholders</w:t>
      </w:r>
      <w:r w:rsidR="000F73C4" w:rsidRPr="00193630">
        <w:rPr>
          <w:rFonts w:ascii="Arial" w:hAnsi="Arial" w:cs="Arial"/>
          <w:sz w:val="22"/>
        </w:rPr>
        <w:t>.</w:t>
      </w:r>
      <w:r w:rsidRPr="00193630">
        <w:rPr>
          <w:rFonts w:ascii="Arial" w:hAnsi="Arial" w:cs="Arial"/>
          <w:sz w:val="22"/>
        </w:rPr>
        <w:t xml:space="preserve"> </w:t>
      </w:r>
      <w:r w:rsidR="00380D8B" w:rsidRPr="00193630">
        <w:rPr>
          <w:rFonts w:ascii="Arial" w:hAnsi="Arial" w:cs="Arial"/>
          <w:sz w:val="22"/>
        </w:rPr>
        <w:t xml:space="preserve">The target stakeholder for such training will include officers and associate staff of NCA, members from regulatory committees, scientific agencies, enforcement officials (customs, plant quarantine, food, and feed inspectors), exporters/importers and research scientists from scientific agencies, universities and research institutions of tea, rubber, coconut, rice etc. </w:t>
      </w:r>
      <w:r w:rsidR="008858C3" w:rsidRPr="00193630">
        <w:rPr>
          <w:rFonts w:ascii="Arial" w:hAnsi="Arial" w:cs="Arial"/>
          <w:sz w:val="22"/>
        </w:rPr>
        <w:t>The modules will be developed for the following stakeholder groups:</w:t>
      </w:r>
      <w:r w:rsidRPr="00193630">
        <w:rPr>
          <w:rFonts w:ascii="Arial" w:hAnsi="Arial" w:cs="Arial"/>
          <w:sz w:val="22"/>
        </w:rPr>
        <w:t xml:space="preserve"> </w:t>
      </w:r>
    </w:p>
    <w:p w14:paraId="1E85B60B" w14:textId="77777777" w:rsidR="00547155" w:rsidRPr="00193630" w:rsidRDefault="00547155" w:rsidP="0054715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AA589C2" w14:textId="77777777" w:rsidR="008858C3" w:rsidRPr="00193630" w:rsidRDefault="008858C3"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Enforcement officials, and customs and plant quarantine officials;</w:t>
      </w:r>
    </w:p>
    <w:p w14:paraId="0BA28F14" w14:textId="77777777" w:rsidR="008858C3" w:rsidRPr="00193630" w:rsidRDefault="008858C3"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Scientists and regulators; and </w:t>
      </w:r>
    </w:p>
    <w:p w14:paraId="76579D32" w14:textId="77777777" w:rsidR="008858C3" w:rsidRPr="00193630" w:rsidRDefault="008858C3"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Exporters/importers and industry;</w:t>
      </w:r>
    </w:p>
    <w:p w14:paraId="1A368A71" w14:textId="77777777" w:rsidR="008858C3" w:rsidRPr="00193630" w:rsidRDefault="008858C3" w:rsidP="008858C3">
      <w:pPr>
        <w:pStyle w:val="ListParagraph"/>
        <w:rPr>
          <w:rFonts w:ascii="Arial" w:hAnsi="Arial" w:cs="Arial"/>
          <w:sz w:val="22"/>
        </w:rPr>
      </w:pPr>
    </w:p>
    <w:p w14:paraId="3969CD85" w14:textId="77777777" w:rsidR="00C729FE" w:rsidRPr="00193630" w:rsidRDefault="00BB6021" w:rsidP="00BB602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sz w:val="22"/>
        </w:rPr>
      </w:pPr>
      <w:r w:rsidRPr="00193630">
        <w:rPr>
          <w:rFonts w:ascii="Arial" w:hAnsi="Arial" w:cs="Arial"/>
          <w:sz w:val="22"/>
        </w:rPr>
        <w:t xml:space="preserve">At least four training workshops will be organized during the project implementation with at least </w:t>
      </w:r>
      <w:r w:rsidR="00E61B6E">
        <w:rPr>
          <w:rFonts w:ascii="Arial" w:hAnsi="Arial" w:cs="Arial"/>
          <w:sz w:val="22"/>
        </w:rPr>
        <w:t xml:space="preserve">thirty </w:t>
      </w:r>
      <w:r w:rsidRPr="00193630">
        <w:rPr>
          <w:rFonts w:ascii="Arial" w:hAnsi="Arial" w:cs="Arial"/>
          <w:sz w:val="22"/>
        </w:rPr>
        <w:t>participants for each module. The project will ensure strong participation of women in such training events</w:t>
      </w:r>
      <w:r w:rsidR="006E51B0">
        <w:rPr>
          <w:rFonts w:ascii="Arial" w:hAnsi="Arial" w:cs="Arial"/>
          <w:sz w:val="22"/>
        </w:rPr>
        <w:t xml:space="preserve"> (at least 30% women participants)</w:t>
      </w:r>
      <w:r w:rsidRPr="00193630">
        <w:rPr>
          <w:rFonts w:ascii="Arial" w:hAnsi="Arial" w:cs="Arial"/>
          <w:sz w:val="22"/>
        </w:rPr>
        <w:t>.</w:t>
      </w:r>
      <w:r w:rsidR="009A38F0" w:rsidRPr="00193630">
        <w:rPr>
          <w:rFonts w:ascii="Arial" w:hAnsi="Arial" w:cs="Arial"/>
          <w:sz w:val="22"/>
        </w:rPr>
        <w:t xml:space="preserve"> </w:t>
      </w:r>
    </w:p>
    <w:p w14:paraId="2AFE3133" w14:textId="77777777" w:rsidR="00B1242B" w:rsidRPr="00193630" w:rsidRDefault="00B1242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sz w:val="22"/>
        </w:rPr>
      </w:pPr>
    </w:p>
    <w:p w14:paraId="74B228BF" w14:textId="77777777" w:rsidR="00B1242B" w:rsidRPr="00193630" w:rsidRDefault="00B1242B"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193630">
        <w:rPr>
          <w:rFonts w:ascii="Arial" w:hAnsi="Arial" w:cs="Arial"/>
          <w:b/>
          <w:bCs/>
          <w:sz w:val="22"/>
          <w:u w:val="single"/>
        </w:rPr>
        <w:t xml:space="preserve">Component 2: Enhancing </w:t>
      </w:r>
      <w:r w:rsidR="002509CF" w:rsidRPr="00193630">
        <w:rPr>
          <w:rFonts w:ascii="Arial" w:hAnsi="Arial" w:cs="Arial"/>
          <w:b/>
          <w:bCs/>
          <w:sz w:val="22"/>
          <w:u w:val="single"/>
        </w:rPr>
        <w:t xml:space="preserve">the </w:t>
      </w:r>
      <w:r w:rsidRPr="00193630">
        <w:rPr>
          <w:rFonts w:ascii="Arial" w:hAnsi="Arial" w:cs="Arial"/>
          <w:b/>
          <w:bCs/>
          <w:sz w:val="22"/>
          <w:u w:val="single"/>
        </w:rPr>
        <w:t xml:space="preserve">system for </w:t>
      </w:r>
      <w:r w:rsidR="0096111C" w:rsidRPr="00193630">
        <w:rPr>
          <w:rFonts w:ascii="Arial" w:hAnsi="Arial" w:cs="Arial"/>
          <w:b/>
          <w:bCs/>
          <w:sz w:val="22"/>
          <w:u w:val="single"/>
        </w:rPr>
        <w:t>Risk</w:t>
      </w:r>
      <w:r w:rsidR="00E96D20" w:rsidRPr="00193630">
        <w:rPr>
          <w:rFonts w:ascii="Arial" w:hAnsi="Arial" w:cs="Arial"/>
          <w:b/>
          <w:bCs/>
          <w:sz w:val="22"/>
          <w:u w:val="single"/>
        </w:rPr>
        <w:t xml:space="preserve"> </w:t>
      </w:r>
      <w:r w:rsidRPr="00193630">
        <w:rPr>
          <w:rFonts w:ascii="Arial" w:hAnsi="Arial" w:cs="Arial"/>
          <w:b/>
          <w:bCs/>
          <w:sz w:val="22"/>
          <w:u w:val="single"/>
        </w:rPr>
        <w:t>Assessment</w:t>
      </w:r>
      <w:r w:rsidR="0096111C" w:rsidRPr="00193630">
        <w:rPr>
          <w:rFonts w:ascii="Arial" w:hAnsi="Arial" w:cs="Arial"/>
          <w:b/>
          <w:bCs/>
          <w:sz w:val="22"/>
          <w:u w:val="single"/>
        </w:rPr>
        <w:t xml:space="preserve"> (RA)</w:t>
      </w:r>
      <w:r w:rsidRPr="00193630">
        <w:rPr>
          <w:rFonts w:ascii="Arial" w:hAnsi="Arial" w:cs="Arial"/>
          <w:b/>
          <w:bCs/>
          <w:sz w:val="22"/>
          <w:u w:val="single"/>
        </w:rPr>
        <w:t xml:space="preserve">, </w:t>
      </w:r>
      <w:r w:rsidR="0096111C" w:rsidRPr="00193630">
        <w:rPr>
          <w:rFonts w:ascii="Arial" w:hAnsi="Arial" w:cs="Arial"/>
          <w:b/>
          <w:bCs/>
          <w:sz w:val="22"/>
          <w:u w:val="single"/>
        </w:rPr>
        <w:t xml:space="preserve">Risk </w:t>
      </w:r>
      <w:r w:rsidRPr="00193630">
        <w:rPr>
          <w:rFonts w:ascii="Arial" w:hAnsi="Arial" w:cs="Arial"/>
          <w:b/>
          <w:bCs/>
          <w:sz w:val="22"/>
          <w:u w:val="single"/>
        </w:rPr>
        <w:t xml:space="preserve">Management </w:t>
      </w:r>
      <w:r w:rsidR="0096111C" w:rsidRPr="00193630">
        <w:rPr>
          <w:rFonts w:ascii="Arial" w:hAnsi="Arial" w:cs="Arial"/>
          <w:b/>
          <w:bCs/>
          <w:sz w:val="22"/>
          <w:u w:val="single"/>
        </w:rPr>
        <w:t xml:space="preserve">(RM) </w:t>
      </w:r>
      <w:r w:rsidRPr="00193630">
        <w:rPr>
          <w:rFonts w:ascii="Arial" w:hAnsi="Arial" w:cs="Arial"/>
          <w:b/>
          <w:bCs/>
          <w:sz w:val="22"/>
          <w:u w:val="single"/>
        </w:rPr>
        <w:t xml:space="preserve">and </w:t>
      </w:r>
      <w:r w:rsidR="0096111C" w:rsidRPr="00193630">
        <w:rPr>
          <w:rFonts w:ascii="Arial" w:hAnsi="Arial" w:cs="Arial"/>
          <w:b/>
          <w:bCs/>
          <w:sz w:val="22"/>
          <w:u w:val="single"/>
        </w:rPr>
        <w:t xml:space="preserve">Risk </w:t>
      </w:r>
      <w:r w:rsidRPr="00193630">
        <w:rPr>
          <w:rFonts w:ascii="Arial" w:hAnsi="Arial" w:cs="Arial"/>
          <w:b/>
          <w:bCs/>
          <w:sz w:val="22"/>
          <w:u w:val="single"/>
        </w:rPr>
        <w:t>Communication</w:t>
      </w:r>
      <w:r w:rsidR="0096111C" w:rsidRPr="00193630">
        <w:rPr>
          <w:rFonts w:ascii="Arial" w:hAnsi="Arial" w:cs="Arial"/>
          <w:b/>
          <w:bCs/>
          <w:sz w:val="22"/>
          <w:u w:val="single"/>
        </w:rPr>
        <w:t xml:space="preserve"> (RC)</w:t>
      </w:r>
      <w:r w:rsidR="00E96D20" w:rsidRPr="00193630">
        <w:rPr>
          <w:rFonts w:ascii="Arial" w:hAnsi="Arial" w:cs="Arial"/>
          <w:b/>
          <w:bCs/>
          <w:sz w:val="22"/>
          <w:u w:val="single"/>
        </w:rPr>
        <w:t xml:space="preserve"> </w:t>
      </w:r>
    </w:p>
    <w:p w14:paraId="71D22291" w14:textId="77777777" w:rsidR="00B1242B" w:rsidRPr="00193630" w:rsidRDefault="00B1242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sz w:val="22"/>
          <w:u w:val="single"/>
        </w:rPr>
      </w:pPr>
    </w:p>
    <w:p w14:paraId="25850632" w14:textId="77777777" w:rsidR="00245E5A" w:rsidRPr="00193630" w:rsidRDefault="00245E5A" w:rsidP="00245E5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Overall target of this component will be </w:t>
      </w:r>
      <w:r w:rsidR="0000667D" w:rsidRPr="00193630">
        <w:rPr>
          <w:rFonts w:ascii="Arial" w:hAnsi="Arial" w:cs="Arial"/>
          <w:sz w:val="22"/>
        </w:rPr>
        <w:t xml:space="preserve">the </w:t>
      </w:r>
      <w:r w:rsidRPr="00193630">
        <w:rPr>
          <w:rFonts w:ascii="Arial" w:hAnsi="Arial" w:cs="Arial"/>
          <w:sz w:val="22"/>
        </w:rPr>
        <w:t xml:space="preserve">strengthening of technical capacity of the relevant national institutions in order to conduct Risk Assessment (RA), Risk Management (RM) and Risk Communication (RC) systematically. </w:t>
      </w:r>
    </w:p>
    <w:p w14:paraId="7B4B66D4" w14:textId="77777777" w:rsidR="00245E5A" w:rsidRPr="00193630" w:rsidRDefault="00245E5A" w:rsidP="00245E5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6B4DBD6" w14:textId="77777777" w:rsidR="004A3FBF" w:rsidRPr="00EB0D89" w:rsidRDefault="00726AF9"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EB0D89">
        <w:rPr>
          <w:rFonts w:ascii="Arial" w:hAnsi="Arial" w:cs="Arial"/>
          <w:sz w:val="22"/>
        </w:rPr>
        <w:t xml:space="preserve">As described </w:t>
      </w:r>
      <w:r w:rsidR="005867E6" w:rsidRPr="00EB0D89">
        <w:rPr>
          <w:rFonts w:ascii="Arial" w:hAnsi="Arial" w:cs="Arial"/>
          <w:sz w:val="22"/>
        </w:rPr>
        <w:t xml:space="preserve">in detail </w:t>
      </w:r>
      <w:r w:rsidRPr="00EB0D89">
        <w:rPr>
          <w:rFonts w:ascii="Arial" w:hAnsi="Arial" w:cs="Arial"/>
          <w:sz w:val="22"/>
        </w:rPr>
        <w:t xml:space="preserve">in Section 1, the country </w:t>
      </w:r>
      <w:r w:rsidR="005867E6" w:rsidRPr="00EB0D89">
        <w:rPr>
          <w:rFonts w:ascii="Arial" w:hAnsi="Arial" w:cs="Arial"/>
          <w:sz w:val="22"/>
        </w:rPr>
        <w:t xml:space="preserve">experienced </w:t>
      </w:r>
      <w:r w:rsidR="00113A19" w:rsidRPr="00EB0D89">
        <w:rPr>
          <w:rFonts w:ascii="Arial" w:hAnsi="Arial" w:cs="Arial"/>
          <w:sz w:val="22"/>
        </w:rPr>
        <w:t>receiv</w:t>
      </w:r>
      <w:r w:rsidR="0000667D" w:rsidRPr="00EB0D89">
        <w:rPr>
          <w:rFonts w:ascii="Arial" w:hAnsi="Arial" w:cs="Arial"/>
          <w:sz w:val="22"/>
        </w:rPr>
        <w:t>ing</w:t>
      </w:r>
      <w:r w:rsidR="00113A19" w:rsidRPr="00EB0D89">
        <w:rPr>
          <w:rFonts w:ascii="Arial" w:hAnsi="Arial" w:cs="Arial"/>
          <w:sz w:val="22"/>
        </w:rPr>
        <w:t xml:space="preserve"> requests of GMOs</w:t>
      </w:r>
      <w:r w:rsidR="00145A35" w:rsidRPr="00EB0D89">
        <w:rPr>
          <w:rFonts w:ascii="Arial" w:hAnsi="Arial" w:cs="Arial"/>
          <w:sz w:val="22"/>
        </w:rPr>
        <w:t>/LMOs</w:t>
      </w:r>
      <w:r w:rsidR="005867E6" w:rsidRPr="00EB0D89">
        <w:rPr>
          <w:rFonts w:ascii="Arial" w:hAnsi="Arial" w:cs="Arial"/>
          <w:sz w:val="22"/>
        </w:rPr>
        <w:t xml:space="preserve"> </w:t>
      </w:r>
      <w:r w:rsidR="0000667D" w:rsidRPr="00EB0D89">
        <w:rPr>
          <w:rFonts w:ascii="Arial" w:hAnsi="Arial" w:cs="Arial"/>
          <w:sz w:val="22"/>
        </w:rPr>
        <w:t xml:space="preserve">import </w:t>
      </w:r>
      <w:r w:rsidR="005867E6" w:rsidRPr="00EB0D89">
        <w:rPr>
          <w:rFonts w:ascii="Arial" w:hAnsi="Arial" w:cs="Arial"/>
          <w:sz w:val="22"/>
        </w:rPr>
        <w:t>in the past</w:t>
      </w:r>
      <w:r w:rsidR="00113A19" w:rsidRPr="00EB0D89">
        <w:rPr>
          <w:rFonts w:ascii="Arial" w:hAnsi="Arial" w:cs="Arial"/>
          <w:sz w:val="22"/>
        </w:rPr>
        <w:t xml:space="preserve"> (e.g.</w:t>
      </w:r>
      <w:r w:rsidR="005867E6" w:rsidRPr="00EB0D89">
        <w:rPr>
          <w:rFonts w:ascii="Arial" w:hAnsi="Arial" w:cs="Arial"/>
          <w:sz w:val="22"/>
        </w:rPr>
        <w:t xml:space="preserve"> import </w:t>
      </w:r>
      <w:r w:rsidR="00113A19" w:rsidRPr="00EB0D89">
        <w:rPr>
          <w:rFonts w:ascii="Arial" w:hAnsi="Arial" w:cs="Arial"/>
          <w:sz w:val="22"/>
        </w:rPr>
        <w:t xml:space="preserve">of </w:t>
      </w:r>
      <w:r w:rsidR="005867E6" w:rsidRPr="00EB0D89">
        <w:rPr>
          <w:rFonts w:ascii="Arial" w:hAnsi="Arial" w:cs="Arial"/>
          <w:sz w:val="22"/>
        </w:rPr>
        <w:t>three GM maize varieties for poultry feed</w:t>
      </w:r>
      <w:r w:rsidR="00113A19" w:rsidRPr="00EB0D89">
        <w:rPr>
          <w:rFonts w:ascii="Arial" w:hAnsi="Arial" w:cs="Arial"/>
          <w:sz w:val="22"/>
        </w:rPr>
        <w:t>,</w:t>
      </w:r>
      <w:r w:rsidR="005867E6" w:rsidRPr="00EB0D89">
        <w:rPr>
          <w:rFonts w:ascii="Arial" w:hAnsi="Arial" w:cs="Arial"/>
          <w:sz w:val="22"/>
        </w:rPr>
        <w:t xml:space="preserve"> import </w:t>
      </w:r>
      <w:r w:rsidR="00113A19" w:rsidRPr="00EB0D89">
        <w:rPr>
          <w:rFonts w:ascii="Arial" w:hAnsi="Arial" w:cs="Arial"/>
          <w:sz w:val="22"/>
        </w:rPr>
        <w:t xml:space="preserve">of </w:t>
      </w:r>
      <w:r w:rsidR="009071E7" w:rsidRPr="00EB0D89">
        <w:rPr>
          <w:rFonts w:ascii="Arial" w:hAnsi="Arial" w:cs="Arial"/>
          <w:sz w:val="22"/>
        </w:rPr>
        <w:t>larvicide</w:t>
      </w:r>
      <w:r w:rsidR="005867E6" w:rsidRPr="00EB0D89">
        <w:rPr>
          <w:rFonts w:ascii="Arial" w:hAnsi="Arial" w:cs="Arial"/>
          <w:sz w:val="22"/>
        </w:rPr>
        <w:t xml:space="preserve"> for dengue control pilot project</w:t>
      </w:r>
      <w:r w:rsidR="00113A19" w:rsidRPr="00EB0D89">
        <w:rPr>
          <w:rFonts w:ascii="Arial" w:hAnsi="Arial" w:cs="Arial"/>
          <w:sz w:val="22"/>
        </w:rPr>
        <w:t>)</w:t>
      </w:r>
      <w:r w:rsidR="005867E6" w:rsidRPr="00EB0D89">
        <w:rPr>
          <w:rFonts w:ascii="Arial" w:hAnsi="Arial" w:cs="Arial"/>
          <w:sz w:val="22"/>
        </w:rPr>
        <w:t xml:space="preserve">. </w:t>
      </w:r>
      <w:r w:rsidR="004A3FBF" w:rsidRPr="00EB0D89">
        <w:rPr>
          <w:rFonts w:ascii="Arial" w:hAnsi="Arial" w:cs="Arial"/>
          <w:sz w:val="22"/>
        </w:rPr>
        <w:t xml:space="preserve">Based on the past </w:t>
      </w:r>
      <w:r w:rsidR="00723AC7" w:rsidRPr="00EB0D89">
        <w:rPr>
          <w:rFonts w:ascii="Arial" w:hAnsi="Arial" w:cs="Arial"/>
          <w:sz w:val="22"/>
        </w:rPr>
        <w:t>cases</w:t>
      </w:r>
      <w:r w:rsidR="00547155" w:rsidRPr="00EB0D89">
        <w:rPr>
          <w:rFonts w:ascii="Arial" w:hAnsi="Arial" w:cs="Arial"/>
          <w:sz w:val="22"/>
        </w:rPr>
        <w:t xml:space="preserve"> </w:t>
      </w:r>
      <w:r w:rsidR="004A3FBF" w:rsidRPr="00EB0D89">
        <w:rPr>
          <w:rFonts w:ascii="Arial" w:hAnsi="Arial" w:cs="Arial"/>
          <w:sz w:val="22"/>
        </w:rPr>
        <w:t>experience</w:t>
      </w:r>
      <w:r w:rsidR="00547155" w:rsidRPr="00EB0D89">
        <w:rPr>
          <w:rFonts w:ascii="Arial" w:hAnsi="Arial" w:cs="Arial"/>
          <w:sz w:val="22"/>
        </w:rPr>
        <w:t>d</w:t>
      </w:r>
      <w:r w:rsidR="004A3FBF" w:rsidRPr="00EB0D89">
        <w:rPr>
          <w:rFonts w:ascii="Arial" w:hAnsi="Arial" w:cs="Arial"/>
          <w:sz w:val="22"/>
        </w:rPr>
        <w:t xml:space="preserve"> in the country,</w:t>
      </w:r>
      <w:r w:rsidR="00547155" w:rsidRPr="00EB0D89">
        <w:rPr>
          <w:rFonts w:ascii="Arial" w:hAnsi="Arial" w:cs="Arial"/>
          <w:sz w:val="22"/>
        </w:rPr>
        <w:t xml:space="preserve"> the institutional </w:t>
      </w:r>
      <w:r w:rsidR="005A2541" w:rsidRPr="00EB0D89">
        <w:rPr>
          <w:rFonts w:ascii="Arial" w:hAnsi="Arial" w:cs="Arial"/>
          <w:sz w:val="22"/>
        </w:rPr>
        <w:t>mechanism</w:t>
      </w:r>
      <w:r w:rsidR="00547155" w:rsidRPr="00EB0D89">
        <w:rPr>
          <w:rFonts w:ascii="Arial" w:hAnsi="Arial" w:cs="Arial"/>
          <w:sz w:val="22"/>
        </w:rPr>
        <w:t xml:space="preserve"> and </w:t>
      </w:r>
      <w:r w:rsidR="005A2541" w:rsidRPr="00EB0D89">
        <w:rPr>
          <w:rFonts w:ascii="Arial" w:hAnsi="Arial" w:cs="Arial"/>
          <w:sz w:val="22"/>
        </w:rPr>
        <w:t xml:space="preserve">its </w:t>
      </w:r>
      <w:r w:rsidR="00547155" w:rsidRPr="00EB0D89">
        <w:rPr>
          <w:rFonts w:ascii="Arial" w:hAnsi="Arial" w:cs="Arial"/>
          <w:sz w:val="22"/>
        </w:rPr>
        <w:t>capacity will be strengthened</w:t>
      </w:r>
      <w:r w:rsidR="005A2541" w:rsidRPr="00EB0D89">
        <w:rPr>
          <w:rFonts w:ascii="Arial" w:hAnsi="Arial" w:cs="Arial"/>
          <w:sz w:val="22"/>
        </w:rPr>
        <w:t xml:space="preserve"> in this component</w:t>
      </w:r>
      <w:r w:rsidR="0023521E" w:rsidRPr="00EB0D89">
        <w:rPr>
          <w:rFonts w:ascii="Arial" w:hAnsi="Arial" w:cs="Arial"/>
          <w:sz w:val="22"/>
        </w:rPr>
        <w:t xml:space="preserve"> (Outcome 2.1)</w:t>
      </w:r>
      <w:r w:rsidR="005A2541" w:rsidRPr="00EB0D89">
        <w:rPr>
          <w:rFonts w:ascii="Arial" w:hAnsi="Arial" w:cs="Arial"/>
          <w:sz w:val="22"/>
        </w:rPr>
        <w:t>. These subjects are</w:t>
      </w:r>
      <w:r w:rsidR="00547155" w:rsidRPr="00EB0D89">
        <w:rPr>
          <w:rFonts w:ascii="Arial" w:hAnsi="Arial" w:cs="Arial"/>
          <w:sz w:val="22"/>
        </w:rPr>
        <w:t xml:space="preserve">, </w:t>
      </w:r>
      <w:r w:rsidR="00723AC7" w:rsidRPr="00EB0D89">
        <w:rPr>
          <w:rFonts w:ascii="Arial" w:hAnsi="Arial" w:cs="Arial"/>
          <w:sz w:val="22"/>
        </w:rPr>
        <w:t>esp</w:t>
      </w:r>
      <w:r w:rsidR="004509ED" w:rsidRPr="00EB0D89">
        <w:rPr>
          <w:rFonts w:ascii="Arial" w:hAnsi="Arial" w:cs="Arial"/>
          <w:sz w:val="22"/>
        </w:rPr>
        <w:t>e</w:t>
      </w:r>
      <w:r w:rsidR="00723AC7" w:rsidRPr="00EB0D89">
        <w:rPr>
          <w:rFonts w:ascii="Arial" w:hAnsi="Arial" w:cs="Arial"/>
          <w:sz w:val="22"/>
        </w:rPr>
        <w:t>cially</w:t>
      </w:r>
      <w:r w:rsidR="005A2541" w:rsidRPr="00EB0D89">
        <w:rPr>
          <w:rFonts w:ascii="Arial" w:hAnsi="Arial" w:cs="Arial"/>
          <w:sz w:val="22"/>
        </w:rPr>
        <w:t xml:space="preserve"> as follows</w:t>
      </w:r>
      <w:r w:rsidR="00547155" w:rsidRPr="00EB0D89">
        <w:rPr>
          <w:rFonts w:ascii="Arial" w:hAnsi="Arial" w:cs="Arial"/>
          <w:sz w:val="22"/>
        </w:rPr>
        <w:t xml:space="preserve">: </w:t>
      </w:r>
    </w:p>
    <w:p w14:paraId="33626E4B" w14:textId="77777777" w:rsidR="00547155" w:rsidRPr="00193630" w:rsidRDefault="00547155" w:rsidP="00547155">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193630">
        <w:rPr>
          <w:rFonts w:ascii="Arial" w:hAnsi="Arial" w:cs="Arial"/>
          <w:sz w:val="22"/>
        </w:rPr>
        <w:tab/>
      </w:r>
    </w:p>
    <w:p w14:paraId="622E0D02" w14:textId="77777777" w:rsidR="00547155" w:rsidRPr="00193630" w:rsidRDefault="00547155"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To formulate and implement integrated and coherent biosafety regulatory mechanisms; </w:t>
      </w:r>
    </w:p>
    <w:p w14:paraId="1BB5F6CC" w14:textId="77777777" w:rsidR="00245E5A" w:rsidRPr="00193630" w:rsidRDefault="00547155"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T</w:t>
      </w:r>
      <w:r w:rsidR="00245E5A" w:rsidRPr="00193630">
        <w:rPr>
          <w:rFonts w:ascii="Arial" w:hAnsi="Arial" w:cs="Arial"/>
          <w:sz w:val="22"/>
        </w:rPr>
        <w:t>o develop reports on the risk assessment results are still lacking for the submission to the central BCH</w:t>
      </w:r>
      <w:r w:rsidRPr="00193630">
        <w:rPr>
          <w:rFonts w:ascii="Arial" w:hAnsi="Arial" w:cs="Arial"/>
          <w:sz w:val="22"/>
        </w:rPr>
        <w:t>; and</w:t>
      </w:r>
    </w:p>
    <w:p w14:paraId="2EC9A742" w14:textId="77777777" w:rsidR="00245E5A" w:rsidRPr="00193630" w:rsidRDefault="00547155"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T</w:t>
      </w:r>
      <w:r w:rsidR="00245E5A" w:rsidRPr="00193630">
        <w:rPr>
          <w:rFonts w:ascii="Arial" w:hAnsi="Arial" w:cs="Arial"/>
          <w:sz w:val="22"/>
        </w:rPr>
        <w:t xml:space="preserve">o take appropriate measures in the event that an LMO is unintentionally released. One of the reasons is the country does not have robust infrastructure such as laboratory facilities for monitoring or managing LMOs. </w:t>
      </w:r>
    </w:p>
    <w:p w14:paraId="09225CD5" w14:textId="77777777" w:rsidR="00245E5A" w:rsidRPr="00193630" w:rsidRDefault="00245E5A" w:rsidP="00245E5A">
      <w:pPr>
        <w:pStyle w:val="ListParagraph"/>
        <w:rPr>
          <w:rFonts w:ascii="Arial" w:hAnsi="Arial" w:cs="Arial"/>
          <w:sz w:val="22"/>
        </w:rPr>
      </w:pPr>
    </w:p>
    <w:p w14:paraId="0650004B" w14:textId="77777777" w:rsidR="006824BC" w:rsidRPr="00193630" w:rsidRDefault="00547155" w:rsidP="00896A6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w:t>
      </w:r>
      <w:r w:rsidR="0023521E" w:rsidRPr="00193630">
        <w:rPr>
          <w:rFonts w:ascii="Arial" w:hAnsi="Arial" w:cs="Arial"/>
          <w:sz w:val="22"/>
        </w:rPr>
        <w:t>y</w:t>
      </w:r>
      <w:r w:rsidRPr="00193630">
        <w:rPr>
          <w:rFonts w:ascii="Arial" w:hAnsi="Arial" w:cs="Arial"/>
          <w:sz w:val="22"/>
        </w:rPr>
        <w:t xml:space="preserve"> </w:t>
      </w:r>
      <w:r w:rsidR="005837AA" w:rsidRPr="00193630">
        <w:rPr>
          <w:rFonts w:ascii="Arial" w:hAnsi="Arial" w:cs="Arial"/>
          <w:sz w:val="22"/>
        </w:rPr>
        <w:t xml:space="preserve">will be strengthened with </w:t>
      </w:r>
      <w:r w:rsidR="00E40F3F" w:rsidRPr="00193630">
        <w:rPr>
          <w:rFonts w:ascii="Arial" w:hAnsi="Arial" w:cs="Arial"/>
          <w:sz w:val="22"/>
        </w:rPr>
        <w:t xml:space="preserve">a </w:t>
      </w:r>
      <w:r w:rsidR="005837AA" w:rsidRPr="00193630">
        <w:rPr>
          <w:rFonts w:ascii="Arial" w:hAnsi="Arial" w:cs="Arial"/>
          <w:sz w:val="22"/>
        </w:rPr>
        <w:t xml:space="preserve">clear methodological basis that </w:t>
      </w:r>
      <w:r w:rsidRPr="00193630">
        <w:rPr>
          <w:rFonts w:ascii="Arial" w:hAnsi="Arial" w:cs="Arial"/>
          <w:sz w:val="22"/>
        </w:rPr>
        <w:t xml:space="preserve">will be </w:t>
      </w:r>
      <w:r w:rsidR="005837AA" w:rsidRPr="00193630">
        <w:rPr>
          <w:rFonts w:ascii="Arial" w:hAnsi="Arial" w:cs="Arial"/>
          <w:sz w:val="22"/>
        </w:rPr>
        <w:t xml:space="preserve">defined </w:t>
      </w:r>
      <w:r w:rsidRPr="00193630">
        <w:rPr>
          <w:rFonts w:ascii="Arial" w:hAnsi="Arial" w:cs="Arial"/>
          <w:sz w:val="22"/>
        </w:rPr>
        <w:t>with</w:t>
      </w:r>
      <w:r w:rsidR="005837AA" w:rsidRPr="00193630">
        <w:rPr>
          <w:rFonts w:ascii="Arial" w:hAnsi="Arial" w:cs="Arial"/>
          <w:sz w:val="22"/>
        </w:rPr>
        <w:t xml:space="preserve">in a series of </w:t>
      </w:r>
      <w:r w:rsidR="004509ED" w:rsidRPr="00193630">
        <w:rPr>
          <w:rFonts w:ascii="Arial" w:hAnsi="Arial" w:cs="Arial"/>
          <w:sz w:val="22"/>
        </w:rPr>
        <w:t xml:space="preserve">new </w:t>
      </w:r>
      <w:r w:rsidR="005837AA" w:rsidRPr="00193630">
        <w:rPr>
          <w:rFonts w:ascii="Arial" w:hAnsi="Arial" w:cs="Arial"/>
          <w:sz w:val="22"/>
        </w:rPr>
        <w:t>guidelines</w:t>
      </w:r>
      <w:r w:rsidR="004509ED" w:rsidRPr="00193630">
        <w:rPr>
          <w:rFonts w:ascii="Arial" w:hAnsi="Arial" w:cs="Arial"/>
          <w:sz w:val="22"/>
        </w:rPr>
        <w:t>, which will be developed in the project</w:t>
      </w:r>
      <w:r w:rsidR="005837AA" w:rsidRPr="00193630">
        <w:rPr>
          <w:rFonts w:ascii="Arial" w:hAnsi="Arial" w:cs="Arial"/>
          <w:sz w:val="22"/>
        </w:rPr>
        <w:t xml:space="preserve">. </w:t>
      </w:r>
      <w:r w:rsidR="009626D2" w:rsidRPr="00193630">
        <w:rPr>
          <w:rFonts w:ascii="Arial" w:hAnsi="Arial" w:cs="Arial"/>
          <w:sz w:val="22"/>
        </w:rPr>
        <w:t xml:space="preserve">The </w:t>
      </w:r>
      <w:r w:rsidR="00C31FB2" w:rsidRPr="00193630">
        <w:rPr>
          <w:rFonts w:ascii="Arial" w:hAnsi="Arial" w:cs="Arial"/>
          <w:sz w:val="22"/>
        </w:rPr>
        <w:t>project</w:t>
      </w:r>
      <w:r w:rsidR="009626D2" w:rsidRPr="00193630">
        <w:rPr>
          <w:rFonts w:ascii="Arial" w:hAnsi="Arial" w:cs="Arial"/>
          <w:sz w:val="22"/>
        </w:rPr>
        <w:t xml:space="preserve"> will also develop a </w:t>
      </w:r>
      <w:r w:rsidR="005837AA" w:rsidRPr="00193630">
        <w:rPr>
          <w:rFonts w:ascii="Arial" w:hAnsi="Arial" w:cs="Arial"/>
          <w:sz w:val="22"/>
        </w:rPr>
        <w:t xml:space="preserve">decision-making tool to </w:t>
      </w:r>
      <w:r w:rsidR="00597B18" w:rsidRPr="00193630">
        <w:rPr>
          <w:rFonts w:ascii="Arial" w:hAnsi="Arial" w:cs="Arial"/>
          <w:sz w:val="22"/>
        </w:rPr>
        <w:t>strengthen</w:t>
      </w:r>
      <w:r w:rsidR="009626D2" w:rsidRPr="00193630">
        <w:rPr>
          <w:rFonts w:ascii="Arial" w:hAnsi="Arial" w:cs="Arial"/>
          <w:sz w:val="22"/>
        </w:rPr>
        <w:t xml:space="preserve"> the</w:t>
      </w:r>
      <w:r w:rsidR="00597B18" w:rsidRPr="00193630">
        <w:rPr>
          <w:rFonts w:ascii="Arial" w:hAnsi="Arial" w:cs="Arial"/>
          <w:sz w:val="22"/>
        </w:rPr>
        <w:t xml:space="preserve"> institutional </w:t>
      </w:r>
      <w:r w:rsidR="00E32AA1" w:rsidRPr="00193630">
        <w:rPr>
          <w:rFonts w:ascii="Arial" w:hAnsi="Arial" w:cs="Arial"/>
          <w:sz w:val="22"/>
        </w:rPr>
        <w:t>mechanism</w:t>
      </w:r>
      <w:r w:rsidR="005837AA" w:rsidRPr="00193630">
        <w:rPr>
          <w:rFonts w:ascii="Arial" w:hAnsi="Arial" w:cs="Arial"/>
          <w:sz w:val="22"/>
        </w:rPr>
        <w:t xml:space="preserve">. </w:t>
      </w:r>
      <w:r w:rsidR="00FA0501">
        <w:rPr>
          <w:rFonts w:ascii="Arial" w:hAnsi="Arial" w:cs="Arial"/>
          <w:sz w:val="22"/>
        </w:rPr>
        <w:t xml:space="preserve">The project will provide </w:t>
      </w:r>
      <w:r w:rsidR="00FA0501" w:rsidRPr="00193630">
        <w:rPr>
          <w:rFonts w:ascii="Arial" w:hAnsi="Arial" w:cs="Arial"/>
          <w:sz w:val="22"/>
        </w:rPr>
        <w:t xml:space="preserve">institutionalized training </w:t>
      </w:r>
      <w:r w:rsidR="00FA0501">
        <w:rPr>
          <w:rFonts w:ascii="Arial" w:hAnsi="Arial" w:cs="Arial"/>
          <w:sz w:val="22"/>
        </w:rPr>
        <w:t>to a</w:t>
      </w:r>
      <w:r w:rsidR="004453AC" w:rsidRPr="00193630">
        <w:rPr>
          <w:rFonts w:ascii="Arial" w:hAnsi="Arial" w:cs="Arial"/>
          <w:sz w:val="22"/>
        </w:rPr>
        <w:t xml:space="preserve">ll members of regulatory committees, regulatory bodies and relevant agencies </w:t>
      </w:r>
      <w:r w:rsidR="00FA0501">
        <w:rPr>
          <w:rFonts w:ascii="Arial" w:hAnsi="Arial" w:cs="Arial"/>
          <w:sz w:val="22"/>
        </w:rPr>
        <w:t xml:space="preserve">to </w:t>
      </w:r>
      <w:r w:rsidR="004453AC" w:rsidRPr="00193630">
        <w:rPr>
          <w:rFonts w:ascii="Arial" w:hAnsi="Arial" w:cs="Arial"/>
          <w:sz w:val="22"/>
        </w:rPr>
        <w:t>familiar</w:t>
      </w:r>
      <w:r w:rsidR="00FA0501">
        <w:rPr>
          <w:rFonts w:ascii="Arial" w:hAnsi="Arial" w:cs="Arial"/>
          <w:sz w:val="22"/>
        </w:rPr>
        <w:t>ize</w:t>
      </w:r>
      <w:r w:rsidR="004453AC" w:rsidRPr="00193630">
        <w:rPr>
          <w:rFonts w:ascii="Arial" w:hAnsi="Arial" w:cs="Arial"/>
          <w:sz w:val="22"/>
        </w:rPr>
        <w:t xml:space="preserve"> with the </w:t>
      </w:r>
      <w:r w:rsidR="00FA0501">
        <w:rPr>
          <w:rFonts w:ascii="Arial" w:hAnsi="Arial" w:cs="Arial"/>
          <w:sz w:val="22"/>
        </w:rPr>
        <w:t xml:space="preserve">enhanced </w:t>
      </w:r>
      <w:r w:rsidR="004453AC" w:rsidRPr="00193630">
        <w:rPr>
          <w:rFonts w:ascii="Arial" w:hAnsi="Arial" w:cs="Arial"/>
          <w:sz w:val="22"/>
        </w:rPr>
        <w:t>RA, RM and RC</w:t>
      </w:r>
      <w:r w:rsidR="00FA0501" w:rsidRPr="00FA0501">
        <w:rPr>
          <w:rFonts w:ascii="Arial" w:hAnsi="Arial" w:cs="Arial"/>
          <w:sz w:val="22"/>
        </w:rPr>
        <w:t xml:space="preserve"> </w:t>
      </w:r>
      <w:r w:rsidR="00FA0501" w:rsidRPr="00193630">
        <w:rPr>
          <w:rFonts w:ascii="Arial" w:hAnsi="Arial" w:cs="Arial"/>
          <w:sz w:val="22"/>
        </w:rPr>
        <w:t>framework</w:t>
      </w:r>
      <w:r w:rsidR="004453AC" w:rsidRPr="00193630">
        <w:rPr>
          <w:rFonts w:ascii="Arial" w:hAnsi="Arial" w:cs="Arial"/>
          <w:sz w:val="22"/>
        </w:rPr>
        <w:t>.</w:t>
      </w:r>
      <w:r w:rsidR="009626D2" w:rsidRPr="00193630">
        <w:rPr>
          <w:rFonts w:ascii="Arial" w:hAnsi="Arial" w:cs="Arial"/>
          <w:sz w:val="22"/>
        </w:rPr>
        <w:t xml:space="preserve"> The information and knowledge collected in this component will be shared with other components and activities related to the risk infrastructure in the project.</w:t>
      </w:r>
    </w:p>
    <w:p w14:paraId="4627F777" w14:textId="77777777" w:rsidR="0021522F" w:rsidRPr="00193630" w:rsidRDefault="0021522F" w:rsidP="0021522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64D6F3E" w14:textId="77777777" w:rsidR="0021522F" w:rsidRPr="00193630" w:rsidRDefault="0021522F" w:rsidP="0021522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r w:rsidRPr="00193630">
        <w:rPr>
          <w:rFonts w:ascii="Arial" w:hAnsi="Arial" w:cs="Arial"/>
          <w:b/>
          <w:bCs/>
          <w:sz w:val="22"/>
          <w:u w:val="single"/>
        </w:rPr>
        <w:t>Outcome 2.1: National institutions strengthened for RA, RM and RC including monitoring and enforcement</w:t>
      </w:r>
    </w:p>
    <w:p w14:paraId="63B15D49" w14:textId="77777777" w:rsidR="00275C13" w:rsidRPr="00193630" w:rsidRDefault="00275C13" w:rsidP="005F652C">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2654A977" w14:textId="77777777" w:rsidR="006824BC" w:rsidRPr="00193630" w:rsidRDefault="006824BC" w:rsidP="000B11A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2.1.1: Methodologies for RA, RM and RC reviewed, refined and updated</w:t>
      </w:r>
    </w:p>
    <w:p w14:paraId="18F5FBF2" w14:textId="77777777" w:rsidR="006824BC" w:rsidRPr="00193630" w:rsidRDefault="006824BC" w:rsidP="006824BC">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2FCF31DB" w14:textId="77777777" w:rsidR="00BD0622" w:rsidRPr="00193630" w:rsidRDefault="004C5CF2" w:rsidP="002D780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 xml:space="preserve">The </w:t>
      </w:r>
      <w:r w:rsidR="00C31FB2" w:rsidRPr="00193630">
        <w:rPr>
          <w:rFonts w:ascii="Arial" w:hAnsi="Arial" w:cs="Arial"/>
          <w:sz w:val="22"/>
        </w:rPr>
        <w:t>project</w:t>
      </w:r>
      <w:r w:rsidRPr="00193630">
        <w:rPr>
          <w:rFonts w:ascii="Arial" w:hAnsi="Arial" w:cs="Arial"/>
          <w:sz w:val="22"/>
        </w:rPr>
        <w:t xml:space="preserve"> will review existing guidelines and methodologies, which are relevant to update the institutional mechanism for the RA, RM and RC. For example, t</w:t>
      </w:r>
      <w:r w:rsidR="006F2C5B" w:rsidRPr="00193630">
        <w:rPr>
          <w:rFonts w:ascii="Arial" w:hAnsi="Arial" w:cs="Arial"/>
          <w:sz w:val="22"/>
        </w:rPr>
        <w:t>he G</w:t>
      </w:r>
      <w:r w:rsidR="00427331" w:rsidRPr="00193630">
        <w:rPr>
          <w:rFonts w:ascii="Arial" w:hAnsi="Arial" w:cs="Arial"/>
          <w:sz w:val="22"/>
        </w:rPr>
        <w:t>uideline</w:t>
      </w:r>
      <w:r w:rsidR="006F2C5B" w:rsidRPr="00193630">
        <w:rPr>
          <w:rFonts w:ascii="Arial" w:hAnsi="Arial" w:cs="Arial"/>
          <w:sz w:val="22"/>
        </w:rPr>
        <w:t xml:space="preserve"> for</w:t>
      </w:r>
      <w:r w:rsidR="00427331" w:rsidRPr="00193630">
        <w:rPr>
          <w:rFonts w:ascii="Arial" w:hAnsi="Arial" w:cs="Arial"/>
          <w:sz w:val="22"/>
        </w:rPr>
        <w:t xml:space="preserve"> the safe use of Recombinant DNA technology </w:t>
      </w:r>
      <w:r w:rsidR="00925B16">
        <w:rPr>
          <w:rFonts w:ascii="Arial" w:hAnsi="Arial" w:cs="Arial"/>
          <w:sz w:val="22"/>
        </w:rPr>
        <w:t>under</w:t>
      </w:r>
      <w:r w:rsidR="00427331" w:rsidRPr="00193630">
        <w:rPr>
          <w:rFonts w:ascii="Arial" w:hAnsi="Arial" w:cs="Arial"/>
          <w:sz w:val="22"/>
        </w:rPr>
        <w:t xml:space="preserve"> </w:t>
      </w:r>
      <w:r w:rsidR="00925B16">
        <w:rPr>
          <w:rFonts w:ascii="Arial" w:hAnsi="Arial" w:cs="Arial"/>
          <w:sz w:val="22"/>
        </w:rPr>
        <w:t>restricted</w:t>
      </w:r>
      <w:r w:rsidR="00427331" w:rsidRPr="00193630">
        <w:rPr>
          <w:rFonts w:ascii="Arial" w:hAnsi="Arial" w:cs="Arial"/>
          <w:sz w:val="22"/>
        </w:rPr>
        <w:t xml:space="preserve"> conditions </w:t>
      </w:r>
      <w:r w:rsidR="006F2C5B" w:rsidRPr="00193630">
        <w:rPr>
          <w:rFonts w:ascii="Arial" w:hAnsi="Arial" w:cs="Arial"/>
          <w:sz w:val="22"/>
        </w:rPr>
        <w:t xml:space="preserve">is </w:t>
      </w:r>
      <w:r w:rsidR="00427331" w:rsidRPr="00193630">
        <w:rPr>
          <w:rFonts w:ascii="Arial" w:hAnsi="Arial" w:cs="Arial"/>
          <w:sz w:val="22"/>
        </w:rPr>
        <w:t>available</w:t>
      </w:r>
      <w:r w:rsidR="00BD0622" w:rsidRPr="00193630">
        <w:rPr>
          <w:rFonts w:ascii="Arial" w:hAnsi="Arial" w:cs="Arial"/>
          <w:sz w:val="22"/>
        </w:rPr>
        <w:t>.</w:t>
      </w:r>
      <w:r w:rsidR="00427331" w:rsidRPr="00193630">
        <w:rPr>
          <w:rFonts w:ascii="Arial" w:hAnsi="Arial" w:cs="Arial"/>
          <w:sz w:val="22"/>
        </w:rPr>
        <w:t xml:space="preserve"> </w:t>
      </w:r>
      <w:r w:rsidR="000E2FDF">
        <w:rPr>
          <w:rFonts w:ascii="Arial" w:hAnsi="Arial" w:cs="Arial"/>
          <w:sz w:val="22"/>
        </w:rPr>
        <w:t>I</w:t>
      </w:r>
      <w:r w:rsidR="00427331" w:rsidRPr="00193630">
        <w:rPr>
          <w:rFonts w:ascii="Arial" w:hAnsi="Arial" w:cs="Arial"/>
          <w:sz w:val="22"/>
        </w:rPr>
        <w:t>nstitutional mechanism</w:t>
      </w:r>
      <w:r w:rsidR="00BD0622" w:rsidRPr="00193630">
        <w:rPr>
          <w:rFonts w:ascii="Arial" w:hAnsi="Arial" w:cs="Arial"/>
          <w:sz w:val="22"/>
        </w:rPr>
        <w:t xml:space="preserve"> and the condition for the application </w:t>
      </w:r>
      <w:r w:rsidR="000E2FDF">
        <w:rPr>
          <w:rFonts w:ascii="Arial" w:hAnsi="Arial" w:cs="Arial"/>
          <w:sz w:val="22"/>
        </w:rPr>
        <w:t xml:space="preserve">will be reviewed and modified for </w:t>
      </w:r>
      <w:r w:rsidR="00BD0622" w:rsidRPr="00193630">
        <w:rPr>
          <w:rFonts w:ascii="Arial" w:hAnsi="Arial" w:cs="Arial"/>
          <w:sz w:val="22"/>
        </w:rPr>
        <w:t>e.g. inclu</w:t>
      </w:r>
      <w:r w:rsidR="000E2FDF">
        <w:rPr>
          <w:rFonts w:ascii="Arial" w:hAnsi="Arial" w:cs="Arial"/>
          <w:sz w:val="22"/>
        </w:rPr>
        <w:t>sion of</w:t>
      </w:r>
      <w:r w:rsidR="00BD0622" w:rsidRPr="00193630">
        <w:rPr>
          <w:rFonts w:ascii="Arial" w:hAnsi="Arial" w:cs="Arial"/>
          <w:sz w:val="22"/>
        </w:rPr>
        <w:t xml:space="preserve"> green house, net house </w:t>
      </w:r>
      <w:r w:rsidR="000E2FDF">
        <w:rPr>
          <w:rFonts w:ascii="Arial" w:hAnsi="Arial" w:cs="Arial"/>
          <w:sz w:val="22"/>
        </w:rPr>
        <w:t>condition</w:t>
      </w:r>
      <w:r w:rsidR="00427331" w:rsidRPr="00193630">
        <w:rPr>
          <w:rFonts w:ascii="Arial" w:hAnsi="Arial" w:cs="Arial"/>
          <w:sz w:val="22"/>
        </w:rPr>
        <w:t>.</w:t>
      </w:r>
      <w:r w:rsidR="005E78F9" w:rsidRPr="00193630">
        <w:rPr>
          <w:rFonts w:ascii="Arial" w:hAnsi="Arial" w:cs="Arial"/>
          <w:sz w:val="22"/>
        </w:rPr>
        <w:t xml:space="preserve"> </w:t>
      </w:r>
      <w:r w:rsidR="000E2FDF">
        <w:rPr>
          <w:rFonts w:ascii="Arial" w:hAnsi="Arial" w:cs="Arial"/>
          <w:sz w:val="22"/>
        </w:rPr>
        <w:t xml:space="preserve">The project will support the adoption of </w:t>
      </w:r>
      <w:r w:rsidR="00427331" w:rsidRPr="00193630">
        <w:rPr>
          <w:rFonts w:ascii="Arial" w:hAnsi="Arial" w:cs="Arial"/>
          <w:sz w:val="22"/>
        </w:rPr>
        <w:t>"Risk Assessment of GMO/FFPs – A Practical Guide" by regulatory agencies</w:t>
      </w:r>
      <w:r w:rsidRPr="00193630">
        <w:rPr>
          <w:rFonts w:ascii="Arial" w:hAnsi="Arial" w:cs="Arial"/>
          <w:sz w:val="22"/>
        </w:rPr>
        <w:t>.</w:t>
      </w:r>
      <w:r w:rsidR="005E78F9" w:rsidRPr="00193630">
        <w:rPr>
          <w:rFonts w:ascii="Arial" w:hAnsi="Arial" w:cs="Arial"/>
          <w:sz w:val="22"/>
        </w:rPr>
        <w:t xml:space="preserve"> </w:t>
      </w:r>
    </w:p>
    <w:p w14:paraId="3AB86837" w14:textId="77777777" w:rsidR="00BD0622" w:rsidRPr="00193630" w:rsidRDefault="00BD0622" w:rsidP="00BD062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p>
    <w:p w14:paraId="4F82CEA9" w14:textId="77777777" w:rsidR="004B4DB2" w:rsidRPr="00193630" w:rsidRDefault="00BD0622" w:rsidP="002827E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The work</w:t>
      </w:r>
      <w:r w:rsidR="00C246FB" w:rsidRPr="00193630">
        <w:rPr>
          <w:rFonts w:ascii="Arial" w:hAnsi="Arial" w:cs="Arial"/>
          <w:sz w:val="22"/>
        </w:rPr>
        <w:t xml:space="preserve"> </w:t>
      </w:r>
      <w:r w:rsidR="00A6729C" w:rsidRPr="00193630">
        <w:rPr>
          <w:rFonts w:ascii="Arial" w:hAnsi="Arial" w:cs="Arial"/>
          <w:sz w:val="22"/>
        </w:rPr>
        <w:t xml:space="preserve">supported by the project </w:t>
      </w:r>
      <w:r w:rsidR="00C246FB" w:rsidRPr="00193630">
        <w:rPr>
          <w:rFonts w:ascii="Arial" w:hAnsi="Arial" w:cs="Arial"/>
          <w:sz w:val="22"/>
        </w:rPr>
        <w:t>will</w:t>
      </w:r>
      <w:r w:rsidRPr="00193630">
        <w:rPr>
          <w:rFonts w:ascii="Arial" w:hAnsi="Arial" w:cs="Arial"/>
          <w:sz w:val="22"/>
        </w:rPr>
        <w:t xml:space="preserve"> </w:t>
      </w:r>
      <w:r w:rsidR="00C246FB" w:rsidRPr="00193630">
        <w:rPr>
          <w:rFonts w:ascii="Arial" w:hAnsi="Arial" w:cs="Arial"/>
          <w:sz w:val="22"/>
        </w:rPr>
        <w:t xml:space="preserve">also </w:t>
      </w:r>
      <w:r w:rsidR="00B27E13" w:rsidRPr="00193630">
        <w:rPr>
          <w:rFonts w:ascii="Arial" w:hAnsi="Arial" w:cs="Arial"/>
          <w:sz w:val="22"/>
        </w:rPr>
        <w:t>include the preparation of</w:t>
      </w:r>
      <w:r w:rsidR="00C246FB" w:rsidRPr="00193630">
        <w:rPr>
          <w:rFonts w:ascii="Arial" w:hAnsi="Arial" w:cs="Arial"/>
          <w:sz w:val="22"/>
        </w:rPr>
        <w:t xml:space="preserve"> </w:t>
      </w:r>
      <w:r w:rsidR="002D7807" w:rsidRPr="00193630">
        <w:rPr>
          <w:rFonts w:ascii="Arial" w:hAnsi="Arial" w:cs="Arial"/>
          <w:sz w:val="22"/>
        </w:rPr>
        <w:t>a risk analysis framework covering approach to RA, RM and RC</w:t>
      </w:r>
      <w:r w:rsidR="00C246FB" w:rsidRPr="00193630">
        <w:rPr>
          <w:rFonts w:ascii="Arial" w:hAnsi="Arial" w:cs="Arial"/>
          <w:sz w:val="22"/>
        </w:rPr>
        <w:t xml:space="preserve">. </w:t>
      </w:r>
      <w:r w:rsidR="008524E1" w:rsidRPr="00193630">
        <w:rPr>
          <w:rFonts w:ascii="Arial" w:hAnsi="Arial" w:cs="Arial"/>
          <w:sz w:val="22"/>
        </w:rPr>
        <w:t>M</w:t>
      </w:r>
      <w:r w:rsidR="00B82D2E" w:rsidRPr="00193630">
        <w:rPr>
          <w:rFonts w:ascii="Arial" w:hAnsi="Arial" w:cs="Arial"/>
          <w:sz w:val="22"/>
        </w:rPr>
        <w:t>embers of regulatory committees</w:t>
      </w:r>
      <w:r w:rsidR="008524E1" w:rsidRPr="00193630">
        <w:rPr>
          <w:rFonts w:ascii="Arial" w:hAnsi="Arial" w:cs="Arial"/>
          <w:sz w:val="22"/>
        </w:rPr>
        <w:t xml:space="preserve"> and</w:t>
      </w:r>
      <w:r w:rsidR="00B82D2E" w:rsidRPr="00193630">
        <w:rPr>
          <w:rFonts w:ascii="Arial" w:hAnsi="Arial" w:cs="Arial"/>
          <w:sz w:val="22"/>
        </w:rPr>
        <w:t xml:space="preserve"> scientists from scientific agencies and national research institutions </w:t>
      </w:r>
      <w:r w:rsidR="008524E1" w:rsidRPr="00193630">
        <w:rPr>
          <w:rFonts w:ascii="Arial" w:hAnsi="Arial" w:cs="Arial"/>
          <w:sz w:val="22"/>
        </w:rPr>
        <w:t xml:space="preserve">will be </w:t>
      </w:r>
      <w:r w:rsidR="00B82D2E" w:rsidRPr="00193630">
        <w:rPr>
          <w:rFonts w:ascii="Arial" w:hAnsi="Arial" w:cs="Arial"/>
          <w:sz w:val="22"/>
        </w:rPr>
        <w:t xml:space="preserve">engaged in </w:t>
      </w:r>
      <w:r w:rsidR="008524E1" w:rsidRPr="00193630">
        <w:rPr>
          <w:rFonts w:ascii="Arial" w:hAnsi="Arial" w:cs="Arial"/>
          <w:sz w:val="22"/>
        </w:rPr>
        <w:t>the analysis</w:t>
      </w:r>
      <w:r w:rsidR="00A14505" w:rsidRPr="00193630">
        <w:rPr>
          <w:rFonts w:ascii="Arial" w:hAnsi="Arial" w:cs="Arial"/>
          <w:sz w:val="22"/>
        </w:rPr>
        <w:t xml:space="preserve"> and development of </w:t>
      </w:r>
      <w:r w:rsidR="00D428FF">
        <w:rPr>
          <w:rFonts w:ascii="Arial" w:hAnsi="Arial" w:cs="Arial"/>
          <w:sz w:val="22"/>
        </w:rPr>
        <w:t xml:space="preserve">risk analysis </w:t>
      </w:r>
      <w:r w:rsidR="00A14505" w:rsidRPr="00193630">
        <w:rPr>
          <w:rFonts w:ascii="Arial" w:hAnsi="Arial" w:cs="Arial"/>
          <w:sz w:val="22"/>
        </w:rPr>
        <w:t>framework</w:t>
      </w:r>
      <w:r w:rsidR="008524E1" w:rsidRPr="00193630">
        <w:rPr>
          <w:rFonts w:ascii="Arial" w:hAnsi="Arial" w:cs="Arial"/>
          <w:sz w:val="22"/>
        </w:rPr>
        <w:t xml:space="preserve">. </w:t>
      </w:r>
      <w:r w:rsidR="00A14505" w:rsidRPr="00193630">
        <w:rPr>
          <w:rFonts w:ascii="Arial" w:hAnsi="Arial" w:cs="Arial"/>
          <w:sz w:val="22"/>
        </w:rPr>
        <w:t>C</w:t>
      </w:r>
      <w:r w:rsidR="00B82D2E" w:rsidRPr="00193630">
        <w:rPr>
          <w:rFonts w:ascii="Arial" w:hAnsi="Arial" w:cs="Arial"/>
          <w:sz w:val="22"/>
        </w:rPr>
        <w:t xml:space="preserve">oncerned ministries, farmers, industry, NGOs </w:t>
      </w:r>
      <w:r w:rsidR="00A14505" w:rsidRPr="00193630">
        <w:rPr>
          <w:rFonts w:ascii="Arial" w:hAnsi="Arial" w:cs="Arial"/>
          <w:sz w:val="22"/>
        </w:rPr>
        <w:t>will be additional stakeholders for Risk Analysis Framework</w:t>
      </w:r>
      <w:r w:rsidR="008524E1" w:rsidRPr="00193630">
        <w:rPr>
          <w:rFonts w:ascii="Arial" w:hAnsi="Arial" w:cs="Arial"/>
          <w:sz w:val="22"/>
        </w:rPr>
        <w:t xml:space="preserve">. </w:t>
      </w:r>
    </w:p>
    <w:p w14:paraId="683F0A93" w14:textId="77777777" w:rsidR="001B7E2B" w:rsidRPr="00193630" w:rsidRDefault="001B7E2B" w:rsidP="001B7E2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p>
    <w:p w14:paraId="558599CB" w14:textId="77777777" w:rsidR="006824BC" w:rsidRPr="00193630" w:rsidRDefault="00606859" w:rsidP="004B4DB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2.1.2: Technical guidelines and manuals on RA and RM developed</w:t>
      </w:r>
    </w:p>
    <w:p w14:paraId="0169EC46" w14:textId="77777777" w:rsidR="004B4DB2" w:rsidRPr="00193630" w:rsidRDefault="004B4DB2" w:rsidP="004B4DB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799DFA4" w14:textId="77777777" w:rsidR="00D610F2" w:rsidRPr="00193630" w:rsidRDefault="00D610F2" w:rsidP="00D610F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 xml:space="preserve">The current institutional mechanism will be reviewed, along with existing guidelines, procedures, institutional capacities, and lesson-learned, in line with requirements for appropriate RA, RM, and RC. Roles and responsibilities of concerned institutions, decision-making steps, timeline of decision-making etc. will be </w:t>
      </w:r>
      <w:r w:rsidR="00907BA4">
        <w:rPr>
          <w:rFonts w:ascii="Arial" w:hAnsi="Arial" w:cs="Arial"/>
          <w:sz w:val="22"/>
        </w:rPr>
        <w:t>clarified</w:t>
      </w:r>
      <w:r w:rsidRPr="00193630">
        <w:rPr>
          <w:rFonts w:ascii="Arial" w:hAnsi="Arial" w:cs="Arial"/>
          <w:sz w:val="22"/>
        </w:rPr>
        <w:t xml:space="preserve"> to ensure practical institutional mechanism.</w:t>
      </w:r>
    </w:p>
    <w:p w14:paraId="452588D8" w14:textId="77777777" w:rsidR="00813EED" w:rsidRPr="00193630" w:rsidRDefault="00813EED" w:rsidP="00813EE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p>
    <w:p w14:paraId="4BFFABD9" w14:textId="77777777" w:rsidR="004F529A" w:rsidRPr="00193630" w:rsidRDefault="004F529A" w:rsidP="004F529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Rules, procedures and protocols for RA, RM and RC will be elaborated through </w:t>
      </w:r>
      <w:r w:rsidR="000978ED">
        <w:rPr>
          <w:rFonts w:ascii="Arial" w:hAnsi="Arial" w:cs="Arial"/>
          <w:sz w:val="22"/>
        </w:rPr>
        <w:t xml:space="preserve">a series of </w:t>
      </w:r>
      <w:r w:rsidRPr="00193630">
        <w:rPr>
          <w:rFonts w:ascii="Arial" w:hAnsi="Arial" w:cs="Arial"/>
          <w:sz w:val="22"/>
        </w:rPr>
        <w:t>workshops and consultation</w:t>
      </w:r>
      <w:r w:rsidR="000978ED">
        <w:rPr>
          <w:rFonts w:ascii="Arial" w:hAnsi="Arial" w:cs="Arial"/>
          <w:sz w:val="22"/>
        </w:rPr>
        <w:t xml:space="preserve"> meeting</w:t>
      </w:r>
      <w:r w:rsidRPr="00193630">
        <w:rPr>
          <w:rFonts w:ascii="Arial" w:hAnsi="Arial" w:cs="Arial"/>
          <w:sz w:val="22"/>
        </w:rPr>
        <w:t xml:space="preserve">s. The project will also establish a procedure for identifying and developing a roster of experts to conduct risk assessment. A strategy to sustain biosafety training program during and beyond GEF support will be developed. The project will build human capacity of the relevant national institutions, including customs and quarantine services, through training courses and programmes, and networking with other biosafety initiatives in other countries, especially those in the SAARC Region. </w:t>
      </w:r>
    </w:p>
    <w:p w14:paraId="2A707475" w14:textId="77777777" w:rsidR="002E53C9" w:rsidRPr="00193630" w:rsidRDefault="002E53C9" w:rsidP="002E53C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7307110" w14:textId="77777777" w:rsidR="00F269A1" w:rsidRPr="00193630" w:rsidRDefault="00AA4F9E" w:rsidP="00F269A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w:t>
      </w:r>
      <w:r w:rsidR="004F529A" w:rsidRPr="00193630">
        <w:rPr>
          <w:rFonts w:ascii="Arial" w:hAnsi="Arial" w:cs="Arial"/>
          <w:sz w:val="22"/>
        </w:rPr>
        <w:t>project</w:t>
      </w:r>
      <w:r w:rsidRPr="00193630">
        <w:rPr>
          <w:rFonts w:ascii="Arial" w:hAnsi="Arial" w:cs="Arial"/>
          <w:sz w:val="22"/>
        </w:rPr>
        <w:t xml:space="preserve"> will develop g</w:t>
      </w:r>
      <w:r w:rsidR="002E53C9" w:rsidRPr="00193630">
        <w:rPr>
          <w:rFonts w:ascii="Arial" w:hAnsi="Arial" w:cs="Arial"/>
          <w:sz w:val="22"/>
        </w:rPr>
        <w:t>uidelines for dealing with key issues in risk assessment such as food and feed safety, environmental risk assessment, conduct of confined field trials, laboratory research</w:t>
      </w:r>
      <w:r w:rsidRPr="00193630">
        <w:rPr>
          <w:rFonts w:ascii="Arial" w:hAnsi="Arial" w:cs="Arial"/>
          <w:sz w:val="22"/>
        </w:rPr>
        <w:t xml:space="preserve"> </w:t>
      </w:r>
      <w:r w:rsidR="002E53C9" w:rsidRPr="00193630">
        <w:rPr>
          <w:rFonts w:ascii="Arial" w:hAnsi="Arial" w:cs="Arial"/>
          <w:sz w:val="22"/>
        </w:rPr>
        <w:t xml:space="preserve">for </w:t>
      </w:r>
      <w:r w:rsidR="00B1641E" w:rsidRPr="00193630">
        <w:rPr>
          <w:rFonts w:ascii="Arial" w:hAnsi="Arial" w:cs="Arial"/>
          <w:sz w:val="22"/>
        </w:rPr>
        <w:t xml:space="preserve">practical </w:t>
      </w:r>
      <w:r w:rsidR="002E53C9" w:rsidRPr="00193630">
        <w:rPr>
          <w:rFonts w:ascii="Arial" w:hAnsi="Arial" w:cs="Arial"/>
          <w:sz w:val="22"/>
        </w:rPr>
        <w:t xml:space="preserve">use by the competent authorities and </w:t>
      </w:r>
      <w:r w:rsidRPr="00193630">
        <w:rPr>
          <w:rFonts w:ascii="Arial" w:hAnsi="Arial" w:cs="Arial"/>
          <w:sz w:val="22"/>
        </w:rPr>
        <w:t xml:space="preserve">identified </w:t>
      </w:r>
      <w:r w:rsidR="002E53C9" w:rsidRPr="00193630">
        <w:rPr>
          <w:rFonts w:ascii="Arial" w:hAnsi="Arial" w:cs="Arial"/>
          <w:sz w:val="22"/>
        </w:rPr>
        <w:t>stakeholders.</w:t>
      </w:r>
      <w:r w:rsidR="006E4AA2" w:rsidRPr="00193630">
        <w:rPr>
          <w:rFonts w:ascii="Arial" w:hAnsi="Arial" w:cs="Arial"/>
          <w:sz w:val="22"/>
        </w:rPr>
        <w:t xml:space="preserve"> At the end of the project, the following </w:t>
      </w:r>
      <w:r w:rsidR="00F269A1" w:rsidRPr="00193630">
        <w:rPr>
          <w:rFonts w:ascii="Arial" w:hAnsi="Arial" w:cs="Arial"/>
          <w:sz w:val="22"/>
        </w:rPr>
        <w:t xml:space="preserve">guidelines </w:t>
      </w:r>
      <w:r w:rsidR="006E4AA2" w:rsidRPr="00193630">
        <w:rPr>
          <w:rFonts w:ascii="Arial" w:hAnsi="Arial" w:cs="Arial"/>
          <w:sz w:val="22"/>
        </w:rPr>
        <w:t xml:space="preserve">will be </w:t>
      </w:r>
      <w:r w:rsidR="00F269A1" w:rsidRPr="00193630">
        <w:rPr>
          <w:rFonts w:ascii="Arial" w:hAnsi="Arial" w:cs="Arial"/>
          <w:sz w:val="22"/>
        </w:rPr>
        <w:t xml:space="preserve">available to regulate </w:t>
      </w:r>
      <w:r w:rsidR="00903F77" w:rsidRPr="00193630">
        <w:rPr>
          <w:rFonts w:ascii="Arial" w:hAnsi="Arial" w:cs="Arial"/>
          <w:sz w:val="22"/>
        </w:rPr>
        <w:t xml:space="preserve">the </w:t>
      </w:r>
      <w:r w:rsidR="00F269A1" w:rsidRPr="00193630">
        <w:rPr>
          <w:rFonts w:ascii="Arial" w:hAnsi="Arial" w:cs="Arial"/>
          <w:sz w:val="22"/>
        </w:rPr>
        <w:t>activities involving GMOs/LMOs for RA</w:t>
      </w:r>
      <w:r w:rsidR="00903F77" w:rsidRPr="00193630">
        <w:rPr>
          <w:rFonts w:ascii="Arial" w:hAnsi="Arial" w:cs="Arial"/>
          <w:sz w:val="22"/>
        </w:rPr>
        <w:t xml:space="preserve"> and </w:t>
      </w:r>
      <w:r w:rsidR="00F269A1" w:rsidRPr="00193630">
        <w:rPr>
          <w:rFonts w:ascii="Arial" w:hAnsi="Arial" w:cs="Arial"/>
          <w:sz w:val="22"/>
        </w:rPr>
        <w:t xml:space="preserve">RM: </w:t>
      </w:r>
    </w:p>
    <w:p w14:paraId="586E545E" w14:textId="77777777" w:rsidR="00047F8B" w:rsidRPr="00193630" w:rsidRDefault="00047F8B" w:rsidP="00047F8B">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1BA78706" w14:textId="77777777" w:rsidR="00F269A1" w:rsidRPr="00193630" w:rsidRDefault="00F269A1"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Guidelines for Institutional Biosafety Committees; </w:t>
      </w:r>
    </w:p>
    <w:p w14:paraId="04F3A1BD" w14:textId="77777777" w:rsidR="00F269A1" w:rsidRPr="00193630" w:rsidRDefault="00F269A1"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Guidelines for risk assessment of GM food and feed; </w:t>
      </w:r>
    </w:p>
    <w:p w14:paraId="119077C0" w14:textId="77777777" w:rsidR="00F269A1" w:rsidRPr="00193630" w:rsidRDefault="00F269A1"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Guidelines for environmental risk assessment of GE plants;</w:t>
      </w:r>
    </w:p>
    <w:p w14:paraId="6E4EBB0B" w14:textId="77777777" w:rsidR="00F269A1" w:rsidRPr="00193630" w:rsidRDefault="00F269A1"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Guidelines for conduct of confined field trials of regulated GE plants/crops; </w:t>
      </w:r>
      <w:r w:rsidR="00047F8B" w:rsidRPr="00193630">
        <w:rPr>
          <w:rFonts w:ascii="Arial" w:hAnsi="Arial" w:cs="Arial"/>
          <w:sz w:val="22"/>
        </w:rPr>
        <w:t>and</w:t>
      </w:r>
    </w:p>
    <w:p w14:paraId="5D6A7AF9" w14:textId="77777777" w:rsidR="00F269A1" w:rsidRPr="00193630" w:rsidRDefault="00F269A1"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Guidelines for testing and release of GE insects such as mosquitoes;  </w:t>
      </w:r>
    </w:p>
    <w:p w14:paraId="58FC8489" w14:textId="77777777" w:rsidR="00606859" w:rsidRPr="00193630" w:rsidRDefault="00606859" w:rsidP="004B4DB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p>
    <w:p w14:paraId="6A75730E" w14:textId="77777777" w:rsidR="001F675E" w:rsidRPr="00193630" w:rsidRDefault="001F675E" w:rsidP="001F675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These guidelines will contain modality of committee, ToRs, roles and responsibilities of committee members, procedures of risk assessment, trials, testing, and </w:t>
      </w:r>
      <w:r w:rsidR="004361D8" w:rsidRPr="00193630">
        <w:rPr>
          <w:rFonts w:ascii="Arial" w:hAnsi="Arial" w:cs="Arial"/>
          <w:sz w:val="22"/>
        </w:rPr>
        <w:t>format/</w:t>
      </w:r>
      <w:r w:rsidRPr="00193630">
        <w:rPr>
          <w:rFonts w:ascii="Arial" w:hAnsi="Arial" w:cs="Arial"/>
          <w:sz w:val="22"/>
        </w:rPr>
        <w:t xml:space="preserve">procedure </w:t>
      </w:r>
      <w:r w:rsidR="00704AC7" w:rsidRPr="00193630">
        <w:rPr>
          <w:rFonts w:ascii="Arial" w:hAnsi="Arial" w:cs="Arial"/>
          <w:sz w:val="22"/>
        </w:rPr>
        <w:t>for the</w:t>
      </w:r>
      <w:r w:rsidRPr="00193630">
        <w:rPr>
          <w:rFonts w:ascii="Arial" w:hAnsi="Arial" w:cs="Arial"/>
          <w:sz w:val="22"/>
        </w:rPr>
        <w:t xml:space="preserve"> management of released GMOs/LMOs.</w:t>
      </w:r>
    </w:p>
    <w:p w14:paraId="36CBC085" w14:textId="77777777" w:rsidR="001F675E" w:rsidRPr="00193630" w:rsidRDefault="001F675E" w:rsidP="002E53C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41A57F64" w14:textId="77777777" w:rsidR="006824BC" w:rsidRPr="00193630" w:rsidRDefault="006824BC" w:rsidP="002E53C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 xml:space="preserve">Output 2.1.3: </w:t>
      </w:r>
      <w:r w:rsidR="00383A54">
        <w:rPr>
          <w:rFonts w:ascii="Arial" w:hAnsi="Arial" w:cs="Arial"/>
          <w:b/>
          <w:sz w:val="22"/>
        </w:rPr>
        <w:t>Decision-making</w:t>
      </w:r>
      <w:r w:rsidRPr="00193630">
        <w:rPr>
          <w:rFonts w:ascii="Arial" w:hAnsi="Arial" w:cs="Arial"/>
          <w:b/>
          <w:sz w:val="22"/>
        </w:rPr>
        <w:t xml:space="preserve"> tools prepared for RA, RM and RC</w:t>
      </w:r>
    </w:p>
    <w:p w14:paraId="0514E757" w14:textId="77777777" w:rsidR="006824BC" w:rsidRPr="00193630" w:rsidRDefault="006824BC" w:rsidP="002E53C9">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0DFB9713" w14:textId="77777777" w:rsidR="00727314" w:rsidRPr="00193630" w:rsidRDefault="00727314" w:rsidP="0072731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 xml:space="preserve">The </w:t>
      </w:r>
      <w:r w:rsidR="00383A54">
        <w:rPr>
          <w:rFonts w:ascii="Arial" w:hAnsi="Arial" w:cs="Arial"/>
          <w:sz w:val="22"/>
        </w:rPr>
        <w:t>decision-making</w:t>
      </w:r>
      <w:r w:rsidRPr="00193630">
        <w:rPr>
          <w:rFonts w:ascii="Arial" w:hAnsi="Arial" w:cs="Arial"/>
          <w:sz w:val="22"/>
        </w:rPr>
        <w:t xml:space="preserve"> process will be reviewed with the past experience and examples from other countries to identify the opportunity for improvements. A </w:t>
      </w:r>
      <w:r w:rsidR="00383A54">
        <w:rPr>
          <w:rFonts w:ascii="Arial" w:hAnsi="Arial" w:cs="Arial"/>
          <w:sz w:val="22"/>
        </w:rPr>
        <w:t>decision-making</w:t>
      </w:r>
      <w:r w:rsidRPr="00193630">
        <w:rPr>
          <w:rFonts w:ascii="Arial" w:hAnsi="Arial" w:cs="Arial"/>
          <w:sz w:val="22"/>
        </w:rPr>
        <w:t xml:space="preserve"> toolkit will be developed to strengthen the capacity of regulatory agencies and also to streamline the </w:t>
      </w:r>
      <w:r w:rsidR="00383A54">
        <w:rPr>
          <w:rFonts w:ascii="Arial" w:hAnsi="Arial" w:cs="Arial"/>
          <w:sz w:val="22"/>
        </w:rPr>
        <w:t>decision-making</w:t>
      </w:r>
      <w:r w:rsidRPr="00193630">
        <w:rPr>
          <w:rFonts w:ascii="Arial" w:hAnsi="Arial" w:cs="Arial"/>
          <w:sz w:val="22"/>
        </w:rPr>
        <w:t xml:space="preserve"> process with required formats for each RA, RM and RC. It is expected that this work will also ensure transparency of the process amongst stakeholders. The members of regulatory committees (NCCBS, SCAs), scientific agencies, and scientists from national research institutions will be engaged in the activity.</w:t>
      </w:r>
    </w:p>
    <w:p w14:paraId="07DF7CA9" w14:textId="77777777" w:rsidR="005F789F" w:rsidRPr="00193630" w:rsidRDefault="005F789F" w:rsidP="005F789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p>
    <w:p w14:paraId="23BE212F" w14:textId="77777777" w:rsidR="005F789F" w:rsidRPr="00193630" w:rsidRDefault="005F789F" w:rsidP="0039069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The toolkit will contain at least the following information:</w:t>
      </w:r>
    </w:p>
    <w:p w14:paraId="500BCDFB" w14:textId="77777777" w:rsidR="005F789F" w:rsidRPr="00193630" w:rsidRDefault="005F789F" w:rsidP="005F789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FEA0214" w14:textId="77777777" w:rsidR="005F789F" w:rsidRPr="00193630" w:rsidRDefault="005F789F"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Format of risk assessment summaries; </w:t>
      </w:r>
    </w:p>
    <w:p w14:paraId="7F5EA8AE" w14:textId="77777777" w:rsidR="005F789F" w:rsidRPr="00193630" w:rsidRDefault="005F789F"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Conditional items to be stipulated for RM and RC; </w:t>
      </w:r>
    </w:p>
    <w:p w14:paraId="6D7A1F4F" w14:textId="77777777" w:rsidR="005F789F" w:rsidRPr="00193630" w:rsidRDefault="00E670BD"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Format of RM and RC modality </w:t>
      </w:r>
      <w:r w:rsidR="005F789F" w:rsidRPr="00193630">
        <w:rPr>
          <w:rFonts w:ascii="Arial" w:hAnsi="Arial" w:cs="Arial"/>
          <w:sz w:val="22"/>
        </w:rPr>
        <w:t>for use by the S</w:t>
      </w:r>
      <w:r w:rsidRPr="00193630">
        <w:rPr>
          <w:rFonts w:ascii="Arial" w:hAnsi="Arial" w:cs="Arial"/>
          <w:sz w:val="22"/>
        </w:rPr>
        <w:t>CA</w:t>
      </w:r>
      <w:r w:rsidR="00276CCB" w:rsidRPr="00193630">
        <w:rPr>
          <w:rFonts w:ascii="Arial" w:hAnsi="Arial" w:cs="Arial"/>
          <w:sz w:val="22"/>
        </w:rPr>
        <w:t>s</w:t>
      </w:r>
      <w:r w:rsidRPr="00193630">
        <w:rPr>
          <w:rFonts w:ascii="Arial" w:hAnsi="Arial" w:cs="Arial"/>
          <w:sz w:val="22"/>
        </w:rPr>
        <w:t>;</w:t>
      </w:r>
    </w:p>
    <w:p w14:paraId="010FFC89" w14:textId="7E535A5C" w:rsidR="00E670BD" w:rsidRPr="00193630" w:rsidRDefault="005F789F" w:rsidP="00E07333">
      <w:pPr>
        <w:pStyle w:val="ListParagraph"/>
        <w:numPr>
          <w:ilvl w:val="0"/>
          <w:numId w:val="3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276"/>
        <w:contextualSpacing w:val="0"/>
        <w:jc w:val="both"/>
        <w:rPr>
          <w:rFonts w:ascii="Arial" w:hAnsi="Arial" w:cs="Arial"/>
          <w:sz w:val="22"/>
        </w:rPr>
      </w:pPr>
      <w:r w:rsidRPr="00193630">
        <w:rPr>
          <w:rFonts w:ascii="Arial" w:hAnsi="Arial" w:cs="Arial"/>
          <w:sz w:val="22"/>
        </w:rPr>
        <w:t xml:space="preserve">Format for </w:t>
      </w:r>
      <w:r w:rsidR="00383A54">
        <w:rPr>
          <w:rFonts w:ascii="Arial" w:hAnsi="Arial" w:cs="Arial"/>
          <w:sz w:val="22"/>
        </w:rPr>
        <w:t>decision-making</w:t>
      </w:r>
      <w:r w:rsidRPr="00193630">
        <w:rPr>
          <w:rFonts w:ascii="Arial" w:hAnsi="Arial" w:cs="Arial"/>
          <w:sz w:val="22"/>
        </w:rPr>
        <w:t xml:space="preserve"> by the national coordination committee on biosafety</w:t>
      </w:r>
    </w:p>
    <w:p w14:paraId="5D57B75C" w14:textId="77777777" w:rsidR="00A97CAA" w:rsidRPr="00193630" w:rsidRDefault="00A97CAA" w:rsidP="000F30C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092228FB" w14:textId="77777777" w:rsidR="006824BC" w:rsidRPr="00193630" w:rsidRDefault="006824BC" w:rsidP="000F30C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2.1.4: Training strategy for RA, RM and RC developed</w:t>
      </w:r>
    </w:p>
    <w:p w14:paraId="7E8ADAFB" w14:textId="77777777" w:rsidR="00A97CAA" w:rsidRPr="00193630" w:rsidRDefault="00A97CAA" w:rsidP="000F30C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2FFFB90F" w14:textId="77777777" w:rsidR="00302A1D" w:rsidRPr="00193630" w:rsidRDefault="00DF4384" w:rsidP="00302A1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Pr>
          <w:rFonts w:ascii="Arial" w:hAnsi="Arial" w:cs="Arial"/>
          <w:sz w:val="22"/>
        </w:rPr>
        <w:t>The training strategy will be developed based on the available national capacity as well as lessons-learned gained from the past</w:t>
      </w:r>
      <w:r w:rsidR="00E51ED7" w:rsidRPr="00193630">
        <w:rPr>
          <w:rFonts w:ascii="Arial" w:hAnsi="Arial" w:cs="Arial"/>
          <w:sz w:val="22"/>
        </w:rPr>
        <w:t xml:space="preserve"> </w:t>
      </w:r>
      <w:r w:rsidR="00127E78" w:rsidRPr="00193630">
        <w:rPr>
          <w:rFonts w:ascii="Arial" w:hAnsi="Arial" w:cs="Arial"/>
          <w:sz w:val="22"/>
        </w:rPr>
        <w:t>t</w:t>
      </w:r>
      <w:r w:rsidR="00302A1D" w:rsidRPr="00193630">
        <w:rPr>
          <w:rFonts w:ascii="Arial" w:hAnsi="Arial" w:cs="Arial"/>
          <w:sz w:val="22"/>
        </w:rPr>
        <w:t xml:space="preserve">raining programs </w:t>
      </w:r>
      <w:r w:rsidR="00E51ED7" w:rsidRPr="00193630">
        <w:rPr>
          <w:rFonts w:ascii="Arial" w:hAnsi="Arial" w:cs="Arial"/>
          <w:sz w:val="22"/>
        </w:rPr>
        <w:t>on risk assessment</w:t>
      </w:r>
      <w:r w:rsidR="00302A1D" w:rsidRPr="00193630">
        <w:rPr>
          <w:rFonts w:ascii="Arial" w:hAnsi="Arial" w:cs="Arial"/>
          <w:sz w:val="22"/>
        </w:rPr>
        <w:t>, monitoring, management and control of LMOs.</w:t>
      </w:r>
      <w:r w:rsidR="00B64684" w:rsidRPr="00193630">
        <w:rPr>
          <w:rFonts w:ascii="Arial" w:hAnsi="Arial" w:cs="Arial"/>
          <w:sz w:val="22"/>
        </w:rPr>
        <w:t xml:space="preserve"> </w:t>
      </w:r>
      <w:r>
        <w:rPr>
          <w:rFonts w:ascii="Arial" w:hAnsi="Arial" w:cs="Arial"/>
          <w:sz w:val="22"/>
        </w:rPr>
        <w:t>T</w:t>
      </w:r>
      <w:r w:rsidR="00B64684" w:rsidRPr="00193630">
        <w:rPr>
          <w:rFonts w:ascii="Arial" w:hAnsi="Arial" w:cs="Arial"/>
          <w:sz w:val="22"/>
        </w:rPr>
        <w:t xml:space="preserve">he national capacity for RA, RM and RC </w:t>
      </w:r>
      <w:r>
        <w:rPr>
          <w:rFonts w:ascii="Arial" w:hAnsi="Arial" w:cs="Arial"/>
          <w:sz w:val="22"/>
        </w:rPr>
        <w:t>will be strengthened along with the strategy.</w:t>
      </w:r>
      <w:r w:rsidR="00B64684" w:rsidRPr="00193630">
        <w:rPr>
          <w:rFonts w:ascii="Arial" w:hAnsi="Arial" w:cs="Arial"/>
          <w:sz w:val="22"/>
        </w:rPr>
        <w:t xml:space="preserve"> In addition, </w:t>
      </w:r>
      <w:r>
        <w:rPr>
          <w:rFonts w:ascii="Arial" w:hAnsi="Arial" w:cs="Arial"/>
          <w:sz w:val="22"/>
        </w:rPr>
        <w:t xml:space="preserve">the project will review and improve </w:t>
      </w:r>
      <w:r w:rsidR="00302A1D" w:rsidRPr="00193630">
        <w:rPr>
          <w:rFonts w:ascii="Arial" w:hAnsi="Arial" w:cs="Arial"/>
          <w:sz w:val="22"/>
        </w:rPr>
        <w:t xml:space="preserve">currently available training materials </w:t>
      </w:r>
      <w:r w:rsidR="00B64684" w:rsidRPr="00193630">
        <w:rPr>
          <w:rFonts w:ascii="Arial" w:hAnsi="Arial" w:cs="Arial"/>
          <w:sz w:val="22"/>
        </w:rPr>
        <w:t>and</w:t>
      </w:r>
      <w:r w:rsidR="00302A1D" w:rsidRPr="00193630">
        <w:rPr>
          <w:rFonts w:ascii="Arial" w:hAnsi="Arial" w:cs="Arial"/>
          <w:sz w:val="22"/>
        </w:rPr>
        <w:t xml:space="preserve"> technical guidance on risk assessment and risk management of LMOs</w:t>
      </w:r>
      <w:r w:rsidR="00B64684" w:rsidRPr="00193630">
        <w:rPr>
          <w:rFonts w:ascii="Arial" w:hAnsi="Arial" w:cs="Arial"/>
          <w:sz w:val="22"/>
        </w:rPr>
        <w:t>.</w:t>
      </w:r>
    </w:p>
    <w:p w14:paraId="006B4141" w14:textId="77777777" w:rsidR="00A97CAA" w:rsidRPr="00193630" w:rsidRDefault="00A97CAA" w:rsidP="00A97CA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DB3150F" w14:textId="77777777" w:rsidR="00727314" w:rsidRPr="00193630" w:rsidRDefault="00727314" w:rsidP="0072731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This output will focus on developing training manuals and a strategy for RA, RM and RC to strengthen the national capacity for risk issues. The project will undertake an assessment of existing materials, lesson learned, update of training needs, identification of potential participants, and planning of training programs. Then training manual for RA and RM will be prepared with assistance from international and/or regional experts. A risk communication (RC) strategy will be prepared with assistance of experts.</w:t>
      </w:r>
    </w:p>
    <w:p w14:paraId="4A3BAE00" w14:textId="77777777" w:rsidR="006824BC" w:rsidRPr="00193630" w:rsidRDefault="006824BC" w:rsidP="003E7DC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E8F1B43" w14:textId="77777777" w:rsidR="006824BC" w:rsidRPr="00193630" w:rsidRDefault="006824BC" w:rsidP="000F30C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2.1.5: Staff of relevant institutions trained on RA, RM and RC</w:t>
      </w:r>
    </w:p>
    <w:p w14:paraId="0315D906" w14:textId="77777777" w:rsidR="00A3445B" w:rsidRPr="00193630" w:rsidRDefault="00A3445B" w:rsidP="000F30C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78335C12" w14:textId="77777777" w:rsidR="00A5622F" w:rsidRPr="00193630" w:rsidRDefault="00A5622F" w:rsidP="00A5622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While several training programs were conducted on RA in the country, no trainings have been specifically conducted for RM and RC. Training modules of RA, RM and RC will be developed coherently to sustain the developed capacity of the concerned stakeholders during and beyond GEF support. Human resource capacity will be built in the national institutions by providing training courses and programmes and networking with other biosafety initiatives in the region.</w:t>
      </w:r>
    </w:p>
    <w:p w14:paraId="656014C7" w14:textId="77777777" w:rsidR="00A5622F" w:rsidRPr="00193630" w:rsidRDefault="00A5622F" w:rsidP="00A5622F">
      <w:pPr>
        <w:pStyle w:val="ListParagraph"/>
        <w:rPr>
          <w:rFonts w:ascii="Arial" w:hAnsi="Arial" w:cs="Arial"/>
          <w:sz w:val="22"/>
        </w:rPr>
      </w:pPr>
    </w:p>
    <w:p w14:paraId="3209F8FA" w14:textId="77777777" w:rsidR="00A5622F" w:rsidRPr="00193630" w:rsidRDefault="00A5622F" w:rsidP="00A5622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target in this activity will be at least </w:t>
      </w:r>
      <w:r w:rsidR="00C772FA">
        <w:rPr>
          <w:rFonts w:ascii="Arial" w:hAnsi="Arial" w:cs="Arial"/>
          <w:sz w:val="22"/>
        </w:rPr>
        <w:t>one hundred individuals</w:t>
      </w:r>
      <w:r w:rsidRPr="00193630">
        <w:rPr>
          <w:rFonts w:ascii="Arial" w:hAnsi="Arial" w:cs="Arial"/>
          <w:sz w:val="22"/>
        </w:rPr>
        <w:t xml:space="preserve"> including the members of NCCB, SCAs and other potential members/experts in RA (food and feed safety and ERA) to conduct RA, RM and RC properly. At least </w:t>
      </w:r>
      <w:r w:rsidR="001E4D2E">
        <w:rPr>
          <w:rFonts w:ascii="Arial" w:hAnsi="Arial" w:cs="Arial"/>
          <w:sz w:val="22"/>
        </w:rPr>
        <w:t xml:space="preserve">fifteen </w:t>
      </w:r>
      <w:r w:rsidRPr="00193630">
        <w:rPr>
          <w:rFonts w:ascii="Arial" w:hAnsi="Arial" w:cs="Arial"/>
          <w:sz w:val="22"/>
        </w:rPr>
        <w:t xml:space="preserve">trainings for the members of IBSCs as well as for confined field trials of GE plants (conduct and monitoring) will be organized. </w:t>
      </w:r>
      <w:r w:rsidR="00095704">
        <w:rPr>
          <w:rFonts w:ascii="Arial" w:hAnsi="Arial" w:cs="Arial"/>
          <w:sz w:val="22"/>
        </w:rPr>
        <w:t>The participation of women is encouraged in the series of training activities (</w:t>
      </w:r>
      <w:r w:rsidR="00BC7917">
        <w:rPr>
          <w:rFonts w:ascii="Arial" w:hAnsi="Arial" w:cs="Arial"/>
          <w:sz w:val="22"/>
        </w:rPr>
        <w:t xml:space="preserve">at least </w:t>
      </w:r>
      <w:r w:rsidR="00095704">
        <w:rPr>
          <w:rFonts w:ascii="Arial" w:hAnsi="Arial" w:cs="Arial"/>
          <w:sz w:val="22"/>
        </w:rPr>
        <w:t xml:space="preserve">30% women participants). </w:t>
      </w:r>
      <w:r w:rsidRPr="00193630">
        <w:rPr>
          <w:rFonts w:ascii="Arial" w:hAnsi="Arial" w:cs="Arial"/>
          <w:sz w:val="22"/>
        </w:rPr>
        <w:t>In addition, the members/experts responsible for RA and RM will participate in international conferences, workshops and/or training programs.</w:t>
      </w:r>
    </w:p>
    <w:p w14:paraId="43A14AC3" w14:textId="77777777" w:rsidR="006824BC" w:rsidRPr="00193630" w:rsidRDefault="006824BC" w:rsidP="00B82D1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DBE00AB" w14:textId="77777777" w:rsidR="006824BC" w:rsidRPr="00193630" w:rsidRDefault="006824BC" w:rsidP="000F30C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2.1.6: National and regional institutional networks strengthened to implement National Biosafety System</w:t>
      </w:r>
    </w:p>
    <w:p w14:paraId="1D2C7431" w14:textId="77777777" w:rsidR="006824BC" w:rsidRPr="00193630" w:rsidRDefault="006824BC" w:rsidP="006824BC">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4D724DFF" w14:textId="77777777" w:rsidR="007C4B89" w:rsidRPr="00193630" w:rsidRDefault="007C4B89" w:rsidP="007C4B8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 xml:space="preserve">The project will identify key areas for cooperation, mechanisms and formats for information exchange through consultation with NCAs in other countries including SAARC countries. It will ensure the harmonization of prepared national guidelines, manuals, application formats and procedures with those in other countries of region, with especially those of SAARC countries. </w:t>
      </w:r>
    </w:p>
    <w:p w14:paraId="35271371" w14:textId="77777777" w:rsidR="007C4B89" w:rsidRPr="00193630" w:rsidRDefault="007C4B89" w:rsidP="007C4B8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721ADCB" w14:textId="77777777" w:rsidR="007C4B89" w:rsidRPr="00193630" w:rsidRDefault="007C4B89" w:rsidP="007C4B8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 xml:space="preserve">The guidelines, manuals, application formats and procedures followed within SAARC countries will be carefully reviewed during the formulation of various national documents. The project will invite regulators and scientists from SAARC countries as resource person for training activities, as required. </w:t>
      </w:r>
    </w:p>
    <w:p w14:paraId="22151320" w14:textId="77777777" w:rsidR="007C4B89" w:rsidRPr="00193630" w:rsidRDefault="007C4B89" w:rsidP="007C4B8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p>
    <w:p w14:paraId="1D8B65F4" w14:textId="77777777" w:rsidR="007C4B89" w:rsidRPr="00193630" w:rsidRDefault="007C4B89" w:rsidP="007C4B8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b/>
          <w:bCs/>
          <w:sz w:val="22"/>
          <w:u w:val="single"/>
        </w:rPr>
      </w:pPr>
      <w:r w:rsidRPr="00193630">
        <w:rPr>
          <w:rFonts w:ascii="Arial" w:hAnsi="Arial" w:cs="Arial"/>
          <w:sz w:val="22"/>
        </w:rPr>
        <w:t xml:space="preserve">In consultation with NCAs in SAARC countries, the project will host regional harmonization initiatives/activities such as international </w:t>
      </w:r>
      <w:r w:rsidR="00790B17">
        <w:rPr>
          <w:rFonts w:ascii="Arial" w:hAnsi="Arial" w:cs="Arial"/>
          <w:sz w:val="22"/>
        </w:rPr>
        <w:t xml:space="preserve">regional </w:t>
      </w:r>
      <w:r w:rsidRPr="00193630">
        <w:rPr>
          <w:rFonts w:ascii="Arial" w:hAnsi="Arial" w:cs="Arial"/>
          <w:sz w:val="22"/>
        </w:rPr>
        <w:t xml:space="preserve">conferences and workshops. At least, an international conference will be organized to harmonize national guidelines, manuals, application formats and procedures with those followed by other countries in the region - especially those of SAARC countries. </w:t>
      </w:r>
    </w:p>
    <w:p w14:paraId="07D30561" w14:textId="77777777" w:rsidR="007C4B89" w:rsidRPr="00193630" w:rsidRDefault="007C4B89" w:rsidP="007C4B89">
      <w:pPr>
        <w:rPr>
          <w:rFonts w:ascii="Arial" w:hAnsi="Arial" w:cs="Arial"/>
          <w:b/>
          <w:bCs/>
          <w:sz w:val="22"/>
          <w:u w:val="single"/>
        </w:rPr>
      </w:pPr>
    </w:p>
    <w:p w14:paraId="45821582" w14:textId="77777777" w:rsidR="002E0690" w:rsidRPr="00193630" w:rsidRDefault="002E0690">
      <w:pPr>
        <w:rPr>
          <w:rFonts w:ascii="Arial" w:hAnsi="Arial" w:cs="Arial"/>
          <w:b/>
          <w:bCs/>
          <w:sz w:val="22"/>
          <w:u w:val="single"/>
        </w:rPr>
      </w:pPr>
    </w:p>
    <w:p w14:paraId="2A7FE9B4" w14:textId="77777777" w:rsidR="00B1242B" w:rsidRPr="00193630" w:rsidRDefault="00B1242B"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r w:rsidRPr="00193630">
        <w:rPr>
          <w:rFonts w:ascii="Arial" w:hAnsi="Arial" w:cs="Arial"/>
          <w:b/>
          <w:bCs/>
          <w:sz w:val="22"/>
          <w:u w:val="single"/>
        </w:rPr>
        <w:t>Component 3:</w:t>
      </w:r>
      <w:r w:rsidRPr="00193630">
        <w:rPr>
          <w:rFonts w:ascii="Arial" w:hAnsi="Arial" w:cs="Arial"/>
          <w:sz w:val="22"/>
          <w:u w:val="single"/>
        </w:rPr>
        <w:t xml:space="preserve"> </w:t>
      </w:r>
      <w:r w:rsidRPr="00193630">
        <w:rPr>
          <w:rFonts w:ascii="Arial" w:hAnsi="Arial" w:cs="Arial"/>
          <w:b/>
          <w:bCs/>
          <w:sz w:val="22"/>
          <w:u w:val="single"/>
        </w:rPr>
        <w:t xml:space="preserve">Developing technical capacity for </w:t>
      </w:r>
      <w:r w:rsidR="00EC224C" w:rsidRPr="00193630">
        <w:rPr>
          <w:rFonts w:ascii="Arial" w:hAnsi="Arial" w:cs="Arial"/>
          <w:b/>
          <w:bCs/>
          <w:sz w:val="22"/>
          <w:u w:val="single"/>
        </w:rPr>
        <w:t xml:space="preserve">the </w:t>
      </w:r>
      <w:r w:rsidRPr="00193630">
        <w:rPr>
          <w:rFonts w:ascii="Arial" w:hAnsi="Arial" w:cs="Arial"/>
          <w:b/>
          <w:bCs/>
          <w:sz w:val="22"/>
          <w:u w:val="single"/>
        </w:rPr>
        <w:t>detection and identification of LMOs and strengthening biosafety related infrastructure</w:t>
      </w:r>
    </w:p>
    <w:p w14:paraId="08357131" w14:textId="77777777" w:rsidR="00B1242B" w:rsidRPr="00193630" w:rsidRDefault="00B1242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sz w:val="22"/>
          <w:u w:val="single"/>
        </w:rPr>
      </w:pPr>
    </w:p>
    <w:p w14:paraId="05440D44" w14:textId="77777777" w:rsidR="00B1242B" w:rsidRPr="00193630" w:rsidRDefault="00B1242B" w:rsidP="00896A6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This component aims to strengthen </w:t>
      </w:r>
      <w:r w:rsidR="009D786C" w:rsidRPr="00193630">
        <w:rPr>
          <w:rFonts w:ascii="Arial" w:hAnsi="Arial" w:cs="Arial"/>
          <w:sz w:val="22"/>
        </w:rPr>
        <w:t xml:space="preserve">and make the </w:t>
      </w:r>
      <w:r w:rsidRPr="00193630">
        <w:rPr>
          <w:rFonts w:ascii="Arial" w:hAnsi="Arial" w:cs="Arial"/>
          <w:sz w:val="22"/>
        </w:rPr>
        <w:t xml:space="preserve">key laboratories </w:t>
      </w:r>
      <w:r w:rsidR="00C7641A" w:rsidRPr="00193630">
        <w:rPr>
          <w:rFonts w:ascii="Arial" w:hAnsi="Arial" w:cs="Arial"/>
          <w:sz w:val="22"/>
        </w:rPr>
        <w:t xml:space="preserve">fully operational </w:t>
      </w:r>
      <w:r w:rsidR="00817CD3" w:rsidRPr="00193630">
        <w:rPr>
          <w:rFonts w:ascii="Arial" w:hAnsi="Arial" w:cs="Arial"/>
          <w:sz w:val="22"/>
        </w:rPr>
        <w:t xml:space="preserve">by </w:t>
      </w:r>
      <w:r w:rsidR="009D786C" w:rsidRPr="00193630">
        <w:rPr>
          <w:rFonts w:ascii="Arial" w:hAnsi="Arial" w:cs="Arial"/>
          <w:sz w:val="22"/>
        </w:rPr>
        <w:t>upgrad</w:t>
      </w:r>
      <w:r w:rsidR="00A02F4E" w:rsidRPr="00193630">
        <w:rPr>
          <w:rFonts w:ascii="Arial" w:hAnsi="Arial" w:cs="Arial"/>
          <w:sz w:val="22"/>
        </w:rPr>
        <w:t xml:space="preserve">ing </w:t>
      </w:r>
      <w:r w:rsidRPr="00193630">
        <w:rPr>
          <w:rFonts w:ascii="Arial" w:hAnsi="Arial" w:cs="Arial"/>
          <w:sz w:val="22"/>
        </w:rPr>
        <w:t xml:space="preserve">necessary infrastructure </w:t>
      </w:r>
      <w:r w:rsidR="009D786C" w:rsidRPr="00193630">
        <w:rPr>
          <w:rFonts w:ascii="Arial" w:hAnsi="Arial" w:cs="Arial"/>
          <w:sz w:val="22"/>
        </w:rPr>
        <w:t xml:space="preserve">for </w:t>
      </w:r>
      <w:r w:rsidRPr="00193630">
        <w:rPr>
          <w:rFonts w:ascii="Arial" w:hAnsi="Arial" w:cs="Arial"/>
          <w:sz w:val="22"/>
        </w:rPr>
        <w:t>carry</w:t>
      </w:r>
      <w:r w:rsidR="009D786C" w:rsidRPr="00193630">
        <w:rPr>
          <w:rFonts w:ascii="Arial" w:hAnsi="Arial" w:cs="Arial"/>
          <w:sz w:val="22"/>
        </w:rPr>
        <w:t>ing</w:t>
      </w:r>
      <w:r w:rsidRPr="00193630">
        <w:rPr>
          <w:rFonts w:ascii="Arial" w:hAnsi="Arial" w:cs="Arial"/>
          <w:sz w:val="22"/>
        </w:rPr>
        <w:t xml:space="preserve"> out </w:t>
      </w:r>
      <w:r w:rsidR="009D786C" w:rsidRPr="00193630">
        <w:rPr>
          <w:rFonts w:ascii="Arial" w:hAnsi="Arial" w:cs="Arial"/>
          <w:sz w:val="22"/>
        </w:rPr>
        <w:t xml:space="preserve">the </w:t>
      </w:r>
      <w:r w:rsidRPr="00193630">
        <w:rPr>
          <w:rFonts w:ascii="Arial" w:hAnsi="Arial" w:cs="Arial"/>
          <w:sz w:val="22"/>
        </w:rPr>
        <w:t xml:space="preserve">required identification and detection of LMOs </w:t>
      </w:r>
      <w:r w:rsidR="009D786C" w:rsidRPr="00193630">
        <w:rPr>
          <w:rFonts w:ascii="Arial" w:hAnsi="Arial" w:cs="Arial"/>
          <w:sz w:val="22"/>
        </w:rPr>
        <w:t xml:space="preserve">and thereby enable </w:t>
      </w:r>
      <w:r w:rsidRPr="00193630">
        <w:rPr>
          <w:rFonts w:ascii="Arial" w:hAnsi="Arial" w:cs="Arial"/>
          <w:sz w:val="22"/>
        </w:rPr>
        <w:t xml:space="preserve">Sri Lanka to meet its obligations under the CPB. </w:t>
      </w:r>
    </w:p>
    <w:p w14:paraId="1EBDA07A" w14:textId="77777777" w:rsidR="00790A95" w:rsidRPr="00193630" w:rsidRDefault="00790A95" w:rsidP="00C003C6">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BC239B1" w14:textId="77777777" w:rsidR="0029711E" w:rsidRPr="00193630" w:rsidRDefault="0029711E" w:rsidP="0029711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It will also help to enhance institutional, technical and human capacities in the areas of monitoring, inspection, detection and identification of LMOs, in particular those unauthorized or unintentionally released into the environment</w:t>
      </w:r>
      <w:r w:rsidR="00A73F16" w:rsidRPr="00193630">
        <w:rPr>
          <w:rFonts w:ascii="Arial" w:hAnsi="Arial" w:cs="Arial"/>
          <w:sz w:val="22"/>
        </w:rPr>
        <w:t xml:space="preserve"> (Outcome 3.1)</w:t>
      </w:r>
      <w:r w:rsidRPr="00193630">
        <w:rPr>
          <w:rFonts w:ascii="Arial" w:hAnsi="Arial" w:cs="Arial"/>
          <w:sz w:val="22"/>
        </w:rPr>
        <w:t xml:space="preserve">. The proposed project will enable </w:t>
      </w:r>
      <w:r w:rsidR="0011175B" w:rsidRPr="00193630">
        <w:rPr>
          <w:rFonts w:ascii="Arial" w:hAnsi="Arial" w:cs="Arial"/>
          <w:sz w:val="22"/>
        </w:rPr>
        <w:t>the country</w:t>
      </w:r>
      <w:r w:rsidRPr="00193630">
        <w:rPr>
          <w:rFonts w:ascii="Arial" w:hAnsi="Arial" w:cs="Arial"/>
          <w:sz w:val="22"/>
        </w:rPr>
        <w:t xml:space="preserve"> to put in place </w:t>
      </w:r>
      <w:r w:rsidR="0011175B" w:rsidRPr="00193630">
        <w:rPr>
          <w:rFonts w:ascii="Arial" w:hAnsi="Arial" w:cs="Arial"/>
          <w:sz w:val="22"/>
        </w:rPr>
        <w:t xml:space="preserve">and implement </w:t>
      </w:r>
      <w:r w:rsidRPr="00193630">
        <w:rPr>
          <w:rFonts w:ascii="Arial" w:hAnsi="Arial" w:cs="Arial"/>
          <w:sz w:val="22"/>
        </w:rPr>
        <w:t xml:space="preserve">an effective monitoring and enforcement system </w:t>
      </w:r>
      <w:r w:rsidR="0011175B" w:rsidRPr="00193630">
        <w:rPr>
          <w:rFonts w:ascii="Arial" w:hAnsi="Arial" w:cs="Arial"/>
          <w:sz w:val="22"/>
        </w:rPr>
        <w:t xml:space="preserve">to analyse, detect and identify LMOs in the context of national regulatory frameworks (Outcome 3.2). </w:t>
      </w:r>
      <w:r w:rsidR="007C4B89" w:rsidRPr="00193630">
        <w:rPr>
          <w:rFonts w:ascii="Arial" w:hAnsi="Arial" w:cs="Arial"/>
          <w:sz w:val="22"/>
        </w:rPr>
        <w:t>I</w:t>
      </w:r>
      <w:r w:rsidR="0011175B" w:rsidRPr="00193630">
        <w:rPr>
          <w:rFonts w:ascii="Arial" w:hAnsi="Arial" w:cs="Arial"/>
          <w:sz w:val="22"/>
        </w:rPr>
        <w:t xml:space="preserve">t will be done </w:t>
      </w:r>
      <w:r w:rsidRPr="00193630">
        <w:rPr>
          <w:rFonts w:ascii="Arial" w:hAnsi="Arial" w:cs="Arial"/>
          <w:sz w:val="22"/>
        </w:rPr>
        <w:t xml:space="preserve">by assisting in establishing, upgrading and accrediting reference laboratories. </w:t>
      </w:r>
    </w:p>
    <w:p w14:paraId="152C1F2F" w14:textId="77777777" w:rsidR="00790A95" w:rsidRPr="00193630" w:rsidRDefault="00790A95" w:rsidP="00C003C6">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58B5067E" w14:textId="77777777" w:rsidR="00790A95" w:rsidRPr="00193630" w:rsidRDefault="00790A95" w:rsidP="00790A9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r w:rsidRPr="00193630">
        <w:rPr>
          <w:rFonts w:ascii="Arial" w:hAnsi="Arial" w:cs="Arial"/>
          <w:b/>
          <w:bCs/>
          <w:sz w:val="22"/>
          <w:u w:val="single"/>
        </w:rPr>
        <w:t>Outcome 3.1: Improved capacity for detection and identification of LMOs</w:t>
      </w:r>
    </w:p>
    <w:p w14:paraId="33C7075C" w14:textId="77777777" w:rsidR="00790A95" w:rsidRPr="00193630" w:rsidRDefault="00790A95" w:rsidP="00C003C6">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75722A5D" w14:textId="77777777" w:rsidR="004C7239" w:rsidRPr="00193630" w:rsidRDefault="004C7239" w:rsidP="004C723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This </w:t>
      </w:r>
      <w:r w:rsidR="004316EB" w:rsidRPr="00193630">
        <w:rPr>
          <w:rFonts w:ascii="Arial" w:hAnsi="Arial" w:cs="Arial"/>
          <w:sz w:val="22"/>
        </w:rPr>
        <w:t>outcome</w:t>
      </w:r>
      <w:r w:rsidRPr="00193630">
        <w:rPr>
          <w:rFonts w:ascii="Arial" w:hAnsi="Arial" w:cs="Arial"/>
          <w:sz w:val="22"/>
        </w:rPr>
        <w:t xml:space="preserve"> will </w:t>
      </w:r>
      <w:r w:rsidR="004316EB" w:rsidRPr="00193630">
        <w:rPr>
          <w:rFonts w:ascii="Arial" w:hAnsi="Arial" w:cs="Arial"/>
          <w:sz w:val="22"/>
        </w:rPr>
        <w:t>assess:</w:t>
      </w:r>
      <w:r w:rsidRPr="00193630">
        <w:rPr>
          <w:rFonts w:ascii="Arial" w:hAnsi="Arial" w:cs="Arial"/>
          <w:sz w:val="22"/>
        </w:rPr>
        <w:t xml:space="preserve"> </w:t>
      </w:r>
      <w:r w:rsidR="004316EB" w:rsidRPr="00193630">
        <w:rPr>
          <w:rFonts w:ascii="Arial" w:hAnsi="Arial" w:cs="Arial"/>
          <w:sz w:val="22"/>
        </w:rPr>
        <w:t xml:space="preserve">(i) </w:t>
      </w:r>
      <w:r w:rsidRPr="00193630">
        <w:rPr>
          <w:rFonts w:ascii="Arial" w:hAnsi="Arial" w:cs="Arial"/>
          <w:sz w:val="22"/>
        </w:rPr>
        <w:t xml:space="preserve">the </w:t>
      </w:r>
      <w:r w:rsidR="004316EB" w:rsidRPr="00193630">
        <w:rPr>
          <w:rFonts w:ascii="Arial" w:hAnsi="Arial" w:cs="Arial"/>
          <w:sz w:val="22"/>
        </w:rPr>
        <w:t xml:space="preserve">capacity </w:t>
      </w:r>
      <w:r w:rsidRPr="00193630">
        <w:rPr>
          <w:rFonts w:ascii="Arial" w:hAnsi="Arial" w:cs="Arial"/>
          <w:sz w:val="22"/>
        </w:rPr>
        <w:t>needs in LMO detection</w:t>
      </w:r>
      <w:r w:rsidR="004316EB" w:rsidRPr="00193630">
        <w:rPr>
          <w:rFonts w:ascii="Arial" w:hAnsi="Arial" w:cs="Arial"/>
          <w:sz w:val="22"/>
        </w:rPr>
        <w:t>, (ii)</w:t>
      </w:r>
      <w:r w:rsidRPr="00193630">
        <w:rPr>
          <w:rFonts w:ascii="Arial" w:hAnsi="Arial" w:cs="Arial"/>
          <w:sz w:val="22"/>
        </w:rPr>
        <w:t xml:space="preserve"> requirements for the accreditation of laboratories</w:t>
      </w:r>
      <w:r w:rsidR="004316EB" w:rsidRPr="00193630">
        <w:rPr>
          <w:rFonts w:ascii="Arial" w:hAnsi="Arial" w:cs="Arial"/>
          <w:sz w:val="22"/>
        </w:rPr>
        <w:t>, and (iii)</w:t>
      </w:r>
      <w:r w:rsidRPr="00193630">
        <w:rPr>
          <w:rFonts w:ascii="Arial" w:hAnsi="Arial" w:cs="Arial"/>
          <w:sz w:val="22"/>
        </w:rPr>
        <w:t xml:space="preserve"> </w:t>
      </w:r>
      <w:r w:rsidR="004316EB" w:rsidRPr="00193630">
        <w:rPr>
          <w:rFonts w:ascii="Arial" w:hAnsi="Arial" w:cs="Arial"/>
          <w:sz w:val="22"/>
        </w:rPr>
        <w:t xml:space="preserve">technical </w:t>
      </w:r>
      <w:r w:rsidRPr="00193630">
        <w:rPr>
          <w:rFonts w:ascii="Arial" w:hAnsi="Arial" w:cs="Arial"/>
          <w:sz w:val="22"/>
        </w:rPr>
        <w:t>capacities of selected public sector laboratories. The</w:t>
      </w:r>
      <w:r w:rsidR="00177E7B" w:rsidRPr="00193630">
        <w:rPr>
          <w:rFonts w:ascii="Arial" w:hAnsi="Arial" w:cs="Arial"/>
          <w:sz w:val="22"/>
        </w:rPr>
        <w:t>se</w:t>
      </w:r>
      <w:r w:rsidRPr="00193630">
        <w:rPr>
          <w:rFonts w:ascii="Arial" w:hAnsi="Arial" w:cs="Arial"/>
          <w:sz w:val="22"/>
        </w:rPr>
        <w:t xml:space="preserve"> capacities will be enhanced in such a manner that a network of laboratories is created to provide services for enforcement agencies at points of entry (for imports and exports), scientists, agricultural extension officials, etc. One of the laboratories will be responsible for adopting newer techniques, validation of sampling and detection methodologies and other advisory services. This laboratory will also be responsible for continuous training and capacity building of concerned stakeholders. This laboratory will also have enhanced capacity for risk analysis, containment, storage and testing of LMOs in field assessments. </w:t>
      </w:r>
    </w:p>
    <w:p w14:paraId="37D018BD" w14:textId="77777777" w:rsidR="00790A95" w:rsidRPr="00193630" w:rsidRDefault="00790A95" w:rsidP="00C003C6">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4551D451" w14:textId="77777777" w:rsidR="004C7239" w:rsidRDefault="004C7239" w:rsidP="004C723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w:t>
      </w:r>
      <w:r w:rsidR="00C70B9D">
        <w:rPr>
          <w:rFonts w:ascii="Arial" w:hAnsi="Arial" w:cs="Arial"/>
          <w:sz w:val="22"/>
        </w:rPr>
        <w:t xml:space="preserve">activities </w:t>
      </w:r>
      <w:r w:rsidRPr="00193630">
        <w:rPr>
          <w:rFonts w:ascii="Arial" w:hAnsi="Arial" w:cs="Arial"/>
          <w:sz w:val="22"/>
        </w:rPr>
        <w:t>will also help to develop sampling and analytical methodologies and procedures to identify and quantify LMOs, which will assist in establishing a scientific basis for resolving legal disputes on LMO labelling and non-compliance. Manuals, tools and Standard Operation Procedures (SOPs) for different sampling and detection techniques will be developed</w:t>
      </w:r>
      <w:r w:rsidR="00CD5801" w:rsidRPr="00193630">
        <w:rPr>
          <w:rFonts w:ascii="Arial" w:hAnsi="Arial" w:cs="Arial"/>
          <w:sz w:val="22"/>
        </w:rPr>
        <w:t>,</w:t>
      </w:r>
      <w:r w:rsidRPr="00193630">
        <w:rPr>
          <w:rFonts w:ascii="Arial" w:hAnsi="Arial" w:cs="Arial"/>
          <w:sz w:val="22"/>
        </w:rPr>
        <w:t xml:space="preserve"> and ma</w:t>
      </w:r>
      <w:r w:rsidR="00CD5801" w:rsidRPr="00193630">
        <w:rPr>
          <w:rFonts w:ascii="Arial" w:hAnsi="Arial" w:cs="Arial"/>
          <w:sz w:val="22"/>
        </w:rPr>
        <w:t>ke</w:t>
      </w:r>
      <w:r w:rsidRPr="00193630">
        <w:rPr>
          <w:rFonts w:ascii="Arial" w:hAnsi="Arial" w:cs="Arial"/>
          <w:sz w:val="22"/>
        </w:rPr>
        <w:t xml:space="preserve"> available for use by laboratories and regulatory authorities. Access to DNA sequence information and reference materials will </w:t>
      </w:r>
      <w:r w:rsidR="00CD5801" w:rsidRPr="00193630">
        <w:rPr>
          <w:rFonts w:ascii="Arial" w:hAnsi="Arial" w:cs="Arial"/>
          <w:sz w:val="22"/>
        </w:rPr>
        <w:t xml:space="preserve">also </w:t>
      </w:r>
      <w:r w:rsidRPr="00193630">
        <w:rPr>
          <w:rFonts w:ascii="Arial" w:hAnsi="Arial" w:cs="Arial"/>
          <w:sz w:val="22"/>
        </w:rPr>
        <w:t>be improved.</w:t>
      </w:r>
    </w:p>
    <w:p w14:paraId="6F4AF01B" w14:textId="77777777" w:rsidR="005F36D7" w:rsidRPr="005F36D7" w:rsidRDefault="005F36D7" w:rsidP="005F36D7">
      <w:pPr>
        <w:pStyle w:val="ListParagraph"/>
        <w:rPr>
          <w:rFonts w:ascii="Arial" w:hAnsi="Arial" w:cs="Arial"/>
          <w:sz w:val="22"/>
        </w:rPr>
      </w:pPr>
    </w:p>
    <w:p w14:paraId="28EA1CFE" w14:textId="77777777" w:rsidR="005F36D7" w:rsidRPr="005F36D7" w:rsidRDefault="005F36D7"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5F36D7">
        <w:rPr>
          <w:rFonts w:ascii="Arial" w:hAnsi="Arial" w:cs="Arial"/>
          <w:sz w:val="22"/>
        </w:rPr>
        <w:t xml:space="preserve">At the end of the project, the project expects at least, 70% of trained staff capable to detect and identify LMOs using upgraded instruments. In addition they can </w:t>
      </w:r>
      <w:r>
        <w:rPr>
          <w:rFonts w:ascii="Arial" w:hAnsi="Arial" w:cs="Arial"/>
          <w:sz w:val="22"/>
        </w:rPr>
        <w:t>detect/identify a</w:t>
      </w:r>
      <w:r w:rsidRPr="005F36D7">
        <w:rPr>
          <w:rFonts w:ascii="Arial" w:hAnsi="Arial" w:cs="Arial"/>
          <w:sz w:val="22"/>
        </w:rPr>
        <w:t xml:space="preserve">t least 20 cases </w:t>
      </w:r>
      <w:r>
        <w:rPr>
          <w:rFonts w:ascii="Arial" w:hAnsi="Arial" w:cs="Arial"/>
          <w:sz w:val="22"/>
        </w:rPr>
        <w:t xml:space="preserve">exampled </w:t>
      </w:r>
      <w:r w:rsidRPr="005F36D7">
        <w:rPr>
          <w:rFonts w:ascii="Arial" w:hAnsi="Arial" w:cs="Arial"/>
          <w:sz w:val="22"/>
        </w:rPr>
        <w:t>processed using improved facilities</w:t>
      </w:r>
      <w:r>
        <w:rPr>
          <w:rFonts w:ascii="Arial" w:hAnsi="Arial" w:cs="Arial"/>
          <w:sz w:val="22"/>
        </w:rPr>
        <w:t>.</w:t>
      </w:r>
    </w:p>
    <w:p w14:paraId="38670661" w14:textId="77777777" w:rsidR="0010408A" w:rsidRPr="00193630" w:rsidRDefault="0010408A" w:rsidP="00C003C6">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36C835D" w14:textId="77777777" w:rsidR="00790A95" w:rsidRPr="00193630" w:rsidRDefault="00790A95" w:rsidP="00790A9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r w:rsidRPr="00193630">
        <w:rPr>
          <w:rFonts w:ascii="Arial" w:hAnsi="Arial" w:cs="Arial"/>
          <w:b/>
          <w:sz w:val="22"/>
        </w:rPr>
        <w:t>Output 3.1.1: Testing needs and capacities for LMO detection assessed and key public laboratories identified for up</w:t>
      </w:r>
      <w:r w:rsidR="00D21859">
        <w:rPr>
          <w:rFonts w:ascii="Arial" w:hAnsi="Arial" w:cs="Arial"/>
          <w:b/>
          <w:sz w:val="22"/>
        </w:rPr>
        <w:t>-</w:t>
      </w:r>
      <w:r w:rsidRPr="00193630">
        <w:rPr>
          <w:rFonts w:ascii="Arial" w:hAnsi="Arial" w:cs="Arial"/>
          <w:b/>
          <w:sz w:val="22"/>
        </w:rPr>
        <w:t>grading and accreditation</w:t>
      </w:r>
    </w:p>
    <w:p w14:paraId="54F8759A" w14:textId="77777777" w:rsidR="001643E3" w:rsidRPr="00193630" w:rsidRDefault="001643E3" w:rsidP="001643E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AC48796" w14:textId="77777777" w:rsidR="008954F9" w:rsidRPr="00193630" w:rsidRDefault="008954F9" w:rsidP="008954F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Based on the past training on detection methodology conducted by University of Peradeniya and other related activities, gaps and opportunities for </w:t>
      </w:r>
      <w:r w:rsidR="00905C15">
        <w:rPr>
          <w:rFonts w:ascii="Arial" w:hAnsi="Arial" w:cs="Arial"/>
          <w:sz w:val="22"/>
        </w:rPr>
        <w:t xml:space="preserve">further </w:t>
      </w:r>
      <w:r w:rsidRPr="00193630">
        <w:rPr>
          <w:rFonts w:ascii="Arial" w:hAnsi="Arial" w:cs="Arial"/>
          <w:sz w:val="22"/>
        </w:rPr>
        <w:t>capacity development will be further assessed. A stocktaking assessment report will be prepared based on their capacity needs, testing requirements, facilities, infrastructure, human resources and level of expertise required for LMO detection to be carried out for Sri Lanka.</w:t>
      </w:r>
    </w:p>
    <w:p w14:paraId="40925BE3" w14:textId="77777777" w:rsidR="008954F9" w:rsidRPr="00193630" w:rsidRDefault="008954F9" w:rsidP="008954F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9DBD780" w14:textId="77777777" w:rsidR="008954F9" w:rsidRPr="00193630" w:rsidRDefault="008954F9" w:rsidP="008954F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This work will include an assessment of the testing needs and capacities for LMO risk analysis, detection, and formulation of accreditation policies, procedures and requirements for biosafety laboratories as per international norms. For example, National Plant Quarantine Station at Colombo has a mandate to undertake LMO detection and has basic lab facilities and </w:t>
      </w:r>
      <w:r w:rsidR="007471A8" w:rsidRPr="00193630">
        <w:rPr>
          <w:rFonts w:ascii="Arial" w:hAnsi="Arial" w:cs="Arial"/>
          <w:sz w:val="22"/>
        </w:rPr>
        <w:t>work force</w:t>
      </w:r>
      <w:r w:rsidRPr="00193630">
        <w:rPr>
          <w:rFonts w:ascii="Arial" w:hAnsi="Arial" w:cs="Arial"/>
          <w:sz w:val="22"/>
        </w:rPr>
        <w:t xml:space="preserve">. The facility has not yet met with international standard and the capacity of detection needs to be strengthened. Up to now, Industrial Technology Institute (ITI) and a private lab, Genetech have carried out limited LMOs detection work. </w:t>
      </w:r>
    </w:p>
    <w:p w14:paraId="11E720A5" w14:textId="77777777" w:rsidR="008954F9" w:rsidRPr="00193630" w:rsidRDefault="008954F9" w:rsidP="008954F9">
      <w:pPr>
        <w:pStyle w:val="ListParagraph"/>
        <w:rPr>
          <w:rFonts w:ascii="Arial" w:hAnsi="Arial" w:cs="Arial"/>
          <w:sz w:val="22"/>
        </w:rPr>
      </w:pPr>
    </w:p>
    <w:p w14:paraId="6ADC16EE" w14:textId="38B44738" w:rsidR="008954F9" w:rsidRPr="00193630" w:rsidRDefault="008954F9" w:rsidP="008954F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project will also support activities such as identification and accreditation of at least three public sector laboratories. The</w:t>
      </w:r>
      <w:r w:rsidR="00E85627">
        <w:rPr>
          <w:rFonts w:ascii="Arial" w:hAnsi="Arial" w:cs="Arial"/>
          <w:sz w:val="22"/>
        </w:rPr>
        <w:t>ir</w:t>
      </w:r>
      <w:r w:rsidRPr="00193630">
        <w:rPr>
          <w:rFonts w:ascii="Arial" w:hAnsi="Arial" w:cs="Arial"/>
          <w:sz w:val="22"/>
        </w:rPr>
        <w:t xml:space="preserve"> </w:t>
      </w:r>
      <w:r w:rsidR="009427E4">
        <w:rPr>
          <w:rFonts w:ascii="Arial" w:hAnsi="Arial" w:cs="Arial"/>
          <w:sz w:val="22"/>
        </w:rPr>
        <w:t xml:space="preserve">laboratory </w:t>
      </w:r>
      <w:r w:rsidRPr="00193630">
        <w:rPr>
          <w:rFonts w:ascii="Arial" w:hAnsi="Arial" w:cs="Arial"/>
          <w:sz w:val="22"/>
        </w:rPr>
        <w:t xml:space="preserve">facilities will be established or upgraded with necessary critical instruments, so that the laboratories have appropriate competences for LMO analysis, and that they can issue official international standard risk assessment and detection reports. </w:t>
      </w:r>
    </w:p>
    <w:p w14:paraId="1868A31F" w14:textId="77777777" w:rsidR="00051477" w:rsidRPr="00193630" w:rsidRDefault="00051477" w:rsidP="006D0982">
      <w:pPr>
        <w:pStyle w:val="ListParagraph"/>
        <w:rPr>
          <w:rFonts w:ascii="Arial" w:hAnsi="Arial" w:cs="Arial"/>
          <w:sz w:val="22"/>
        </w:rPr>
      </w:pPr>
    </w:p>
    <w:p w14:paraId="01469D14" w14:textId="77777777" w:rsidR="00051477" w:rsidRPr="00193630" w:rsidRDefault="00051477" w:rsidP="00051477">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3.1.2: Inspection plan prepared and inspectors trained</w:t>
      </w:r>
    </w:p>
    <w:p w14:paraId="0D04C051" w14:textId="77777777" w:rsidR="00051477" w:rsidRPr="00193630" w:rsidRDefault="00051477" w:rsidP="006D0982">
      <w:pPr>
        <w:pStyle w:val="ListParagraph"/>
        <w:rPr>
          <w:rFonts w:ascii="Arial" w:hAnsi="Arial" w:cs="Arial"/>
          <w:sz w:val="22"/>
        </w:rPr>
      </w:pPr>
    </w:p>
    <w:p w14:paraId="0A5291D0" w14:textId="77777777" w:rsidR="00224E23" w:rsidRPr="00193630" w:rsidRDefault="00224E23" w:rsidP="002F7BB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Food inspectors, seed inspectors, custom officials and plant quarantine officials are mandated to carry out inspection in the </w:t>
      </w:r>
      <w:r w:rsidR="005F7523" w:rsidRPr="00193630">
        <w:rPr>
          <w:rFonts w:ascii="Arial" w:hAnsi="Arial" w:cs="Arial"/>
          <w:sz w:val="22"/>
        </w:rPr>
        <w:t xml:space="preserve">draft Biosafety </w:t>
      </w:r>
      <w:r w:rsidRPr="00193630">
        <w:rPr>
          <w:rFonts w:ascii="Arial" w:hAnsi="Arial" w:cs="Arial"/>
          <w:sz w:val="22"/>
        </w:rPr>
        <w:t>Act</w:t>
      </w:r>
      <w:r w:rsidR="002F7BB5" w:rsidRPr="00193630">
        <w:rPr>
          <w:rFonts w:ascii="Arial" w:hAnsi="Arial" w:cs="Arial"/>
          <w:sz w:val="22"/>
        </w:rPr>
        <w:t>. In this activity, a</w:t>
      </w:r>
      <w:r w:rsidRPr="00193630">
        <w:rPr>
          <w:rFonts w:ascii="Arial" w:hAnsi="Arial" w:cs="Arial"/>
          <w:sz w:val="22"/>
        </w:rPr>
        <w:t xml:space="preserve">t least </w:t>
      </w:r>
      <w:r w:rsidR="007874AE" w:rsidRPr="00193630">
        <w:rPr>
          <w:rFonts w:ascii="Arial" w:hAnsi="Arial" w:cs="Arial"/>
          <w:sz w:val="22"/>
        </w:rPr>
        <w:t>5</w:t>
      </w:r>
      <w:r w:rsidRPr="00193630">
        <w:rPr>
          <w:rFonts w:ascii="Arial" w:hAnsi="Arial" w:cs="Arial"/>
          <w:sz w:val="22"/>
        </w:rPr>
        <w:t xml:space="preserve">0 staff </w:t>
      </w:r>
      <w:r w:rsidR="002F7BB5" w:rsidRPr="00193630">
        <w:rPr>
          <w:rFonts w:ascii="Arial" w:hAnsi="Arial" w:cs="Arial"/>
          <w:sz w:val="22"/>
        </w:rPr>
        <w:t xml:space="preserve">from enforcement agencies (customs, plant quarantine, food, feed inspectors) and members from regulatory committees will be trained </w:t>
      </w:r>
      <w:r w:rsidRPr="00193630">
        <w:rPr>
          <w:rFonts w:ascii="Arial" w:hAnsi="Arial" w:cs="Arial"/>
          <w:sz w:val="22"/>
        </w:rPr>
        <w:t>for inspection and monitoring of GMOs/LMOs</w:t>
      </w:r>
      <w:r w:rsidR="002F7BB5" w:rsidRPr="00193630">
        <w:rPr>
          <w:rFonts w:ascii="Arial" w:hAnsi="Arial" w:cs="Arial"/>
          <w:sz w:val="22"/>
        </w:rPr>
        <w:t>. The participation of gender balance will be considered to identify the participants.</w:t>
      </w:r>
    </w:p>
    <w:p w14:paraId="1CB081E3" w14:textId="77777777" w:rsidR="002F7BB5" w:rsidRPr="00193630" w:rsidRDefault="002F7BB5" w:rsidP="002F7BB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A73AED4" w14:textId="77777777" w:rsidR="00224E23" w:rsidRPr="00193630" w:rsidRDefault="002F7BB5" w:rsidP="00AF531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Training modules will be </w:t>
      </w:r>
      <w:r w:rsidR="00224E23" w:rsidRPr="00193630">
        <w:rPr>
          <w:rFonts w:ascii="Arial" w:hAnsi="Arial" w:cs="Arial"/>
          <w:sz w:val="22"/>
        </w:rPr>
        <w:t xml:space="preserve">developed for </w:t>
      </w:r>
      <w:r w:rsidR="00943750" w:rsidRPr="00193630">
        <w:rPr>
          <w:rFonts w:ascii="Arial" w:hAnsi="Arial" w:cs="Arial"/>
          <w:sz w:val="22"/>
        </w:rPr>
        <w:t xml:space="preserve">the </w:t>
      </w:r>
      <w:r w:rsidR="00224E23" w:rsidRPr="00193630">
        <w:rPr>
          <w:rFonts w:ascii="Arial" w:hAnsi="Arial" w:cs="Arial"/>
          <w:sz w:val="22"/>
        </w:rPr>
        <w:t xml:space="preserve">inspection and monitoring of GMOs/LMOs </w:t>
      </w:r>
      <w:r w:rsidRPr="00193630">
        <w:rPr>
          <w:rFonts w:ascii="Arial" w:hAnsi="Arial" w:cs="Arial"/>
          <w:sz w:val="22"/>
        </w:rPr>
        <w:t xml:space="preserve">with guidelines and operational procedures. </w:t>
      </w:r>
      <w:r w:rsidR="001F2E15" w:rsidRPr="00193630">
        <w:rPr>
          <w:rFonts w:ascii="Arial" w:hAnsi="Arial" w:cs="Arial"/>
          <w:sz w:val="22"/>
        </w:rPr>
        <w:t xml:space="preserve">About </w:t>
      </w:r>
      <w:r w:rsidR="00646685">
        <w:rPr>
          <w:rFonts w:ascii="Arial" w:hAnsi="Arial" w:cs="Arial"/>
          <w:sz w:val="22"/>
        </w:rPr>
        <w:t>ten</w:t>
      </w:r>
      <w:r w:rsidRPr="00193630">
        <w:rPr>
          <w:rFonts w:ascii="Arial" w:hAnsi="Arial" w:cs="Arial"/>
          <w:sz w:val="22"/>
        </w:rPr>
        <w:t xml:space="preserve"> </w:t>
      </w:r>
      <w:r w:rsidR="00224E23" w:rsidRPr="00193630">
        <w:rPr>
          <w:rFonts w:ascii="Arial" w:hAnsi="Arial" w:cs="Arial"/>
          <w:sz w:val="22"/>
        </w:rPr>
        <w:t xml:space="preserve">training workshops </w:t>
      </w:r>
      <w:r w:rsidR="001F2E15" w:rsidRPr="00193630">
        <w:rPr>
          <w:rFonts w:ascii="Arial" w:hAnsi="Arial" w:cs="Arial"/>
          <w:sz w:val="22"/>
        </w:rPr>
        <w:t>will</w:t>
      </w:r>
      <w:r w:rsidR="00224E23" w:rsidRPr="00193630">
        <w:rPr>
          <w:rFonts w:ascii="Arial" w:hAnsi="Arial" w:cs="Arial"/>
          <w:sz w:val="22"/>
        </w:rPr>
        <w:t xml:space="preserve"> be conducted for </w:t>
      </w:r>
      <w:r w:rsidRPr="00193630">
        <w:rPr>
          <w:rFonts w:ascii="Arial" w:hAnsi="Arial" w:cs="Arial"/>
          <w:sz w:val="22"/>
        </w:rPr>
        <w:t>the officials from the enforcement agencies and regulatory committees. Identified</w:t>
      </w:r>
      <w:r w:rsidR="00224E23" w:rsidRPr="00193630">
        <w:rPr>
          <w:rFonts w:ascii="Arial" w:hAnsi="Arial" w:cs="Arial"/>
          <w:sz w:val="22"/>
        </w:rPr>
        <w:t xml:space="preserve"> food/feed and seed inspectors and plant quarantine </w:t>
      </w:r>
      <w:r w:rsidRPr="00193630">
        <w:rPr>
          <w:rFonts w:ascii="Arial" w:hAnsi="Arial" w:cs="Arial"/>
          <w:sz w:val="22"/>
        </w:rPr>
        <w:t xml:space="preserve">will also be </w:t>
      </w:r>
      <w:r w:rsidR="00224E23" w:rsidRPr="00193630">
        <w:rPr>
          <w:rFonts w:ascii="Arial" w:hAnsi="Arial" w:cs="Arial"/>
          <w:sz w:val="22"/>
        </w:rPr>
        <w:t>trained through participatin</w:t>
      </w:r>
      <w:r w:rsidR="00E92886" w:rsidRPr="00193630">
        <w:rPr>
          <w:rFonts w:ascii="Arial" w:hAnsi="Arial" w:cs="Arial"/>
          <w:sz w:val="22"/>
        </w:rPr>
        <w:t>g</w:t>
      </w:r>
      <w:r w:rsidRPr="00193630">
        <w:rPr>
          <w:rFonts w:ascii="Arial" w:hAnsi="Arial" w:cs="Arial"/>
          <w:sz w:val="22"/>
        </w:rPr>
        <w:t xml:space="preserve"> </w:t>
      </w:r>
      <w:r w:rsidR="00224E23" w:rsidRPr="00193630">
        <w:rPr>
          <w:rFonts w:ascii="Arial" w:hAnsi="Arial" w:cs="Arial"/>
          <w:sz w:val="22"/>
        </w:rPr>
        <w:t>in international events (</w:t>
      </w:r>
      <w:r w:rsidRPr="00193630">
        <w:rPr>
          <w:rFonts w:ascii="Arial" w:hAnsi="Arial" w:cs="Arial"/>
          <w:sz w:val="22"/>
        </w:rPr>
        <w:t>gender balance considered</w:t>
      </w:r>
      <w:r w:rsidR="00224E23" w:rsidRPr="00193630">
        <w:rPr>
          <w:rFonts w:ascii="Arial" w:hAnsi="Arial" w:cs="Arial"/>
          <w:sz w:val="22"/>
        </w:rPr>
        <w:t>)</w:t>
      </w:r>
      <w:r w:rsidRPr="00193630">
        <w:rPr>
          <w:rFonts w:ascii="Arial" w:hAnsi="Arial" w:cs="Arial"/>
          <w:sz w:val="22"/>
        </w:rPr>
        <w:t>.</w:t>
      </w:r>
    </w:p>
    <w:p w14:paraId="0306D68B" w14:textId="77777777" w:rsidR="0069643D" w:rsidRPr="00193630" w:rsidRDefault="0069643D" w:rsidP="0069643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38615449" w14:textId="77777777" w:rsidR="0069643D" w:rsidRPr="00193630" w:rsidRDefault="0069643D" w:rsidP="0069643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3.1.3: Personnel trained on LMO detection and identification</w:t>
      </w:r>
    </w:p>
    <w:p w14:paraId="08EB3A6F" w14:textId="77777777" w:rsidR="0069643D" w:rsidRPr="00193630" w:rsidRDefault="0069643D" w:rsidP="0069643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432D6A7F" w14:textId="77777777" w:rsidR="002C2550" w:rsidRPr="00193630" w:rsidRDefault="00837D6C" w:rsidP="002C255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Core staff members</w:t>
      </w:r>
      <w:r w:rsidR="00E877CB" w:rsidRPr="00193630">
        <w:rPr>
          <w:rFonts w:ascii="Arial" w:hAnsi="Arial" w:cs="Arial"/>
          <w:sz w:val="22"/>
        </w:rPr>
        <w:t xml:space="preserve"> and scientists </w:t>
      </w:r>
      <w:r w:rsidR="00DA1198" w:rsidRPr="00193630">
        <w:rPr>
          <w:rFonts w:ascii="Arial" w:hAnsi="Arial" w:cs="Arial"/>
          <w:sz w:val="22"/>
        </w:rPr>
        <w:t xml:space="preserve">from </w:t>
      </w:r>
      <w:r w:rsidR="00E877CB" w:rsidRPr="00193630">
        <w:rPr>
          <w:rFonts w:ascii="Arial" w:hAnsi="Arial" w:cs="Arial"/>
          <w:sz w:val="22"/>
        </w:rPr>
        <w:t xml:space="preserve">identified </w:t>
      </w:r>
      <w:r w:rsidR="00DA1198" w:rsidRPr="00193630">
        <w:rPr>
          <w:rFonts w:ascii="Arial" w:hAnsi="Arial" w:cs="Arial"/>
          <w:sz w:val="22"/>
        </w:rPr>
        <w:t xml:space="preserve">laboratories </w:t>
      </w:r>
      <w:r w:rsidRPr="00193630">
        <w:rPr>
          <w:rFonts w:ascii="Arial" w:hAnsi="Arial" w:cs="Arial"/>
          <w:sz w:val="22"/>
        </w:rPr>
        <w:t>will be trained as trainers for LMO analysis and detection as well as for operation and maintenance of detection instruments</w:t>
      </w:r>
      <w:r w:rsidR="00E67079" w:rsidRPr="00193630">
        <w:rPr>
          <w:rFonts w:ascii="Arial" w:hAnsi="Arial" w:cs="Arial"/>
          <w:sz w:val="22"/>
        </w:rPr>
        <w:t>.</w:t>
      </w:r>
      <w:r w:rsidRPr="00193630">
        <w:rPr>
          <w:rFonts w:ascii="Arial" w:hAnsi="Arial" w:cs="Arial"/>
          <w:sz w:val="22"/>
        </w:rPr>
        <w:t xml:space="preserve"> </w:t>
      </w:r>
      <w:r w:rsidR="00E67079" w:rsidRPr="00193630">
        <w:rPr>
          <w:rFonts w:ascii="Arial" w:hAnsi="Arial" w:cs="Arial"/>
          <w:sz w:val="22"/>
        </w:rPr>
        <w:t xml:space="preserve">The </w:t>
      </w:r>
      <w:r w:rsidR="00CA0BB0" w:rsidRPr="00193630">
        <w:rPr>
          <w:rFonts w:ascii="Arial" w:hAnsi="Arial" w:cs="Arial"/>
          <w:sz w:val="22"/>
        </w:rPr>
        <w:t>project</w:t>
      </w:r>
      <w:r w:rsidR="00E67079" w:rsidRPr="00193630">
        <w:rPr>
          <w:rFonts w:ascii="Arial" w:hAnsi="Arial" w:cs="Arial"/>
          <w:sz w:val="22"/>
        </w:rPr>
        <w:t xml:space="preserve"> will ensure the</w:t>
      </w:r>
      <w:r w:rsidRPr="00193630">
        <w:rPr>
          <w:rFonts w:ascii="Arial" w:hAnsi="Arial" w:cs="Arial"/>
          <w:sz w:val="22"/>
        </w:rPr>
        <w:t xml:space="preserve"> critical mass of scientific and technical personnel</w:t>
      </w:r>
      <w:r w:rsidR="00E67079" w:rsidRPr="00193630">
        <w:rPr>
          <w:rFonts w:ascii="Arial" w:hAnsi="Arial" w:cs="Arial"/>
          <w:sz w:val="22"/>
        </w:rPr>
        <w:t>,</w:t>
      </w:r>
      <w:r w:rsidRPr="00193630">
        <w:rPr>
          <w:rFonts w:ascii="Arial" w:hAnsi="Arial" w:cs="Arial"/>
          <w:sz w:val="22"/>
        </w:rPr>
        <w:t xml:space="preserve"> who can sustain the national reference laboratories</w:t>
      </w:r>
      <w:r w:rsidR="00E67079" w:rsidRPr="00193630">
        <w:rPr>
          <w:rFonts w:ascii="Arial" w:hAnsi="Arial" w:cs="Arial"/>
          <w:sz w:val="22"/>
        </w:rPr>
        <w:t>,</w:t>
      </w:r>
      <w:r w:rsidRPr="00193630">
        <w:rPr>
          <w:rFonts w:ascii="Arial" w:hAnsi="Arial" w:cs="Arial"/>
          <w:sz w:val="22"/>
        </w:rPr>
        <w:t xml:space="preserve"> implement </w:t>
      </w:r>
      <w:r w:rsidR="00E67079" w:rsidRPr="00193630">
        <w:rPr>
          <w:rFonts w:ascii="Arial" w:hAnsi="Arial" w:cs="Arial"/>
          <w:sz w:val="22"/>
        </w:rPr>
        <w:t xml:space="preserve">the </w:t>
      </w:r>
      <w:r w:rsidRPr="00193630">
        <w:rPr>
          <w:rFonts w:ascii="Arial" w:hAnsi="Arial" w:cs="Arial"/>
          <w:sz w:val="22"/>
        </w:rPr>
        <w:t xml:space="preserve">risk assessment, </w:t>
      </w:r>
      <w:r w:rsidR="00E67079" w:rsidRPr="00193630">
        <w:rPr>
          <w:rFonts w:ascii="Arial" w:hAnsi="Arial" w:cs="Arial"/>
          <w:sz w:val="22"/>
        </w:rPr>
        <w:t xml:space="preserve">and maintain the </w:t>
      </w:r>
      <w:r w:rsidRPr="00193630">
        <w:rPr>
          <w:rFonts w:ascii="Arial" w:hAnsi="Arial" w:cs="Arial"/>
          <w:sz w:val="22"/>
        </w:rPr>
        <w:t xml:space="preserve">LMO detection and monitoring systems. </w:t>
      </w:r>
      <w:r w:rsidR="00181E1C">
        <w:rPr>
          <w:rFonts w:ascii="Arial" w:hAnsi="Arial" w:cs="Arial"/>
          <w:sz w:val="22"/>
        </w:rPr>
        <w:t>Active participation of women will be encouraged for the training</w:t>
      </w:r>
      <w:r w:rsidR="008E35A2">
        <w:rPr>
          <w:rFonts w:ascii="Arial" w:hAnsi="Arial" w:cs="Arial"/>
          <w:sz w:val="22"/>
        </w:rPr>
        <w:t xml:space="preserve"> (at least 30% women)</w:t>
      </w:r>
      <w:r w:rsidR="00181E1C">
        <w:rPr>
          <w:rFonts w:ascii="Arial" w:hAnsi="Arial" w:cs="Arial"/>
          <w:sz w:val="22"/>
        </w:rPr>
        <w:t xml:space="preserve">. </w:t>
      </w:r>
    </w:p>
    <w:p w14:paraId="405B707D" w14:textId="77777777" w:rsidR="002C2550" w:rsidRPr="00193630" w:rsidRDefault="002C2550" w:rsidP="002C255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EF749E6" w14:textId="77777777" w:rsidR="00E877CB" w:rsidRPr="00193630" w:rsidRDefault="00837D6C" w:rsidP="002C255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Staff of customs and other regulatory authorities will also be trained </w:t>
      </w:r>
      <w:r w:rsidR="003647D3" w:rsidRPr="00193630">
        <w:rPr>
          <w:rFonts w:ascii="Arial" w:hAnsi="Arial" w:cs="Arial"/>
          <w:sz w:val="22"/>
        </w:rPr>
        <w:t xml:space="preserve">for </w:t>
      </w:r>
      <w:r w:rsidRPr="00193630">
        <w:rPr>
          <w:rFonts w:ascii="Arial" w:hAnsi="Arial" w:cs="Arial"/>
          <w:sz w:val="22"/>
        </w:rPr>
        <w:t xml:space="preserve">the accreditation process </w:t>
      </w:r>
      <w:r w:rsidR="003647D3" w:rsidRPr="00193630">
        <w:rPr>
          <w:rFonts w:ascii="Arial" w:hAnsi="Arial" w:cs="Arial"/>
          <w:sz w:val="22"/>
        </w:rPr>
        <w:t>of</w:t>
      </w:r>
      <w:r w:rsidR="00B56632" w:rsidRPr="00193630">
        <w:rPr>
          <w:rFonts w:ascii="Arial" w:hAnsi="Arial" w:cs="Arial"/>
          <w:sz w:val="22"/>
        </w:rPr>
        <w:t xml:space="preserve"> </w:t>
      </w:r>
      <w:r w:rsidRPr="00193630">
        <w:rPr>
          <w:rFonts w:ascii="Arial" w:hAnsi="Arial" w:cs="Arial"/>
          <w:sz w:val="22"/>
        </w:rPr>
        <w:t>risk assessment</w:t>
      </w:r>
      <w:r w:rsidR="00754771" w:rsidRPr="00193630">
        <w:rPr>
          <w:rFonts w:ascii="Arial" w:hAnsi="Arial" w:cs="Arial"/>
          <w:sz w:val="22"/>
        </w:rPr>
        <w:t xml:space="preserve">. The subject of the training will also include </w:t>
      </w:r>
      <w:r w:rsidRPr="00193630">
        <w:rPr>
          <w:rFonts w:ascii="Arial" w:hAnsi="Arial" w:cs="Arial"/>
          <w:sz w:val="22"/>
        </w:rPr>
        <w:t xml:space="preserve">LMO detection and the corresponding LMO certificates to test presence of LMOs as well as to seek </w:t>
      </w:r>
      <w:r w:rsidR="00593CBD" w:rsidRPr="00193630">
        <w:rPr>
          <w:rFonts w:ascii="Arial" w:hAnsi="Arial" w:cs="Arial"/>
          <w:sz w:val="22"/>
        </w:rPr>
        <w:t xml:space="preserve">the </w:t>
      </w:r>
      <w:r w:rsidRPr="00193630">
        <w:rPr>
          <w:rFonts w:ascii="Arial" w:hAnsi="Arial" w:cs="Arial"/>
          <w:sz w:val="22"/>
        </w:rPr>
        <w:t>laboratory confirmation</w:t>
      </w:r>
      <w:r w:rsidR="00754771" w:rsidRPr="00193630">
        <w:rPr>
          <w:rFonts w:ascii="Arial" w:hAnsi="Arial" w:cs="Arial"/>
          <w:sz w:val="22"/>
        </w:rPr>
        <w:t>.</w:t>
      </w:r>
      <w:r w:rsidR="00AF10BE" w:rsidRPr="00193630">
        <w:rPr>
          <w:rFonts w:ascii="Arial" w:hAnsi="Arial" w:cs="Arial"/>
          <w:sz w:val="22"/>
        </w:rPr>
        <w:t xml:space="preserve"> A</w:t>
      </w:r>
      <w:r w:rsidRPr="00193630">
        <w:rPr>
          <w:rFonts w:ascii="Arial" w:hAnsi="Arial" w:cs="Arial"/>
          <w:sz w:val="22"/>
        </w:rPr>
        <w:t xml:space="preserve"> network of control authorities will be established</w:t>
      </w:r>
      <w:r w:rsidR="00AF10BE" w:rsidRPr="00193630">
        <w:rPr>
          <w:rFonts w:ascii="Arial" w:hAnsi="Arial" w:cs="Arial"/>
          <w:sz w:val="22"/>
        </w:rPr>
        <w:t xml:space="preserve"> for the purpose</w:t>
      </w:r>
      <w:r w:rsidRPr="00193630">
        <w:rPr>
          <w:rFonts w:ascii="Arial" w:hAnsi="Arial" w:cs="Arial"/>
          <w:sz w:val="22"/>
        </w:rPr>
        <w:t>. Exchange of experiences with other countries in the region in the development and use of easy to use, reliable and cost-effective sampling and detection techniques for LMOs will be promoted.</w:t>
      </w:r>
      <w:r w:rsidR="00923D7F" w:rsidRPr="00193630">
        <w:rPr>
          <w:rFonts w:ascii="Arial" w:hAnsi="Arial" w:cs="Arial"/>
          <w:sz w:val="22"/>
        </w:rPr>
        <w:t xml:space="preserve"> </w:t>
      </w:r>
      <w:r w:rsidR="00C13073" w:rsidRPr="00193630">
        <w:rPr>
          <w:rFonts w:ascii="Arial" w:hAnsi="Arial" w:cs="Arial"/>
          <w:sz w:val="22"/>
        </w:rPr>
        <w:t>An o</w:t>
      </w:r>
      <w:r w:rsidR="00923D7F" w:rsidRPr="00193630">
        <w:rPr>
          <w:rFonts w:ascii="Arial" w:hAnsi="Arial" w:cs="Arial"/>
          <w:sz w:val="22"/>
        </w:rPr>
        <w:t>n-site training in an accredited GM detection laboratory will also be organized in outside of Sri Lanka.</w:t>
      </w:r>
    </w:p>
    <w:p w14:paraId="3FDAB1E7" w14:textId="77777777" w:rsidR="006D0982" w:rsidRPr="00193630" w:rsidRDefault="006D0982" w:rsidP="006D098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43E7D158" w14:textId="77777777" w:rsidR="00AB389B" w:rsidRPr="00193630" w:rsidRDefault="00AB389B" w:rsidP="00AB389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r w:rsidRPr="00193630">
        <w:rPr>
          <w:rFonts w:ascii="Arial" w:hAnsi="Arial" w:cs="Arial"/>
          <w:b/>
          <w:bCs/>
          <w:sz w:val="22"/>
          <w:u w:val="single"/>
        </w:rPr>
        <w:t>Outcome 3.2: Laboratories fully operational with the necessary infrastructures to carry out risk assessment, and detection of LMOs, which allow Sri Lanka to meet its obligations under the CPB</w:t>
      </w:r>
    </w:p>
    <w:p w14:paraId="2F57026C" w14:textId="77777777" w:rsidR="00AB389B" w:rsidRPr="00193630" w:rsidRDefault="00AB389B" w:rsidP="006D098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3804C0D4" w14:textId="77777777" w:rsidR="00FB3C53" w:rsidRPr="00193630" w:rsidRDefault="002078E5" w:rsidP="008C1EA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This outcome will focus on making </w:t>
      </w:r>
      <w:r w:rsidR="00F91629" w:rsidRPr="00193630">
        <w:rPr>
          <w:rFonts w:ascii="Arial" w:hAnsi="Arial" w:cs="Arial"/>
          <w:sz w:val="22"/>
        </w:rPr>
        <w:t xml:space="preserve">three </w:t>
      </w:r>
      <w:r w:rsidRPr="00193630">
        <w:rPr>
          <w:rFonts w:ascii="Arial" w:hAnsi="Arial" w:cs="Arial"/>
          <w:sz w:val="22"/>
        </w:rPr>
        <w:t>identified laboratories fully operational with the necessary infrastructures as per international norms</w:t>
      </w:r>
      <w:r w:rsidR="00D2791D" w:rsidRPr="00193630">
        <w:rPr>
          <w:rFonts w:ascii="Arial" w:hAnsi="Arial" w:cs="Arial"/>
          <w:sz w:val="22"/>
        </w:rPr>
        <w:t>. With such infrastructure, Sri Lanka will be able to</w:t>
      </w:r>
      <w:r w:rsidRPr="00193630">
        <w:rPr>
          <w:rFonts w:ascii="Arial" w:hAnsi="Arial" w:cs="Arial"/>
          <w:sz w:val="22"/>
        </w:rPr>
        <w:t xml:space="preserve"> carry out risk assessment and detection of LMOs, which allow </w:t>
      </w:r>
      <w:r w:rsidR="00D2791D" w:rsidRPr="00193630">
        <w:rPr>
          <w:rFonts w:ascii="Arial" w:hAnsi="Arial" w:cs="Arial"/>
          <w:sz w:val="22"/>
        </w:rPr>
        <w:t>the country</w:t>
      </w:r>
      <w:r w:rsidRPr="00193630">
        <w:rPr>
          <w:rFonts w:ascii="Arial" w:hAnsi="Arial" w:cs="Arial"/>
          <w:sz w:val="22"/>
        </w:rPr>
        <w:t xml:space="preserve"> to meet its obligations under the CPB</w:t>
      </w:r>
      <w:r w:rsidR="000F76E0">
        <w:rPr>
          <w:rFonts w:ascii="Arial" w:hAnsi="Arial" w:cs="Arial"/>
          <w:sz w:val="22"/>
        </w:rPr>
        <w:t xml:space="preserve"> as well as to ensure environmental impacts</w:t>
      </w:r>
      <w:r w:rsidRPr="00193630">
        <w:rPr>
          <w:rFonts w:ascii="Arial" w:hAnsi="Arial" w:cs="Arial"/>
          <w:sz w:val="22"/>
        </w:rPr>
        <w:t xml:space="preserve">. </w:t>
      </w:r>
      <w:r w:rsidR="005F7CF0" w:rsidRPr="00193630">
        <w:rPr>
          <w:rFonts w:ascii="Arial" w:hAnsi="Arial" w:cs="Arial"/>
          <w:sz w:val="22"/>
        </w:rPr>
        <w:t>The capacity of identified laboratories</w:t>
      </w:r>
      <w:r w:rsidR="00037562" w:rsidRPr="00193630">
        <w:rPr>
          <w:rFonts w:ascii="Arial" w:hAnsi="Arial" w:cs="Arial"/>
          <w:sz w:val="22"/>
        </w:rPr>
        <w:t xml:space="preserve"> and facilities</w:t>
      </w:r>
      <w:r w:rsidR="005F7CF0" w:rsidRPr="00193630">
        <w:rPr>
          <w:rFonts w:ascii="Arial" w:hAnsi="Arial" w:cs="Arial"/>
          <w:sz w:val="22"/>
        </w:rPr>
        <w:t xml:space="preserve"> will be strengthened </w:t>
      </w:r>
      <w:r w:rsidR="00037562" w:rsidRPr="00193630">
        <w:rPr>
          <w:rFonts w:ascii="Arial" w:hAnsi="Arial" w:cs="Arial"/>
          <w:sz w:val="22"/>
        </w:rPr>
        <w:t>for the accreditation</w:t>
      </w:r>
      <w:r w:rsidR="005F7CF0" w:rsidRPr="00193630">
        <w:rPr>
          <w:rFonts w:ascii="Arial" w:hAnsi="Arial" w:cs="Arial"/>
          <w:sz w:val="22"/>
        </w:rPr>
        <w:t xml:space="preserve">. </w:t>
      </w:r>
    </w:p>
    <w:p w14:paraId="29664575" w14:textId="77777777" w:rsidR="00986482" w:rsidRPr="00193630" w:rsidRDefault="00986482" w:rsidP="00986482">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3835512" w14:textId="188CF443" w:rsidR="002078E5" w:rsidRPr="00193630" w:rsidRDefault="00F91629" w:rsidP="00AF531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w:t>
      </w:r>
      <w:r w:rsidR="00564728" w:rsidRPr="00193630">
        <w:rPr>
          <w:rFonts w:ascii="Arial" w:hAnsi="Arial" w:cs="Arial"/>
          <w:sz w:val="22"/>
        </w:rPr>
        <w:t>project</w:t>
      </w:r>
      <w:r w:rsidRPr="00193630">
        <w:rPr>
          <w:rFonts w:ascii="Arial" w:hAnsi="Arial" w:cs="Arial"/>
          <w:sz w:val="22"/>
        </w:rPr>
        <w:t xml:space="preserve"> will </w:t>
      </w:r>
      <w:r w:rsidR="00B70990" w:rsidRPr="00193630">
        <w:rPr>
          <w:rFonts w:ascii="Arial" w:hAnsi="Arial" w:cs="Arial"/>
          <w:sz w:val="22"/>
        </w:rPr>
        <w:t xml:space="preserve">also </w:t>
      </w:r>
      <w:r w:rsidRPr="00193630">
        <w:rPr>
          <w:rFonts w:ascii="Arial" w:hAnsi="Arial" w:cs="Arial"/>
          <w:sz w:val="22"/>
        </w:rPr>
        <w:t xml:space="preserve">target that two public laboratories for LMO detection will serve as central biosafety LMO research and detection laboratory equipped with state-of-the-art LMO detection system. One of the identified </w:t>
      </w:r>
      <w:r w:rsidR="00B70990" w:rsidRPr="00193630">
        <w:rPr>
          <w:rFonts w:ascii="Arial" w:hAnsi="Arial" w:cs="Arial"/>
          <w:sz w:val="22"/>
        </w:rPr>
        <w:t xml:space="preserve">laboratories </w:t>
      </w:r>
      <w:r w:rsidRPr="00193630">
        <w:rPr>
          <w:rFonts w:ascii="Arial" w:hAnsi="Arial" w:cs="Arial"/>
          <w:sz w:val="22"/>
        </w:rPr>
        <w:t>will be upgraded as an analytical laboratory for compositional and nutritional analysis with state-of</w:t>
      </w:r>
      <w:r w:rsidR="00A4049B" w:rsidRPr="00193630">
        <w:rPr>
          <w:rFonts w:ascii="Arial" w:hAnsi="Arial" w:cs="Arial"/>
          <w:sz w:val="22"/>
        </w:rPr>
        <w:t>-</w:t>
      </w:r>
      <w:r w:rsidRPr="00193630">
        <w:rPr>
          <w:rFonts w:ascii="Arial" w:hAnsi="Arial" w:cs="Arial"/>
          <w:sz w:val="22"/>
        </w:rPr>
        <w:t xml:space="preserve">the-art analytical services equipment. </w:t>
      </w:r>
      <w:r w:rsidR="00E85627">
        <w:rPr>
          <w:rFonts w:ascii="Arial" w:hAnsi="Arial" w:cs="Arial"/>
          <w:sz w:val="22"/>
        </w:rPr>
        <w:t>T</w:t>
      </w:r>
      <w:r w:rsidRPr="00193630">
        <w:rPr>
          <w:rFonts w:ascii="Arial" w:hAnsi="Arial" w:cs="Arial"/>
          <w:sz w:val="22"/>
        </w:rPr>
        <w:t>h</w:t>
      </w:r>
      <w:r w:rsidR="009427E4">
        <w:rPr>
          <w:rFonts w:ascii="Arial" w:hAnsi="Arial" w:cs="Arial"/>
          <w:sz w:val="22"/>
        </w:rPr>
        <w:t>re</w:t>
      </w:r>
      <w:r w:rsidRPr="00193630">
        <w:rPr>
          <w:rFonts w:ascii="Arial" w:hAnsi="Arial" w:cs="Arial"/>
          <w:sz w:val="22"/>
        </w:rPr>
        <w:t>e labs will be established with international standards.</w:t>
      </w:r>
    </w:p>
    <w:p w14:paraId="70637CE3" w14:textId="77777777" w:rsidR="00DC03B9" w:rsidRPr="00193630" w:rsidRDefault="00DC03B9" w:rsidP="00AB389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33BAF924" w14:textId="77777777" w:rsidR="00AB389B" w:rsidRPr="00193630" w:rsidRDefault="00AB389B" w:rsidP="00AB389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3.2.1: Key government laboratories identified, established, strengthened and appropriately equipped for risk management and detection of LMOs</w:t>
      </w:r>
    </w:p>
    <w:p w14:paraId="26F4AA7A" w14:textId="77777777" w:rsidR="00AB389B" w:rsidRPr="00193630" w:rsidRDefault="00AB389B" w:rsidP="006D098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133CE057" w14:textId="77777777" w:rsidR="00677EC4" w:rsidRPr="00193630" w:rsidRDefault="00584252" w:rsidP="0058425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identified laboratories and facilities will be strengthened along with the outcome of stocktaking assessment survey on laboratory equipment, chemicals and reagents, manpower</w:t>
      </w:r>
      <w:r w:rsidR="00204EA8" w:rsidRPr="00193630">
        <w:rPr>
          <w:rFonts w:ascii="Arial" w:hAnsi="Arial" w:cs="Arial"/>
          <w:sz w:val="22"/>
        </w:rPr>
        <w:t>,</w:t>
      </w:r>
      <w:r w:rsidRPr="00193630">
        <w:rPr>
          <w:rFonts w:ascii="Arial" w:hAnsi="Arial" w:cs="Arial"/>
          <w:sz w:val="22"/>
        </w:rPr>
        <w:t xml:space="preserve"> and improve</w:t>
      </w:r>
      <w:r w:rsidR="00204EA8" w:rsidRPr="00193630">
        <w:rPr>
          <w:rFonts w:ascii="Arial" w:hAnsi="Arial" w:cs="Arial"/>
          <w:sz w:val="22"/>
        </w:rPr>
        <w:t>d</w:t>
      </w:r>
      <w:r w:rsidRPr="00193630">
        <w:rPr>
          <w:rFonts w:ascii="Arial" w:hAnsi="Arial" w:cs="Arial"/>
          <w:sz w:val="22"/>
        </w:rPr>
        <w:t xml:space="preserve"> infrastructure and facility with guideline. </w:t>
      </w:r>
    </w:p>
    <w:p w14:paraId="2177312A" w14:textId="77777777" w:rsidR="00584252" w:rsidRPr="00193630" w:rsidRDefault="00584252" w:rsidP="003E683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4A5DDA3" w14:textId="77777777" w:rsidR="00E82F7E" w:rsidRPr="00193630" w:rsidRDefault="006D0982" w:rsidP="006D098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Main functions of the laboratories and institutions </w:t>
      </w:r>
      <w:r w:rsidR="0021280A" w:rsidRPr="00193630">
        <w:rPr>
          <w:rFonts w:ascii="Arial" w:hAnsi="Arial" w:cs="Arial"/>
          <w:sz w:val="22"/>
        </w:rPr>
        <w:t xml:space="preserve">to be identified </w:t>
      </w:r>
      <w:r w:rsidRPr="00193630">
        <w:rPr>
          <w:rFonts w:ascii="Arial" w:hAnsi="Arial" w:cs="Arial"/>
          <w:sz w:val="22"/>
        </w:rPr>
        <w:t xml:space="preserve">and their needs for infrastructures and equipment are as follows: </w:t>
      </w:r>
    </w:p>
    <w:p w14:paraId="1A34BE10" w14:textId="77777777" w:rsidR="00BA3C60" w:rsidRPr="00193630" w:rsidRDefault="00BA3C60" w:rsidP="00BA3C6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46C2B6C" w14:textId="77777777" w:rsidR="00E82F7E" w:rsidRPr="00193630" w:rsidRDefault="00E82F7E" w:rsidP="00E82F7E">
      <w:pPr>
        <w:pStyle w:val="ListParagraph"/>
        <w:numPr>
          <w:ilvl w:val="1"/>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T</w:t>
      </w:r>
      <w:r w:rsidR="006D0982" w:rsidRPr="00193630">
        <w:rPr>
          <w:rFonts w:ascii="Arial" w:hAnsi="Arial" w:cs="Arial"/>
          <w:sz w:val="22"/>
        </w:rPr>
        <w:t>wo laboratories to serve as central LMO biosafety research and detection laboratory fully equipped with state-of-the-art LMO detection equipment such as multiplex qualitative or quantitative real-time PCR, ELISA readers, high-throughput DNA-analysis equipment. The purpose of these laboratories can be divided into two: one laboratory to focus on development, adoption and validation of protocols and techniques for DNA detection and monitoring and provide services for DNA detection and monitoring needs of other partner institutions in biosafety implementation. The other laborator</w:t>
      </w:r>
      <w:r w:rsidR="00D9752A" w:rsidRPr="00193630">
        <w:rPr>
          <w:rFonts w:ascii="Arial" w:hAnsi="Arial" w:cs="Arial"/>
          <w:sz w:val="22"/>
        </w:rPr>
        <w:t>ies</w:t>
      </w:r>
      <w:r w:rsidR="006D0982" w:rsidRPr="00193630">
        <w:rPr>
          <w:rFonts w:ascii="Arial" w:hAnsi="Arial" w:cs="Arial"/>
          <w:sz w:val="22"/>
        </w:rPr>
        <w:t xml:space="preserve"> will focus on development and validation of molecular characterization dossier required for risk assessment and to serve as back-up service laboratory for DNA detection and monitoring. Both laboratories will be involved in providing training in biosafety-related activities, DNA detection and monitoring techniques to risk assessors and other concerned agencies and in providing technical resource person on DNA detection and monitoring for public awareness and outreach activities; </w:t>
      </w:r>
    </w:p>
    <w:p w14:paraId="74CAD69A" w14:textId="77777777" w:rsidR="00BA3C60" w:rsidRPr="00193630" w:rsidRDefault="00BA3C60" w:rsidP="00BA3C6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contextualSpacing w:val="0"/>
        <w:jc w:val="both"/>
        <w:rPr>
          <w:rFonts w:ascii="Arial" w:hAnsi="Arial" w:cs="Arial"/>
          <w:sz w:val="22"/>
        </w:rPr>
      </w:pPr>
    </w:p>
    <w:p w14:paraId="2497C244" w14:textId="6578A7A0" w:rsidR="00BA3C60" w:rsidRPr="00193630" w:rsidRDefault="00E82F7E" w:rsidP="00E82F7E">
      <w:pPr>
        <w:pStyle w:val="ListParagraph"/>
        <w:numPr>
          <w:ilvl w:val="1"/>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O</w:t>
      </w:r>
      <w:r w:rsidR="006D0982" w:rsidRPr="00193630">
        <w:rPr>
          <w:rFonts w:ascii="Arial" w:hAnsi="Arial" w:cs="Arial"/>
          <w:sz w:val="22"/>
        </w:rPr>
        <w:t>ne upgraded analytical laboratory for compositional and nutritional analysis with state-of</w:t>
      </w:r>
      <w:r w:rsidR="007B21FA" w:rsidRPr="00193630">
        <w:rPr>
          <w:rFonts w:ascii="Arial" w:hAnsi="Arial" w:cs="Arial"/>
          <w:sz w:val="22"/>
        </w:rPr>
        <w:t>-</w:t>
      </w:r>
      <w:r w:rsidR="006D0982" w:rsidRPr="00193630">
        <w:rPr>
          <w:rFonts w:ascii="Arial" w:hAnsi="Arial" w:cs="Arial"/>
          <w:sz w:val="22"/>
        </w:rPr>
        <w:t xml:space="preserve">the-art analytical services equipment such as HPLC-MS, amino acid </w:t>
      </w:r>
      <w:r w:rsidR="00A41410" w:rsidRPr="00193630">
        <w:rPr>
          <w:rFonts w:ascii="Arial" w:hAnsi="Arial" w:cs="Arial"/>
          <w:sz w:val="22"/>
        </w:rPr>
        <w:t>analyser</w:t>
      </w:r>
      <w:r w:rsidR="006D0982" w:rsidRPr="00193630">
        <w:rPr>
          <w:rFonts w:ascii="Arial" w:hAnsi="Arial" w:cs="Arial"/>
          <w:sz w:val="22"/>
        </w:rPr>
        <w:t xml:space="preserve"> and related-analytical instruments. The purpose of this laboratory is to develop/adopt protocols and techniques and provide services for development of regulatory dossier to comply with food and feed safety assessment required by the country's biosafety regulations. The laboratory will also be involved in training and outreach activities on LMO food and feed safety assessments; </w:t>
      </w:r>
    </w:p>
    <w:p w14:paraId="6D0468F7" w14:textId="77777777" w:rsidR="00BA3C60" w:rsidRPr="00193630" w:rsidRDefault="00BA3C60" w:rsidP="00BA3C60">
      <w:pPr>
        <w:pStyle w:val="ListParagraph"/>
        <w:rPr>
          <w:rFonts w:ascii="Arial" w:hAnsi="Arial" w:cs="Arial"/>
          <w:sz w:val="22"/>
        </w:rPr>
      </w:pPr>
    </w:p>
    <w:p w14:paraId="59B80565" w14:textId="77777777" w:rsidR="00452321" w:rsidRPr="00193630" w:rsidRDefault="00452321" w:rsidP="0045232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03B3DF71" w14:textId="77777777" w:rsidR="006D0982" w:rsidRPr="00193630" w:rsidRDefault="00452321" w:rsidP="0045232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3.2.2: Laboratories accredited by SLAB for risk assessment, LMO detection and identification based on ISO and ISTA standards</w:t>
      </w:r>
    </w:p>
    <w:p w14:paraId="268FAD2C" w14:textId="77777777" w:rsidR="00A67A02" w:rsidRPr="00193630" w:rsidRDefault="00A67A02" w:rsidP="0045232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70F33085" w14:textId="77777777" w:rsidR="006D0982" w:rsidRPr="00193630" w:rsidRDefault="00156B66" w:rsidP="00156B66">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Sri Lanka Accreditation Board for Conformity Assessment (</w:t>
      </w:r>
      <w:r w:rsidR="0056168F" w:rsidRPr="00193630">
        <w:rPr>
          <w:rFonts w:ascii="Arial" w:hAnsi="Arial" w:cs="Arial"/>
          <w:sz w:val="22"/>
        </w:rPr>
        <w:t>SLAB</w:t>
      </w:r>
      <w:r w:rsidRPr="00193630">
        <w:rPr>
          <w:rFonts w:ascii="Arial" w:hAnsi="Arial" w:cs="Arial"/>
          <w:sz w:val="22"/>
        </w:rPr>
        <w:t>)</w:t>
      </w:r>
      <w:r w:rsidR="0056168F" w:rsidRPr="00193630">
        <w:rPr>
          <w:rFonts w:ascii="Arial" w:hAnsi="Arial" w:cs="Arial"/>
          <w:sz w:val="22"/>
        </w:rPr>
        <w:t xml:space="preserve"> is a member of the </w:t>
      </w:r>
      <w:r w:rsidR="00A2363D" w:rsidRPr="00193630">
        <w:rPr>
          <w:rFonts w:ascii="Arial" w:hAnsi="Arial" w:cs="Arial"/>
          <w:sz w:val="22"/>
        </w:rPr>
        <w:t>M</w:t>
      </w:r>
      <w:r w:rsidR="0056168F" w:rsidRPr="00193630">
        <w:rPr>
          <w:rFonts w:ascii="Arial" w:hAnsi="Arial" w:cs="Arial"/>
          <w:sz w:val="22"/>
        </w:rPr>
        <w:t xml:space="preserve">utual </w:t>
      </w:r>
      <w:r w:rsidR="00A2363D" w:rsidRPr="00193630">
        <w:rPr>
          <w:rFonts w:ascii="Arial" w:hAnsi="Arial" w:cs="Arial"/>
          <w:sz w:val="22"/>
        </w:rPr>
        <w:t>R</w:t>
      </w:r>
      <w:r w:rsidR="0056168F" w:rsidRPr="00193630">
        <w:rPr>
          <w:rFonts w:ascii="Arial" w:hAnsi="Arial" w:cs="Arial"/>
          <w:sz w:val="22"/>
        </w:rPr>
        <w:t xml:space="preserve">ecognition </w:t>
      </w:r>
      <w:r w:rsidR="00A2363D" w:rsidRPr="00193630">
        <w:rPr>
          <w:rFonts w:ascii="Arial" w:hAnsi="Arial" w:cs="Arial"/>
          <w:sz w:val="22"/>
        </w:rPr>
        <w:t>A</w:t>
      </w:r>
      <w:r w:rsidR="0056168F" w:rsidRPr="00193630">
        <w:rPr>
          <w:rFonts w:ascii="Arial" w:hAnsi="Arial" w:cs="Arial"/>
          <w:sz w:val="22"/>
        </w:rPr>
        <w:t xml:space="preserve">rrangement (MRA) and </w:t>
      </w:r>
      <w:r w:rsidRPr="00193630">
        <w:rPr>
          <w:rFonts w:ascii="Arial" w:hAnsi="Arial" w:cs="Arial"/>
          <w:sz w:val="22"/>
        </w:rPr>
        <w:t xml:space="preserve">currently </w:t>
      </w:r>
      <w:r w:rsidR="0056168F" w:rsidRPr="00193630">
        <w:rPr>
          <w:rFonts w:ascii="Arial" w:hAnsi="Arial" w:cs="Arial"/>
          <w:sz w:val="22"/>
        </w:rPr>
        <w:t xml:space="preserve">in the process of seeking membership of the </w:t>
      </w:r>
      <w:r w:rsidR="00A2363D" w:rsidRPr="00193630">
        <w:rPr>
          <w:rFonts w:ascii="Arial" w:hAnsi="Arial" w:cs="Arial"/>
          <w:sz w:val="22"/>
        </w:rPr>
        <w:t>I</w:t>
      </w:r>
      <w:r w:rsidR="0056168F" w:rsidRPr="00193630">
        <w:rPr>
          <w:rFonts w:ascii="Arial" w:hAnsi="Arial" w:cs="Arial"/>
          <w:sz w:val="22"/>
        </w:rPr>
        <w:t xml:space="preserve">nternational </w:t>
      </w:r>
      <w:r w:rsidR="00A2363D" w:rsidRPr="00193630">
        <w:rPr>
          <w:rFonts w:ascii="Arial" w:hAnsi="Arial" w:cs="Arial"/>
          <w:sz w:val="22"/>
        </w:rPr>
        <w:t>A</w:t>
      </w:r>
      <w:r w:rsidR="0056168F" w:rsidRPr="00193630">
        <w:rPr>
          <w:rFonts w:ascii="Arial" w:hAnsi="Arial" w:cs="Arial"/>
          <w:sz w:val="22"/>
        </w:rPr>
        <w:t xml:space="preserve">ccreditation </w:t>
      </w:r>
      <w:r w:rsidR="00A2363D" w:rsidRPr="00193630">
        <w:rPr>
          <w:rFonts w:ascii="Arial" w:hAnsi="Arial" w:cs="Arial"/>
          <w:sz w:val="22"/>
        </w:rPr>
        <w:t>F</w:t>
      </w:r>
      <w:r w:rsidR="0056168F" w:rsidRPr="00193630">
        <w:rPr>
          <w:rFonts w:ascii="Arial" w:hAnsi="Arial" w:cs="Arial"/>
          <w:sz w:val="22"/>
        </w:rPr>
        <w:t>orum (IAF). The</w:t>
      </w:r>
      <w:r w:rsidR="00A2363D" w:rsidRPr="00193630">
        <w:rPr>
          <w:rFonts w:ascii="Arial" w:hAnsi="Arial" w:cs="Arial"/>
          <w:sz w:val="22"/>
        </w:rPr>
        <w:t>y</w:t>
      </w:r>
      <w:r w:rsidR="0056168F" w:rsidRPr="00193630">
        <w:rPr>
          <w:rFonts w:ascii="Arial" w:hAnsi="Arial" w:cs="Arial"/>
          <w:sz w:val="22"/>
        </w:rPr>
        <w:t xml:space="preserve"> have established ISO standards for GMO detection in addition to ISO 17025</w:t>
      </w:r>
      <w:r w:rsidR="00A2363D" w:rsidRPr="00193630">
        <w:rPr>
          <w:rFonts w:ascii="Arial" w:hAnsi="Arial" w:cs="Arial"/>
          <w:sz w:val="22"/>
        </w:rPr>
        <w:t>.</w:t>
      </w:r>
    </w:p>
    <w:p w14:paraId="3C995FB8" w14:textId="77777777" w:rsidR="0056168F" w:rsidRPr="00193630" w:rsidRDefault="0056168F" w:rsidP="00A2363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2F9E3FE" w14:textId="77777777" w:rsidR="00A41410" w:rsidRPr="00193630" w:rsidRDefault="00A41410" w:rsidP="00A4141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w:t>
      </w:r>
      <w:r w:rsidR="00870E08">
        <w:rPr>
          <w:rFonts w:ascii="Arial" w:hAnsi="Arial" w:cs="Arial"/>
          <w:sz w:val="22"/>
        </w:rPr>
        <w:t>activity</w:t>
      </w:r>
      <w:r w:rsidRPr="00193630">
        <w:rPr>
          <w:rFonts w:ascii="Arial" w:hAnsi="Arial" w:cs="Arial"/>
          <w:sz w:val="22"/>
        </w:rPr>
        <w:t xml:space="preserve"> will </w:t>
      </w:r>
      <w:r w:rsidR="00870E08">
        <w:rPr>
          <w:rFonts w:ascii="Arial" w:hAnsi="Arial" w:cs="Arial"/>
          <w:sz w:val="22"/>
        </w:rPr>
        <w:t>support</w:t>
      </w:r>
      <w:r w:rsidRPr="00193630">
        <w:rPr>
          <w:rFonts w:ascii="Arial" w:hAnsi="Arial" w:cs="Arial"/>
          <w:sz w:val="22"/>
        </w:rPr>
        <w:t xml:space="preserve"> to develop and institutionalize a training program for the staff of the accreditation body i.e. SLAB through the participation in international workshops and information exchange with other accreditation bodies. After familiarization of accreditation standards, guidelines, and SOP etc., the upgraded laboratories in Output 3.2.1 will be applied for the accreditation as per SLAB/ISO standards. The project will target to the accreditation of two laboratories for SLAB/ISO standards.</w:t>
      </w:r>
    </w:p>
    <w:p w14:paraId="27AC726C" w14:textId="77777777" w:rsidR="0056168F" w:rsidRPr="00193630" w:rsidRDefault="0056168F" w:rsidP="00A414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DAE6956" w14:textId="77777777" w:rsidR="001F1C02" w:rsidRPr="00193630" w:rsidRDefault="001F1C02">
      <w:pPr>
        <w:rPr>
          <w:rFonts w:ascii="Arial" w:hAnsi="Arial" w:cs="Arial"/>
          <w:b/>
          <w:bCs/>
          <w:iCs/>
          <w:sz w:val="22"/>
          <w:u w:val="single"/>
        </w:rPr>
      </w:pPr>
    </w:p>
    <w:p w14:paraId="470BC263" w14:textId="77777777" w:rsidR="00B1242B" w:rsidRPr="00193630" w:rsidRDefault="00B1242B"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iCs/>
          <w:sz w:val="22"/>
          <w:u w:val="single"/>
        </w:rPr>
      </w:pPr>
      <w:r w:rsidRPr="00193630">
        <w:rPr>
          <w:rFonts w:ascii="Arial" w:hAnsi="Arial" w:cs="Arial"/>
          <w:b/>
          <w:bCs/>
          <w:iCs/>
          <w:sz w:val="22"/>
          <w:u w:val="single"/>
        </w:rPr>
        <w:t>Component 4: Knowledge development, public awareness, education and participation</w:t>
      </w:r>
    </w:p>
    <w:p w14:paraId="292D2802" w14:textId="77777777" w:rsidR="00C4338F" w:rsidRPr="00193630" w:rsidRDefault="00C4338F"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iCs/>
          <w:sz w:val="22"/>
          <w:u w:val="single"/>
        </w:rPr>
      </w:pPr>
    </w:p>
    <w:p w14:paraId="4464989D" w14:textId="77777777" w:rsidR="005509BA" w:rsidRPr="00193630" w:rsidRDefault="005509BA" w:rsidP="005509B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Information and knowledge from the project activities will be used to design and implement national awareness campaigns on biosafety issues. One of the essential topics of campaigns will be the benefits of modern biotechnologies and biosafety systems. The knowledge generated through the project will be systematically collected and integrated in all relevant project activities to improve efficiency and sustainability. Collected information will be fed into the national BCH. It will then be widely disseminated for the wide range of stakeholders including farmers, students, representatives of NGOs, community based organizations and the public in general through public awareness campaigns, dissemination of guidelines and workshops (Outcome 4.1). These activities will address the important gaps in knowledge and awareness needed to support the enhancement of public access to the information on LMOs.</w:t>
      </w:r>
    </w:p>
    <w:p w14:paraId="623F883D" w14:textId="77777777" w:rsidR="00C4338F" w:rsidRPr="00193630" w:rsidRDefault="00C4338F"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3A5A77C2" w14:textId="77777777" w:rsidR="005509BA" w:rsidRPr="00193630" w:rsidRDefault="005509BA" w:rsidP="005509B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An effective project monitoring and evaluation system, including the mid-term review and final evaluation, will be put in place to ensure the effectiveness of the project management process and timely implementation of the planned activities.</w:t>
      </w:r>
    </w:p>
    <w:p w14:paraId="3BB12106" w14:textId="77777777" w:rsidR="00B1242B" w:rsidRPr="00193630" w:rsidRDefault="00B1242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iCs/>
          <w:sz w:val="22"/>
          <w:u w:val="single"/>
        </w:rPr>
      </w:pPr>
    </w:p>
    <w:p w14:paraId="154CAAF7" w14:textId="77777777" w:rsidR="009070DE" w:rsidRPr="00193630" w:rsidRDefault="007C6C7F" w:rsidP="007C6C7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r w:rsidRPr="00193630">
        <w:rPr>
          <w:rFonts w:ascii="Arial" w:hAnsi="Arial" w:cs="Arial"/>
          <w:b/>
          <w:bCs/>
          <w:sz w:val="22"/>
          <w:u w:val="single"/>
        </w:rPr>
        <w:t>Outcome 4.1:</w:t>
      </w:r>
      <w:r w:rsidR="001D111C" w:rsidRPr="00193630">
        <w:rPr>
          <w:rFonts w:ascii="Arial" w:hAnsi="Arial" w:cs="Arial"/>
          <w:b/>
          <w:bCs/>
          <w:sz w:val="22"/>
          <w:u w:val="single"/>
        </w:rPr>
        <w:t xml:space="preserve"> </w:t>
      </w:r>
      <w:r w:rsidRPr="00193630">
        <w:rPr>
          <w:rFonts w:ascii="Arial" w:hAnsi="Arial" w:cs="Arial"/>
          <w:b/>
          <w:bCs/>
          <w:sz w:val="22"/>
          <w:u w:val="single"/>
        </w:rPr>
        <w:t>Enhanced awareness, education and public participation in decision-making on biosafety</w:t>
      </w:r>
    </w:p>
    <w:p w14:paraId="394779A8" w14:textId="77777777" w:rsidR="007C6C7F" w:rsidRPr="00193630" w:rsidRDefault="007C6C7F" w:rsidP="007C6C7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2"/>
          <w:u w:val="single"/>
        </w:rPr>
      </w:pPr>
    </w:p>
    <w:p w14:paraId="0612F727" w14:textId="77777777" w:rsidR="00CD466B" w:rsidRPr="00193630" w:rsidRDefault="00CD466B" w:rsidP="00CD466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Under this Outcome, the project will gather all technical/institutional knowledge and lessons-learned during the project implementation. It will also disseminate information to the broad stakeholders strategically to enhance the awareness on biosafety issues. </w:t>
      </w:r>
    </w:p>
    <w:p w14:paraId="20A053D5" w14:textId="77777777" w:rsidR="00CD466B" w:rsidRPr="00193630" w:rsidRDefault="00CD466B" w:rsidP="00CD466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1BCE2DA" w14:textId="77777777" w:rsidR="00CD466B" w:rsidRPr="00193630" w:rsidRDefault="00CD466B" w:rsidP="00D14ED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Increasing public awareness will be an important aspect of project’s work. Together with the dedicated website and national BCH (to be established with project support), and a series of training activities will be undertaken, a communication strategy will be developed and implemented for broader groups of stakeholders. The target stakeholder groups will include regulators, scientific agencies, communication units of relevant ministries, enforcement agencies, industry (and other private sector stakeholders), the mass media, farmers, students from universities/institutions and the civil society.</w:t>
      </w:r>
      <w:r w:rsidR="00D14ED4">
        <w:rPr>
          <w:rFonts w:ascii="Arial" w:hAnsi="Arial" w:cs="Arial"/>
          <w:sz w:val="22"/>
        </w:rPr>
        <w:t xml:space="preserve"> </w:t>
      </w:r>
      <w:r w:rsidR="00D14ED4" w:rsidRPr="00D14ED4">
        <w:rPr>
          <w:rFonts w:ascii="Arial" w:hAnsi="Arial" w:cs="Arial"/>
          <w:sz w:val="22"/>
        </w:rPr>
        <w:t xml:space="preserve">Efforts will be made to take into account socio-economic impact on all sectors of society, including both men and women, while preparing </w:t>
      </w:r>
      <w:r w:rsidR="00D14ED4">
        <w:rPr>
          <w:rFonts w:ascii="Arial" w:hAnsi="Arial" w:cs="Arial"/>
          <w:sz w:val="22"/>
        </w:rPr>
        <w:t xml:space="preserve">campaign/events, </w:t>
      </w:r>
      <w:r w:rsidR="00D14ED4" w:rsidRPr="00D14ED4">
        <w:rPr>
          <w:rFonts w:ascii="Arial" w:hAnsi="Arial" w:cs="Arial"/>
          <w:sz w:val="22"/>
        </w:rPr>
        <w:t>guidelines and outreach material.</w:t>
      </w:r>
    </w:p>
    <w:p w14:paraId="0657A22F" w14:textId="77777777" w:rsidR="00CD466B" w:rsidRPr="00193630" w:rsidRDefault="00CD466B" w:rsidP="00CD466B">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AF5A882" w14:textId="77777777" w:rsidR="00CD466B" w:rsidRPr="00193630" w:rsidRDefault="003F41E4" w:rsidP="00CD466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20"/>
        <w:contextualSpacing w:val="0"/>
        <w:jc w:val="both"/>
        <w:rPr>
          <w:rFonts w:ascii="Arial" w:hAnsi="Arial" w:cs="Arial"/>
          <w:bCs/>
          <w:iCs/>
          <w:sz w:val="22"/>
        </w:rPr>
      </w:pPr>
      <w:r>
        <w:rPr>
          <w:rFonts w:ascii="Arial" w:hAnsi="Arial" w:cs="Arial"/>
          <w:sz w:val="22"/>
        </w:rPr>
        <w:t>Over twenty</w:t>
      </w:r>
      <w:r w:rsidR="00CD466B" w:rsidRPr="00193630">
        <w:rPr>
          <w:rFonts w:ascii="Arial" w:hAnsi="Arial" w:cs="Arial"/>
          <w:sz w:val="22"/>
        </w:rPr>
        <w:t xml:space="preserve"> awareness raising events will be organized in this outcome. The events will be conducted </w:t>
      </w:r>
      <w:r w:rsidR="009C10B8">
        <w:rPr>
          <w:rFonts w:ascii="Arial" w:hAnsi="Arial" w:cs="Arial"/>
          <w:sz w:val="22"/>
        </w:rPr>
        <w:t xml:space="preserve">along with </w:t>
      </w:r>
      <w:r w:rsidR="00CD466B" w:rsidRPr="00193630">
        <w:rPr>
          <w:rFonts w:ascii="Arial" w:hAnsi="Arial" w:cs="Arial"/>
          <w:sz w:val="22"/>
        </w:rPr>
        <w:t xml:space="preserve">the strategy. After the set of events were conducted, the feedback </w:t>
      </w:r>
      <w:r w:rsidR="009C10B8">
        <w:rPr>
          <w:rFonts w:ascii="Arial" w:hAnsi="Arial" w:cs="Arial"/>
          <w:sz w:val="22"/>
        </w:rPr>
        <w:t>and</w:t>
      </w:r>
      <w:r w:rsidR="00CD466B" w:rsidRPr="00193630">
        <w:rPr>
          <w:rFonts w:ascii="Arial" w:hAnsi="Arial" w:cs="Arial"/>
          <w:sz w:val="22"/>
        </w:rPr>
        <w:t xml:space="preserve"> comments </w:t>
      </w:r>
      <w:r w:rsidR="009C10B8">
        <w:rPr>
          <w:rFonts w:ascii="Arial" w:hAnsi="Arial" w:cs="Arial"/>
          <w:sz w:val="22"/>
        </w:rPr>
        <w:t xml:space="preserve">will be collected </w:t>
      </w:r>
      <w:r w:rsidR="00CD466B" w:rsidRPr="00193630">
        <w:rPr>
          <w:rFonts w:ascii="Arial" w:hAnsi="Arial" w:cs="Arial"/>
          <w:sz w:val="22"/>
        </w:rPr>
        <w:t xml:space="preserve">from </w:t>
      </w:r>
      <w:r w:rsidR="009C10B8">
        <w:rPr>
          <w:rFonts w:ascii="Arial" w:hAnsi="Arial" w:cs="Arial"/>
          <w:sz w:val="22"/>
        </w:rPr>
        <w:t xml:space="preserve">participated </w:t>
      </w:r>
      <w:r w:rsidR="00CD466B" w:rsidRPr="00193630">
        <w:rPr>
          <w:rFonts w:ascii="Arial" w:hAnsi="Arial" w:cs="Arial"/>
          <w:sz w:val="22"/>
        </w:rPr>
        <w:t xml:space="preserve">stakeholders. </w:t>
      </w:r>
    </w:p>
    <w:p w14:paraId="6D4E6F58" w14:textId="77777777" w:rsidR="007C6C7F" w:rsidRPr="00193630" w:rsidRDefault="007C6C7F"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Cs/>
          <w:iCs/>
          <w:sz w:val="22"/>
        </w:rPr>
      </w:pPr>
    </w:p>
    <w:p w14:paraId="7512875D" w14:textId="77777777" w:rsidR="007C6C7F" w:rsidRPr="00193630" w:rsidRDefault="007C6C7F" w:rsidP="007C6C7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4.1.1: Public awareness and participation strategy developed</w:t>
      </w:r>
    </w:p>
    <w:p w14:paraId="62DFF97D" w14:textId="77777777" w:rsidR="007C6C7F" w:rsidRPr="00193630" w:rsidRDefault="007C6C7F"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Cs/>
          <w:iCs/>
          <w:sz w:val="22"/>
        </w:rPr>
      </w:pPr>
    </w:p>
    <w:p w14:paraId="4573103E" w14:textId="77777777" w:rsidR="007C6C7F" w:rsidRPr="00193630" w:rsidRDefault="005928D2" w:rsidP="009B443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 risk communication strategy including public outreach will be designed and implemented to promote awareness</w:t>
      </w:r>
      <w:r w:rsidR="00291B09" w:rsidRPr="00193630">
        <w:rPr>
          <w:rFonts w:ascii="Arial" w:hAnsi="Arial" w:cs="Arial"/>
          <w:sz w:val="22"/>
        </w:rPr>
        <w:t>,</w:t>
      </w:r>
      <w:r w:rsidRPr="00193630">
        <w:rPr>
          <w:rFonts w:ascii="Arial" w:hAnsi="Arial" w:cs="Arial"/>
          <w:sz w:val="22"/>
        </w:rPr>
        <w:t xml:space="preserve"> public participation</w:t>
      </w:r>
      <w:r w:rsidR="00291B09" w:rsidRPr="00193630">
        <w:rPr>
          <w:rFonts w:ascii="Arial" w:hAnsi="Arial" w:cs="Arial"/>
          <w:sz w:val="22"/>
        </w:rPr>
        <w:t>,</w:t>
      </w:r>
      <w:r w:rsidRPr="00193630">
        <w:rPr>
          <w:rFonts w:ascii="Arial" w:hAnsi="Arial" w:cs="Arial"/>
          <w:sz w:val="22"/>
        </w:rPr>
        <w:t xml:space="preserve"> and communication in biosafety issues. Communication materials will be produced in English and local languages, and made publically available in digital and printed formats. </w:t>
      </w:r>
    </w:p>
    <w:p w14:paraId="6A430093" w14:textId="77777777" w:rsidR="00643993" w:rsidRPr="00193630" w:rsidRDefault="00643993" w:rsidP="0064399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779F061" w14:textId="77777777" w:rsidR="00643993" w:rsidRPr="00193630" w:rsidRDefault="00643993" w:rsidP="0064399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w:t>
      </w:r>
      <w:r w:rsidR="00EC4DDD" w:rsidRPr="00193630">
        <w:rPr>
          <w:rFonts w:ascii="Arial" w:hAnsi="Arial" w:cs="Arial"/>
          <w:sz w:val="22"/>
        </w:rPr>
        <w:t>project</w:t>
      </w:r>
      <w:r w:rsidRPr="00193630">
        <w:rPr>
          <w:rFonts w:ascii="Arial" w:hAnsi="Arial" w:cs="Arial"/>
          <w:sz w:val="22"/>
        </w:rPr>
        <w:t xml:space="preserve"> will develop a mechanism for public consultation through </w:t>
      </w:r>
      <w:r w:rsidR="009D6480" w:rsidRPr="00193630">
        <w:rPr>
          <w:rFonts w:ascii="Arial" w:hAnsi="Arial" w:cs="Arial"/>
          <w:sz w:val="22"/>
        </w:rPr>
        <w:t xml:space="preserve">IT infrastructure </w:t>
      </w:r>
      <w:r w:rsidRPr="00193630">
        <w:rPr>
          <w:rFonts w:ascii="Arial" w:hAnsi="Arial" w:cs="Arial"/>
          <w:sz w:val="22"/>
        </w:rPr>
        <w:t xml:space="preserve">and other processes to collect feedback for public awareness. </w:t>
      </w:r>
      <w:r w:rsidR="00257D47" w:rsidRPr="00193630">
        <w:rPr>
          <w:rFonts w:ascii="Arial" w:hAnsi="Arial" w:cs="Arial"/>
          <w:sz w:val="22"/>
        </w:rPr>
        <w:t>The activity will also establish a</w:t>
      </w:r>
      <w:r w:rsidRPr="00193630">
        <w:rPr>
          <w:rFonts w:ascii="Arial" w:hAnsi="Arial" w:cs="Arial"/>
          <w:sz w:val="22"/>
        </w:rPr>
        <w:t xml:space="preserve"> database of concerned stakeholders </w:t>
      </w:r>
      <w:r w:rsidR="00257D47" w:rsidRPr="00193630">
        <w:rPr>
          <w:rFonts w:ascii="Arial" w:hAnsi="Arial" w:cs="Arial"/>
          <w:sz w:val="22"/>
        </w:rPr>
        <w:t xml:space="preserve">to manage </w:t>
      </w:r>
      <w:r w:rsidRPr="00193630">
        <w:rPr>
          <w:rFonts w:ascii="Arial" w:hAnsi="Arial" w:cs="Arial"/>
          <w:sz w:val="22"/>
        </w:rPr>
        <w:t>public consultation</w:t>
      </w:r>
      <w:r w:rsidR="00257D47" w:rsidRPr="00193630">
        <w:rPr>
          <w:rFonts w:ascii="Arial" w:hAnsi="Arial" w:cs="Arial"/>
          <w:sz w:val="22"/>
        </w:rPr>
        <w:t xml:space="preserve"> process</w:t>
      </w:r>
      <w:r w:rsidRPr="00193630">
        <w:rPr>
          <w:rFonts w:ascii="Arial" w:hAnsi="Arial" w:cs="Arial"/>
          <w:sz w:val="22"/>
        </w:rPr>
        <w:t>.</w:t>
      </w:r>
    </w:p>
    <w:p w14:paraId="0C077F13" w14:textId="77777777" w:rsidR="007C6C7F" w:rsidRPr="00193630" w:rsidRDefault="007C6C7F"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Cs/>
          <w:iCs/>
          <w:sz w:val="22"/>
        </w:rPr>
      </w:pPr>
    </w:p>
    <w:p w14:paraId="16A2BA78" w14:textId="77777777" w:rsidR="007C6C7F" w:rsidRPr="00193630" w:rsidRDefault="007C6C7F" w:rsidP="007C6C7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4.1.2:  Targeted awareness-raising activities implemented</w:t>
      </w:r>
    </w:p>
    <w:p w14:paraId="7BD85AC4" w14:textId="77777777" w:rsidR="007C6C7F" w:rsidRPr="00193630" w:rsidRDefault="007C6C7F"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Cs/>
          <w:iCs/>
          <w:sz w:val="22"/>
        </w:rPr>
      </w:pPr>
    </w:p>
    <w:p w14:paraId="361F14DA" w14:textId="77777777" w:rsidR="00740911" w:rsidRPr="00193630" w:rsidRDefault="00740911" w:rsidP="009B443B">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To increase public awareness but also to ensure long term communication strategy, the following activities will be conducted:</w:t>
      </w:r>
    </w:p>
    <w:p w14:paraId="616FCE94" w14:textId="77777777" w:rsidR="00740911" w:rsidRPr="00193630" w:rsidRDefault="00740911" w:rsidP="00740911">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954E660" w14:textId="77777777" w:rsidR="00740911" w:rsidRPr="00193630" w:rsidRDefault="00740911" w:rsidP="00E07333">
      <w:pPr>
        <w:pStyle w:val="ListParagraph"/>
        <w:numPr>
          <w:ilvl w:val="0"/>
          <w:numId w:val="34"/>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Develop a E-learning tool on guidelines and procedures for biosafety regulations; </w:t>
      </w:r>
    </w:p>
    <w:p w14:paraId="6916A5D9" w14:textId="77777777" w:rsidR="00740911" w:rsidRPr="00193630" w:rsidRDefault="00740911" w:rsidP="00E07333">
      <w:pPr>
        <w:pStyle w:val="ListParagraph"/>
        <w:numPr>
          <w:ilvl w:val="0"/>
          <w:numId w:val="34"/>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Prepare primers/brochures/booklets/FAQs/calendars, glossary of terms and other outreach material in local languages and disseminate</w:t>
      </w:r>
      <w:r w:rsidR="009E0D3F">
        <w:rPr>
          <w:rFonts w:ascii="Arial" w:hAnsi="Arial" w:cs="Arial"/>
          <w:sz w:val="22"/>
        </w:rPr>
        <w:t xml:space="preserve"> two thousand</w:t>
      </w:r>
      <w:r w:rsidRPr="00193630">
        <w:rPr>
          <w:rFonts w:ascii="Arial" w:hAnsi="Arial" w:cs="Arial"/>
          <w:sz w:val="22"/>
        </w:rPr>
        <w:t xml:space="preserve"> copies;</w:t>
      </w:r>
    </w:p>
    <w:p w14:paraId="24E55FC8" w14:textId="77777777" w:rsidR="00740911" w:rsidRPr="00193630" w:rsidRDefault="00740911" w:rsidP="00E07333">
      <w:pPr>
        <w:pStyle w:val="ListParagraph"/>
        <w:numPr>
          <w:ilvl w:val="0"/>
          <w:numId w:val="34"/>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Develop a set of audio visual educational material on awareness of biotechnology and biosafety issues for stakeholders;</w:t>
      </w:r>
    </w:p>
    <w:p w14:paraId="0E984F5B" w14:textId="77777777" w:rsidR="00740911" w:rsidRPr="00193630" w:rsidRDefault="00740911" w:rsidP="00E07333">
      <w:pPr>
        <w:pStyle w:val="ListParagraph"/>
        <w:numPr>
          <w:ilvl w:val="0"/>
          <w:numId w:val="34"/>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Conduct about </w:t>
      </w:r>
      <w:r w:rsidR="009E0D3F">
        <w:rPr>
          <w:rFonts w:ascii="Arial" w:hAnsi="Arial" w:cs="Arial"/>
          <w:sz w:val="22"/>
        </w:rPr>
        <w:t>forty</w:t>
      </w:r>
      <w:r w:rsidRPr="00193630">
        <w:rPr>
          <w:rFonts w:ascii="Arial" w:hAnsi="Arial" w:cs="Arial"/>
          <w:sz w:val="22"/>
        </w:rPr>
        <w:t xml:space="preserve"> awareness workshops on biosafety for relevant stakeholders</w:t>
      </w:r>
      <w:r w:rsidR="0080210E">
        <w:rPr>
          <w:rFonts w:ascii="Arial" w:hAnsi="Arial" w:cs="Arial"/>
          <w:sz w:val="22"/>
        </w:rPr>
        <w:t>. Gender balance is also considered in the selection process of participants</w:t>
      </w:r>
      <w:r w:rsidRPr="00193630">
        <w:rPr>
          <w:rFonts w:ascii="Arial" w:hAnsi="Arial" w:cs="Arial"/>
          <w:sz w:val="22"/>
        </w:rPr>
        <w:t>;</w:t>
      </w:r>
    </w:p>
    <w:p w14:paraId="0429056B" w14:textId="77777777" w:rsidR="007C6C7F" w:rsidRPr="00193630" w:rsidRDefault="007C6C7F"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Cs/>
          <w:iCs/>
          <w:sz w:val="22"/>
        </w:rPr>
      </w:pPr>
    </w:p>
    <w:p w14:paraId="34C1858E" w14:textId="77777777" w:rsidR="007C6C7F" w:rsidRPr="00193630" w:rsidRDefault="007C6C7F" w:rsidP="007C6C7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4.1.3: Curriculum, syllabus and course materials prepared for post-graduate course for biosafety, and the gaps in primary (Ordinary Level), secondary and university level education for biosafety filled t</w:t>
      </w:r>
      <w:r w:rsidR="00CA6FC3" w:rsidRPr="00193630">
        <w:rPr>
          <w:rFonts w:ascii="Arial" w:hAnsi="Arial" w:cs="Arial"/>
          <w:b/>
          <w:sz w:val="22"/>
        </w:rPr>
        <w:t>hrough improvement of curricula</w:t>
      </w:r>
    </w:p>
    <w:p w14:paraId="7F2D6E73" w14:textId="77777777" w:rsidR="007C6C7F" w:rsidRPr="00193630" w:rsidRDefault="007C6C7F"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Cs/>
          <w:iCs/>
          <w:sz w:val="22"/>
        </w:rPr>
      </w:pPr>
    </w:p>
    <w:p w14:paraId="0CF33821" w14:textId="77777777" w:rsidR="00A613BC" w:rsidRPr="00A613BC" w:rsidRDefault="00D309D9" w:rsidP="00AA282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613BC">
        <w:rPr>
          <w:rFonts w:ascii="Arial" w:hAnsi="Arial" w:cs="Arial"/>
          <w:sz w:val="22"/>
        </w:rPr>
        <w:t xml:space="preserve">The Postgraduate Institute of Agriculture (PGIA), University of Peradeniya, conducts the postgraduate course on Biosafety and now intends to start a postgraduate Diploma course on Biosafety. Curriculum, syllabus and course materials for a post-graduate course on biosafety will be reviewed and elaborated to </w:t>
      </w:r>
      <w:r w:rsidR="006578D6" w:rsidRPr="00A613BC">
        <w:rPr>
          <w:rFonts w:ascii="Arial" w:hAnsi="Arial" w:cs="Arial"/>
          <w:sz w:val="22"/>
        </w:rPr>
        <w:t>develop</w:t>
      </w:r>
      <w:r w:rsidRPr="00A613BC">
        <w:rPr>
          <w:rFonts w:ascii="Arial" w:hAnsi="Arial" w:cs="Arial"/>
          <w:sz w:val="22"/>
        </w:rPr>
        <w:t xml:space="preserve"> sufficient human </w:t>
      </w:r>
      <w:r w:rsidR="006578D6" w:rsidRPr="00A613BC">
        <w:rPr>
          <w:rFonts w:ascii="Arial" w:hAnsi="Arial" w:cs="Arial"/>
          <w:sz w:val="22"/>
        </w:rPr>
        <w:t>capacity</w:t>
      </w:r>
      <w:r w:rsidRPr="00A613BC">
        <w:rPr>
          <w:rFonts w:ascii="Arial" w:hAnsi="Arial" w:cs="Arial"/>
          <w:sz w:val="22"/>
        </w:rPr>
        <w:t xml:space="preserve"> to work on biosafety in </w:t>
      </w:r>
      <w:r w:rsidR="006578D6" w:rsidRPr="00A613BC">
        <w:rPr>
          <w:rFonts w:ascii="Arial" w:hAnsi="Arial" w:cs="Arial"/>
          <w:sz w:val="22"/>
        </w:rPr>
        <w:t>Sri Lanka</w:t>
      </w:r>
      <w:r w:rsidRPr="00A613BC">
        <w:rPr>
          <w:rFonts w:ascii="Arial" w:hAnsi="Arial" w:cs="Arial"/>
          <w:sz w:val="22"/>
        </w:rPr>
        <w:t>. Existing gaps in primary, secondary and university level education for biosafety will also be addressed through the improvement of curricula. The project will provide a set of modules and course materials for higher levels of education incorporation in syllabus of O and A level.</w:t>
      </w:r>
      <w:r w:rsidR="00A613BC">
        <w:rPr>
          <w:rFonts w:ascii="Arial" w:hAnsi="Arial" w:cs="Arial"/>
          <w:sz w:val="22"/>
        </w:rPr>
        <w:t xml:space="preserve"> </w:t>
      </w:r>
      <w:r w:rsidR="00A613BC" w:rsidRPr="00A613BC">
        <w:rPr>
          <w:rFonts w:ascii="Arial" w:hAnsi="Arial" w:cs="Arial"/>
          <w:sz w:val="22"/>
        </w:rPr>
        <w:t>At the end of project, it is expected that the university will ensure annual budget allocated for the new course.</w:t>
      </w:r>
    </w:p>
    <w:p w14:paraId="69BCF153" w14:textId="77777777" w:rsidR="007C6C7F" w:rsidRPr="00193630" w:rsidRDefault="007C6C7F"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Cs/>
          <w:iCs/>
          <w:sz w:val="22"/>
        </w:rPr>
      </w:pPr>
    </w:p>
    <w:p w14:paraId="1082E4DB" w14:textId="77777777" w:rsidR="007C6C7F" w:rsidRPr="00193630" w:rsidRDefault="007C6C7F" w:rsidP="007C6C7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4.1.4: Information materials developed and disseminated through various media</w:t>
      </w:r>
    </w:p>
    <w:p w14:paraId="08926806" w14:textId="77777777" w:rsidR="009070DE" w:rsidRPr="00193630" w:rsidRDefault="009070DE"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iCs/>
          <w:sz w:val="22"/>
          <w:u w:val="single"/>
        </w:rPr>
      </w:pPr>
    </w:p>
    <w:p w14:paraId="73AD6613" w14:textId="77777777" w:rsidR="00896A62" w:rsidRDefault="00B1242B" w:rsidP="00AF531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w:t>
      </w:r>
      <w:r w:rsidR="00EC7A29" w:rsidRPr="00193630">
        <w:rPr>
          <w:rFonts w:ascii="Arial" w:hAnsi="Arial" w:cs="Arial"/>
          <w:sz w:val="22"/>
        </w:rPr>
        <w:t xml:space="preserve"> activity will e</w:t>
      </w:r>
      <w:r w:rsidR="00A4314D" w:rsidRPr="00193630">
        <w:rPr>
          <w:rFonts w:ascii="Arial" w:hAnsi="Arial" w:cs="Arial"/>
          <w:sz w:val="22"/>
        </w:rPr>
        <w:t xml:space="preserve">stablish an editorial board for preparing a Biosafety Newsletter on </w:t>
      </w:r>
      <w:r w:rsidR="001F631D" w:rsidRPr="00193630">
        <w:rPr>
          <w:rFonts w:ascii="Arial" w:hAnsi="Arial" w:cs="Arial"/>
          <w:sz w:val="22"/>
        </w:rPr>
        <w:t>6-month</w:t>
      </w:r>
      <w:r w:rsidR="00A4314D" w:rsidRPr="00193630">
        <w:rPr>
          <w:rFonts w:ascii="Arial" w:hAnsi="Arial" w:cs="Arial"/>
          <w:sz w:val="22"/>
        </w:rPr>
        <w:t xml:space="preserve"> basis</w:t>
      </w:r>
      <w:r w:rsidR="00EC7A29" w:rsidRPr="00193630">
        <w:rPr>
          <w:rFonts w:ascii="Arial" w:hAnsi="Arial" w:cs="Arial"/>
          <w:sz w:val="22"/>
        </w:rPr>
        <w:t xml:space="preserve"> and a d</w:t>
      </w:r>
      <w:r w:rsidR="00A4314D" w:rsidRPr="00193630">
        <w:rPr>
          <w:rFonts w:ascii="Arial" w:hAnsi="Arial" w:cs="Arial"/>
          <w:sz w:val="22"/>
        </w:rPr>
        <w:t>atabase for circulating newsletter.</w:t>
      </w:r>
      <w:r w:rsidR="00EC7A29" w:rsidRPr="00193630">
        <w:rPr>
          <w:rFonts w:ascii="Arial" w:hAnsi="Arial" w:cs="Arial"/>
          <w:sz w:val="22"/>
        </w:rPr>
        <w:t xml:space="preserve"> </w:t>
      </w:r>
      <w:r w:rsidR="001F631D" w:rsidRPr="00193630">
        <w:rPr>
          <w:rFonts w:ascii="Arial" w:hAnsi="Arial" w:cs="Arial"/>
          <w:sz w:val="22"/>
        </w:rPr>
        <w:t>I</w:t>
      </w:r>
      <w:r w:rsidR="00A4314D" w:rsidRPr="00193630">
        <w:rPr>
          <w:rFonts w:ascii="Arial" w:hAnsi="Arial" w:cs="Arial"/>
          <w:sz w:val="22"/>
        </w:rPr>
        <w:t xml:space="preserve">nformation material including </w:t>
      </w:r>
      <w:r w:rsidR="00DF02D5" w:rsidRPr="00193630">
        <w:rPr>
          <w:rFonts w:ascii="Arial" w:hAnsi="Arial" w:cs="Arial"/>
          <w:sz w:val="22"/>
        </w:rPr>
        <w:t>E</w:t>
      </w:r>
      <w:r w:rsidR="00A4314D" w:rsidRPr="00193630">
        <w:rPr>
          <w:rFonts w:ascii="Arial" w:hAnsi="Arial" w:cs="Arial"/>
          <w:sz w:val="22"/>
        </w:rPr>
        <w:t xml:space="preserve">-learning tools </w:t>
      </w:r>
      <w:r w:rsidR="001F631D" w:rsidRPr="00193630">
        <w:rPr>
          <w:rFonts w:ascii="Arial" w:hAnsi="Arial" w:cs="Arial"/>
          <w:sz w:val="22"/>
        </w:rPr>
        <w:t xml:space="preserve">will be regularly posted </w:t>
      </w:r>
      <w:r w:rsidR="00A4314D" w:rsidRPr="00193630">
        <w:rPr>
          <w:rFonts w:ascii="Arial" w:hAnsi="Arial" w:cs="Arial"/>
          <w:sz w:val="22"/>
        </w:rPr>
        <w:t xml:space="preserve">on </w:t>
      </w:r>
      <w:r w:rsidR="001F631D" w:rsidRPr="00193630">
        <w:rPr>
          <w:rFonts w:ascii="Arial" w:hAnsi="Arial" w:cs="Arial"/>
          <w:sz w:val="22"/>
        </w:rPr>
        <w:t xml:space="preserve">the dedicated </w:t>
      </w:r>
      <w:r w:rsidR="00A4314D" w:rsidRPr="00193630">
        <w:rPr>
          <w:rFonts w:ascii="Arial" w:hAnsi="Arial" w:cs="Arial"/>
          <w:sz w:val="22"/>
        </w:rPr>
        <w:t>website.</w:t>
      </w:r>
      <w:r w:rsidR="00EC7A29" w:rsidRPr="00193630">
        <w:rPr>
          <w:rFonts w:ascii="Arial" w:hAnsi="Arial" w:cs="Arial"/>
          <w:sz w:val="22"/>
        </w:rPr>
        <w:t xml:space="preserve"> </w:t>
      </w:r>
      <w:r w:rsidR="00EC1C81" w:rsidRPr="00193630">
        <w:rPr>
          <w:rFonts w:ascii="Arial" w:hAnsi="Arial" w:cs="Arial"/>
          <w:sz w:val="22"/>
        </w:rPr>
        <w:t xml:space="preserve">During the project implementation, at least, eight issues of Biosafety Newsletter will be circulated and update the information materials of website. </w:t>
      </w:r>
    </w:p>
    <w:p w14:paraId="5E31D412" w14:textId="77777777" w:rsidR="00A52059" w:rsidRDefault="00A52059" w:rsidP="00A5205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38A1A968" w14:textId="77777777" w:rsidR="00A52059" w:rsidRPr="00193630" w:rsidRDefault="00A52059" w:rsidP="00A5205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4.1.</w:t>
      </w:r>
      <w:r>
        <w:rPr>
          <w:rFonts w:ascii="Arial" w:hAnsi="Arial" w:cs="Arial"/>
          <w:b/>
          <w:sz w:val="22"/>
        </w:rPr>
        <w:t>5</w:t>
      </w:r>
      <w:r w:rsidRPr="00193630">
        <w:rPr>
          <w:rFonts w:ascii="Arial" w:hAnsi="Arial" w:cs="Arial"/>
          <w:b/>
          <w:sz w:val="22"/>
        </w:rPr>
        <w:t xml:space="preserve">: </w:t>
      </w:r>
      <w:r w:rsidRPr="00A52059">
        <w:rPr>
          <w:rFonts w:ascii="Arial" w:hAnsi="Arial" w:cs="Arial"/>
          <w:b/>
          <w:sz w:val="22"/>
        </w:rPr>
        <w:t>Monitoring &amp; Evaluation system established to measure project progress and impact</w:t>
      </w:r>
    </w:p>
    <w:p w14:paraId="2CECBFB7" w14:textId="77777777" w:rsidR="00A52059" w:rsidRPr="00193630" w:rsidRDefault="00A52059" w:rsidP="00A5205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iCs/>
          <w:sz w:val="22"/>
          <w:u w:val="single"/>
        </w:rPr>
      </w:pPr>
    </w:p>
    <w:p w14:paraId="1183AD85" w14:textId="77777777" w:rsidR="00A52059" w:rsidRDefault="00A52059" w:rsidP="00A5205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A52059">
        <w:rPr>
          <w:rFonts w:ascii="Arial" w:hAnsi="Arial" w:cs="Arial"/>
          <w:sz w:val="22"/>
        </w:rPr>
        <w:t>Project implementation report prepared and submitted; any support documents prepared for M&amp;E</w:t>
      </w:r>
      <w:r w:rsidRPr="00193630">
        <w:rPr>
          <w:rFonts w:ascii="Arial" w:hAnsi="Arial" w:cs="Arial"/>
          <w:sz w:val="22"/>
        </w:rPr>
        <w:t xml:space="preserve">. </w:t>
      </w:r>
    </w:p>
    <w:p w14:paraId="03A47939" w14:textId="77777777" w:rsidR="00A52059" w:rsidRDefault="00A52059" w:rsidP="00A5205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p>
    <w:p w14:paraId="57CB3222" w14:textId="77777777" w:rsidR="00A52059" w:rsidRPr="00193630" w:rsidRDefault="00A52059" w:rsidP="00A5205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b/>
          <w:sz w:val="22"/>
        </w:rPr>
      </w:pPr>
      <w:r w:rsidRPr="00193630">
        <w:rPr>
          <w:rFonts w:ascii="Arial" w:hAnsi="Arial" w:cs="Arial"/>
          <w:b/>
          <w:sz w:val="22"/>
        </w:rPr>
        <w:t>Output 4.1.</w:t>
      </w:r>
      <w:r>
        <w:rPr>
          <w:rFonts w:ascii="Arial" w:hAnsi="Arial" w:cs="Arial"/>
          <w:b/>
          <w:sz w:val="22"/>
        </w:rPr>
        <w:t>6</w:t>
      </w:r>
      <w:r w:rsidRPr="00193630">
        <w:rPr>
          <w:rFonts w:ascii="Arial" w:hAnsi="Arial" w:cs="Arial"/>
          <w:b/>
          <w:sz w:val="22"/>
        </w:rPr>
        <w:t xml:space="preserve">: </w:t>
      </w:r>
      <w:r w:rsidRPr="00A52059">
        <w:rPr>
          <w:rFonts w:ascii="Arial" w:hAnsi="Arial" w:cs="Arial"/>
          <w:b/>
          <w:sz w:val="22"/>
        </w:rPr>
        <w:t>Mid-term and final evaluations carried out</w:t>
      </w:r>
    </w:p>
    <w:p w14:paraId="294F258F" w14:textId="77777777" w:rsidR="00A52059" w:rsidRPr="00193630" w:rsidRDefault="00A52059" w:rsidP="00A5205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b/>
          <w:bCs/>
          <w:iCs/>
          <w:sz w:val="22"/>
          <w:u w:val="single"/>
        </w:rPr>
      </w:pPr>
    </w:p>
    <w:p w14:paraId="5C60A54E" w14:textId="77777777" w:rsidR="00A52059" w:rsidRPr="00A52059" w:rsidRDefault="00A52059" w:rsidP="00A5205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sz w:val="22"/>
        </w:rPr>
      </w:pPr>
      <w:r w:rsidRPr="00193630">
        <w:rPr>
          <w:rFonts w:ascii="Arial" w:hAnsi="Arial" w:cs="Arial"/>
          <w:sz w:val="22"/>
        </w:rPr>
        <w:t xml:space="preserve">The activity will </w:t>
      </w:r>
      <w:r w:rsidRPr="00A52059">
        <w:rPr>
          <w:rFonts w:ascii="Arial" w:hAnsi="Arial" w:cs="Arial"/>
          <w:sz w:val="22"/>
        </w:rPr>
        <w:t>carr</w:t>
      </w:r>
      <w:r>
        <w:rPr>
          <w:rFonts w:ascii="Arial" w:hAnsi="Arial" w:cs="Arial"/>
          <w:sz w:val="22"/>
        </w:rPr>
        <w:t>y</w:t>
      </w:r>
      <w:r w:rsidRPr="00A52059">
        <w:rPr>
          <w:rFonts w:ascii="Arial" w:hAnsi="Arial" w:cs="Arial"/>
          <w:sz w:val="22"/>
        </w:rPr>
        <w:t xml:space="preserve"> out Mid-Term Review</w:t>
      </w:r>
      <w:r>
        <w:rPr>
          <w:rFonts w:ascii="Arial" w:hAnsi="Arial" w:cs="Arial"/>
          <w:sz w:val="22"/>
        </w:rPr>
        <w:t xml:space="preserve"> and Final Evaluation of the project.</w:t>
      </w:r>
      <w:r w:rsidRPr="00193630">
        <w:rPr>
          <w:rFonts w:ascii="Arial" w:hAnsi="Arial" w:cs="Arial"/>
          <w:sz w:val="22"/>
        </w:rPr>
        <w:t xml:space="preserve"> </w:t>
      </w:r>
    </w:p>
    <w:p w14:paraId="02B290AF" w14:textId="77777777" w:rsidR="00B3012A" w:rsidRPr="00193630" w:rsidRDefault="00B3012A" w:rsidP="00B3012A">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76539E8" w14:textId="77777777" w:rsidR="00E96D20" w:rsidRPr="00193630" w:rsidRDefault="00E96D20" w:rsidP="00896A6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results based budget is presented in </w:t>
      </w:r>
      <w:r w:rsidRPr="00193630">
        <w:rPr>
          <w:rFonts w:ascii="Arial" w:hAnsi="Arial" w:cs="Arial"/>
          <w:b/>
          <w:sz w:val="22"/>
        </w:rPr>
        <w:t>Appendix-3.</w:t>
      </w:r>
      <w:r w:rsidR="00BF1E32" w:rsidRPr="00193630">
        <w:rPr>
          <w:rFonts w:ascii="Arial" w:hAnsi="Arial" w:cs="Arial"/>
          <w:sz w:val="22"/>
        </w:rPr>
        <w:t xml:space="preserve"> </w:t>
      </w:r>
    </w:p>
    <w:p w14:paraId="216B32D5" w14:textId="0958CB7D" w:rsidR="00A84B58" w:rsidRPr="00193630" w:rsidRDefault="00A84B58">
      <w:pPr>
        <w:rPr>
          <w:rFonts w:ascii="Arial" w:hAnsi="Arial" w:cs="Arial"/>
          <w:sz w:val="22"/>
        </w:rPr>
      </w:pPr>
    </w:p>
    <w:p w14:paraId="2889CCAE" w14:textId="77777777" w:rsidR="008B6F65" w:rsidRPr="00193630" w:rsidRDefault="008B6F65"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497DE4A2" w14:textId="77777777" w:rsidR="00B1242B" w:rsidRPr="00193630" w:rsidRDefault="00B1242B" w:rsidP="00E07333">
      <w:pPr>
        <w:pStyle w:val="ListParagraph"/>
        <w:numPr>
          <w:ilvl w:val="0"/>
          <w:numId w:val="4"/>
        </w:numPr>
        <w:tabs>
          <w:tab w:val="left" w:pos="709"/>
        </w:tabs>
        <w:ind w:left="709" w:hanging="709"/>
        <w:rPr>
          <w:rFonts w:ascii="Arial" w:hAnsi="Arial" w:cs="Arial"/>
          <w:b/>
          <w:sz w:val="22"/>
        </w:rPr>
      </w:pPr>
      <w:r w:rsidRPr="00193630">
        <w:rPr>
          <w:rFonts w:ascii="Arial" w:hAnsi="Arial" w:cs="Arial"/>
          <w:b/>
          <w:sz w:val="22"/>
        </w:rPr>
        <w:t>Interventions logic and key assumptions</w:t>
      </w:r>
      <w:r w:rsidRPr="00193630">
        <w:rPr>
          <w:rFonts w:ascii="Arial" w:hAnsi="Arial" w:cs="Arial"/>
          <w:i/>
          <w:sz w:val="22"/>
          <w:highlight w:val="yellow"/>
        </w:rPr>
        <w:t xml:space="preserve"> </w:t>
      </w:r>
    </w:p>
    <w:p w14:paraId="7DB9083E"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3E7E3A38" w14:textId="77777777" w:rsidR="00B1242B" w:rsidRPr="00193630" w:rsidRDefault="00B1242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main objective of this project is to fully operationalize the NBF by strengthening the institutional, regulatory and technical capacities. This project will expedite</w:t>
      </w:r>
      <w:r w:rsidR="000D6697" w:rsidRPr="00193630">
        <w:rPr>
          <w:rFonts w:ascii="Arial" w:hAnsi="Arial" w:cs="Arial"/>
          <w:sz w:val="22"/>
        </w:rPr>
        <w:t xml:space="preserve"> the implementations of</w:t>
      </w:r>
      <w:r w:rsidRPr="00193630">
        <w:rPr>
          <w:rFonts w:ascii="Arial" w:hAnsi="Arial" w:cs="Arial"/>
          <w:sz w:val="22"/>
        </w:rPr>
        <w:t xml:space="preserve"> the initiatives being </w:t>
      </w:r>
      <w:r w:rsidR="000D6697" w:rsidRPr="00193630">
        <w:rPr>
          <w:rFonts w:ascii="Arial" w:hAnsi="Arial" w:cs="Arial"/>
          <w:sz w:val="22"/>
        </w:rPr>
        <w:t>under</w:t>
      </w:r>
      <w:r w:rsidRPr="00193630">
        <w:rPr>
          <w:rFonts w:ascii="Arial" w:hAnsi="Arial" w:cs="Arial"/>
          <w:sz w:val="22"/>
        </w:rPr>
        <w:t>taken by Sri Lanka in the area of biosafety.</w:t>
      </w:r>
    </w:p>
    <w:p w14:paraId="0B8C4E63" w14:textId="77777777" w:rsidR="000536A4" w:rsidRPr="00193630" w:rsidRDefault="000536A4"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0A7EFDA" w14:textId="77777777" w:rsidR="000536A4" w:rsidRPr="00193630" w:rsidRDefault="000536A4"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As indicated, the draft Biosafety Act has been prepared and is presently under review. Implementation of provisions of proposed Act require participation of line ministries as </w:t>
      </w:r>
      <w:r w:rsidR="00A90352" w:rsidRPr="00193630">
        <w:rPr>
          <w:rFonts w:ascii="Arial" w:hAnsi="Arial" w:cs="Arial"/>
          <w:sz w:val="22"/>
        </w:rPr>
        <w:t>S</w:t>
      </w:r>
      <w:r w:rsidRPr="00193630">
        <w:rPr>
          <w:rFonts w:ascii="Arial" w:hAnsi="Arial" w:cs="Arial"/>
          <w:sz w:val="22"/>
        </w:rPr>
        <w:t xml:space="preserve">ectoral </w:t>
      </w:r>
      <w:r w:rsidR="00A90352" w:rsidRPr="00193630">
        <w:rPr>
          <w:rFonts w:ascii="Arial" w:hAnsi="Arial" w:cs="Arial"/>
          <w:sz w:val="22"/>
        </w:rPr>
        <w:t>C</w:t>
      </w:r>
      <w:r w:rsidRPr="00193630">
        <w:rPr>
          <w:rFonts w:ascii="Arial" w:hAnsi="Arial" w:cs="Arial"/>
          <w:sz w:val="22"/>
        </w:rPr>
        <w:t xml:space="preserve">omponent </w:t>
      </w:r>
      <w:r w:rsidR="00A90352" w:rsidRPr="00193630">
        <w:rPr>
          <w:rFonts w:ascii="Arial" w:hAnsi="Arial" w:cs="Arial"/>
          <w:sz w:val="22"/>
        </w:rPr>
        <w:t>A</w:t>
      </w:r>
      <w:r w:rsidRPr="00193630">
        <w:rPr>
          <w:rFonts w:ascii="Arial" w:hAnsi="Arial" w:cs="Arial"/>
          <w:sz w:val="22"/>
        </w:rPr>
        <w:t xml:space="preserve">uthorities. The GEF intervention would help in improving the institutional capacity and human resources to be able to operationalize the NBF in Sri Lanka. The country needs to strengthen its existing systems to effectively implement the new regulations, including system for handling of applications, risk assessment, </w:t>
      </w:r>
      <w:r w:rsidR="00383A54">
        <w:rPr>
          <w:rFonts w:ascii="Arial" w:hAnsi="Arial" w:cs="Arial"/>
          <w:sz w:val="22"/>
        </w:rPr>
        <w:t>decision-making</w:t>
      </w:r>
      <w:r w:rsidRPr="00193630">
        <w:rPr>
          <w:rFonts w:ascii="Arial" w:hAnsi="Arial" w:cs="Arial"/>
          <w:sz w:val="22"/>
        </w:rPr>
        <w:t xml:space="preserve">, monitoring, enforcement and public participation in </w:t>
      </w:r>
      <w:r w:rsidR="00383A54">
        <w:rPr>
          <w:rFonts w:ascii="Arial" w:hAnsi="Arial" w:cs="Arial"/>
          <w:sz w:val="22"/>
        </w:rPr>
        <w:t>decision-making</w:t>
      </w:r>
      <w:r w:rsidRPr="00193630">
        <w:rPr>
          <w:rFonts w:ascii="Arial" w:hAnsi="Arial" w:cs="Arial"/>
          <w:sz w:val="22"/>
        </w:rPr>
        <w:t xml:space="preserve">.    </w:t>
      </w:r>
    </w:p>
    <w:p w14:paraId="65A94766" w14:textId="77777777" w:rsidR="000536A4" w:rsidRPr="00193630" w:rsidRDefault="000536A4"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A24FFA7" w14:textId="77777777" w:rsidR="00AF7DEC" w:rsidRPr="00193630" w:rsidRDefault="000536A4"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As shown </w:t>
      </w:r>
      <w:r w:rsidR="009F1CE4" w:rsidRPr="00193630">
        <w:rPr>
          <w:rFonts w:ascii="Arial" w:hAnsi="Arial" w:cs="Arial"/>
          <w:sz w:val="22"/>
        </w:rPr>
        <w:t xml:space="preserve">in </w:t>
      </w:r>
      <w:r w:rsidRPr="00193630">
        <w:rPr>
          <w:rFonts w:ascii="Arial" w:hAnsi="Arial" w:cs="Arial"/>
          <w:sz w:val="22"/>
        </w:rPr>
        <w:t xml:space="preserve">the </w:t>
      </w:r>
      <w:r w:rsidR="009F1CE4" w:rsidRPr="00193630">
        <w:rPr>
          <w:rFonts w:ascii="Arial" w:hAnsi="Arial" w:cs="Arial"/>
          <w:sz w:val="22"/>
        </w:rPr>
        <w:t>project results framework</w:t>
      </w:r>
      <w:r w:rsidR="006A4DD4" w:rsidRPr="00193630">
        <w:rPr>
          <w:rFonts w:ascii="Arial" w:hAnsi="Arial" w:cs="Arial"/>
          <w:sz w:val="22"/>
        </w:rPr>
        <w:t xml:space="preserve"> (</w:t>
      </w:r>
      <w:r w:rsidR="006A4DD4" w:rsidRPr="00193630">
        <w:rPr>
          <w:rFonts w:ascii="Arial" w:hAnsi="Arial" w:cs="Arial"/>
          <w:b/>
          <w:sz w:val="22"/>
        </w:rPr>
        <w:t>Appendix-1</w:t>
      </w:r>
      <w:r w:rsidR="006A4DD4" w:rsidRPr="00193630">
        <w:rPr>
          <w:rFonts w:ascii="Arial" w:hAnsi="Arial" w:cs="Arial"/>
          <w:sz w:val="22"/>
        </w:rPr>
        <w:t>)</w:t>
      </w:r>
      <w:r w:rsidR="009F1CE4" w:rsidRPr="00193630">
        <w:rPr>
          <w:rFonts w:ascii="Arial" w:hAnsi="Arial" w:cs="Arial"/>
          <w:sz w:val="22"/>
        </w:rPr>
        <w:t xml:space="preserve">, </w:t>
      </w:r>
      <w:r w:rsidRPr="00193630">
        <w:rPr>
          <w:rFonts w:ascii="Arial" w:hAnsi="Arial" w:cs="Arial"/>
          <w:sz w:val="22"/>
        </w:rPr>
        <w:t xml:space="preserve">Sri Lanka has relatively low base lines for most of the key outcomes. </w:t>
      </w:r>
      <w:r w:rsidR="006F5F09" w:rsidRPr="00193630">
        <w:rPr>
          <w:rFonts w:ascii="Arial" w:hAnsi="Arial" w:cs="Arial"/>
          <w:sz w:val="22"/>
        </w:rPr>
        <w:t>The most important intervention through the project is capacity building in scientific, technical, legal and administrative areas of biosafety.</w:t>
      </w:r>
      <w:r w:rsidR="00796F0E" w:rsidRPr="00193630">
        <w:rPr>
          <w:rFonts w:ascii="Arial" w:hAnsi="Arial" w:cs="Arial"/>
          <w:sz w:val="22"/>
        </w:rPr>
        <w:t xml:space="preserve"> Strengthening of sufficient national capacity will facilitate to put in place all the necessary outcomes for safe handling and use of LMOs as per the provisions of the CPB. </w:t>
      </w:r>
      <w:r w:rsidR="002B0307" w:rsidRPr="00193630">
        <w:rPr>
          <w:rFonts w:ascii="Arial" w:hAnsi="Arial" w:cs="Arial"/>
          <w:sz w:val="22"/>
        </w:rPr>
        <w:t xml:space="preserve">Therefore, the </w:t>
      </w:r>
      <w:r w:rsidR="00B1242B" w:rsidRPr="00193630">
        <w:rPr>
          <w:rFonts w:ascii="Arial" w:hAnsi="Arial" w:cs="Arial"/>
          <w:sz w:val="22"/>
        </w:rPr>
        <w:t xml:space="preserve">key assumption is that without GEF intervention, Sri Lanka will be not be able to </w:t>
      </w:r>
      <w:r w:rsidR="002B0307" w:rsidRPr="00193630">
        <w:rPr>
          <w:rFonts w:ascii="Arial" w:hAnsi="Arial" w:cs="Arial"/>
          <w:sz w:val="22"/>
        </w:rPr>
        <w:t xml:space="preserve">build the necessary human and institutional capacity in its national institutions for the safe use of biotechnology. </w:t>
      </w:r>
    </w:p>
    <w:p w14:paraId="68707D36" w14:textId="77777777" w:rsidR="00AF7DEC" w:rsidRPr="00193630" w:rsidRDefault="00AF7DEC"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E806EC3" w14:textId="77777777" w:rsidR="00B1242B" w:rsidRPr="00193630" w:rsidRDefault="002B0307"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Although, small number of individuals have been trained in biosafety and awareness programmes undertaken under the NBF project, further training on more specific areas like </w:t>
      </w:r>
      <w:r w:rsidR="00BB05F8" w:rsidRPr="00193630">
        <w:rPr>
          <w:rFonts w:ascii="Arial" w:hAnsi="Arial" w:cs="Arial"/>
          <w:sz w:val="22"/>
        </w:rPr>
        <w:t>RA, RM and RC</w:t>
      </w:r>
      <w:r w:rsidRPr="00193630">
        <w:rPr>
          <w:rFonts w:ascii="Arial" w:hAnsi="Arial" w:cs="Arial"/>
          <w:sz w:val="22"/>
        </w:rPr>
        <w:t xml:space="preserve">, administrative and </w:t>
      </w:r>
      <w:r w:rsidR="00383A54">
        <w:rPr>
          <w:rFonts w:ascii="Arial" w:hAnsi="Arial" w:cs="Arial"/>
          <w:sz w:val="22"/>
        </w:rPr>
        <w:t>decision-making</w:t>
      </w:r>
      <w:r w:rsidRPr="00193630">
        <w:rPr>
          <w:rFonts w:ascii="Arial" w:hAnsi="Arial" w:cs="Arial"/>
          <w:sz w:val="22"/>
        </w:rPr>
        <w:t xml:space="preserve"> procedures, monitoring and enforcement are required. Capacity building of legal personnel in dealing with biosafety matters is also necessary for ensuring progress in drafting and notifying of required regulations and guidelines. Without this key intervention </w:t>
      </w:r>
      <w:r w:rsidR="006A4DD4" w:rsidRPr="00193630">
        <w:rPr>
          <w:rFonts w:ascii="Arial" w:hAnsi="Arial" w:cs="Arial"/>
          <w:sz w:val="22"/>
        </w:rPr>
        <w:t xml:space="preserve">on scientific and technical training, the critical group of national experts cannot be created and effective implementation of biosafety system will not be possible. The lack of capacity leads to delays in processing of applications for LMOs </w:t>
      </w:r>
      <w:r w:rsidR="00063612" w:rsidRPr="00193630">
        <w:rPr>
          <w:rFonts w:ascii="Arial" w:hAnsi="Arial" w:cs="Arial"/>
          <w:sz w:val="22"/>
        </w:rPr>
        <w:t>within</w:t>
      </w:r>
      <w:r w:rsidR="006A4DD4" w:rsidRPr="00193630">
        <w:rPr>
          <w:rFonts w:ascii="Arial" w:hAnsi="Arial" w:cs="Arial"/>
          <w:sz w:val="22"/>
        </w:rPr>
        <w:t xml:space="preserve"> timeframe stipulated by the CPB. This in turn lead to delays in </w:t>
      </w:r>
      <w:r w:rsidR="00383A54">
        <w:rPr>
          <w:rFonts w:ascii="Arial" w:hAnsi="Arial" w:cs="Arial"/>
          <w:sz w:val="22"/>
        </w:rPr>
        <w:t>decision-making</w:t>
      </w:r>
      <w:r w:rsidR="006A4DD4" w:rsidRPr="00193630">
        <w:rPr>
          <w:rFonts w:ascii="Arial" w:hAnsi="Arial" w:cs="Arial"/>
          <w:sz w:val="22"/>
        </w:rPr>
        <w:t xml:space="preserve">, hampering the research initiatives and disruption in the international trade and the country is not able to </w:t>
      </w:r>
      <w:r w:rsidR="00B1242B" w:rsidRPr="00193630">
        <w:rPr>
          <w:rFonts w:ascii="Arial" w:hAnsi="Arial" w:cs="Arial"/>
          <w:sz w:val="22"/>
        </w:rPr>
        <w:t>benefit from safe and responsible use of</w:t>
      </w:r>
      <w:r w:rsidR="00B1242B" w:rsidRPr="00193630">
        <w:rPr>
          <w:rFonts w:ascii="Arial" w:hAnsi="Arial" w:cs="Arial"/>
          <w:sz w:val="22"/>
          <w:lang w:eastAsia="ja-JP"/>
        </w:rPr>
        <w:t xml:space="preserve"> </w:t>
      </w:r>
      <w:r w:rsidR="00B1242B" w:rsidRPr="00193630">
        <w:rPr>
          <w:rFonts w:ascii="Arial" w:hAnsi="Arial" w:cs="Arial"/>
          <w:sz w:val="22"/>
        </w:rPr>
        <w:t xml:space="preserve">modern biotechnology. </w:t>
      </w:r>
      <w:r w:rsidR="003A47A3" w:rsidRPr="00193630">
        <w:rPr>
          <w:rFonts w:ascii="Arial" w:hAnsi="Arial" w:cs="Arial"/>
          <w:sz w:val="22"/>
        </w:rPr>
        <w:t>Without the GEF intervention, t</w:t>
      </w:r>
      <w:r w:rsidR="00B1242B" w:rsidRPr="00193630">
        <w:rPr>
          <w:rFonts w:ascii="Arial" w:hAnsi="Arial" w:cs="Arial"/>
          <w:sz w:val="22"/>
        </w:rPr>
        <w:t>he development of regulations and necessary administrative systems would occur only at a slow pace</w:t>
      </w:r>
      <w:r w:rsidR="00C94D23" w:rsidRPr="00193630">
        <w:rPr>
          <w:rFonts w:ascii="Arial" w:hAnsi="Arial" w:cs="Arial"/>
          <w:sz w:val="22"/>
        </w:rPr>
        <w:t xml:space="preserve"> (</w:t>
      </w:r>
      <w:r w:rsidR="00C94D23" w:rsidRPr="00193630">
        <w:rPr>
          <w:rFonts w:ascii="Arial" w:hAnsi="Arial" w:cs="Arial"/>
          <w:b/>
          <w:sz w:val="22"/>
        </w:rPr>
        <w:t>Table 3</w:t>
      </w:r>
      <w:r w:rsidR="00C94D23" w:rsidRPr="00193630">
        <w:rPr>
          <w:rFonts w:ascii="Arial" w:hAnsi="Arial" w:cs="Arial"/>
          <w:sz w:val="22"/>
        </w:rPr>
        <w:t>)</w:t>
      </w:r>
      <w:r w:rsidR="00B1242B" w:rsidRPr="00193630">
        <w:rPr>
          <w:rFonts w:ascii="Arial" w:hAnsi="Arial" w:cs="Arial"/>
          <w:sz w:val="22"/>
        </w:rPr>
        <w:t xml:space="preserve">. </w:t>
      </w:r>
    </w:p>
    <w:p w14:paraId="60260920" w14:textId="6467BF33" w:rsidR="00450606" w:rsidRPr="00193630" w:rsidRDefault="00450606">
      <w:pPr>
        <w:rPr>
          <w:rFonts w:ascii="Arial" w:hAnsi="Arial" w:cs="Arial"/>
          <w:b/>
          <w:sz w:val="22"/>
        </w:rPr>
      </w:pPr>
    </w:p>
    <w:p w14:paraId="2E390C1C" w14:textId="77777777" w:rsidR="00E500D6" w:rsidRPr="00193630" w:rsidRDefault="00E500D6">
      <w:pPr>
        <w:rPr>
          <w:rFonts w:ascii="Arial" w:hAnsi="Arial" w:cs="Arial"/>
          <w:b/>
          <w:sz w:val="22"/>
        </w:rPr>
      </w:pPr>
    </w:p>
    <w:p w14:paraId="5D924ED5" w14:textId="77777777" w:rsidR="00B1242B" w:rsidRPr="00193630" w:rsidRDefault="00C94D23"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b/>
          <w:sz w:val="22"/>
        </w:rPr>
      </w:pPr>
      <w:r w:rsidRPr="00193630">
        <w:rPr>
          <w:rFonts w:ascii="Arial" w:hAnsi="Arial" w:cs="Arial"/>
          <w:b/>
          <w:sz w:val="22"/>
        </w:rPr>
        <w:t xml:space="preserve">Table 3: </w:t>
      </w:r>
      <w:r w:rsidR="00B1242B" w:rsidRPr="00193630">
        <w:rPr>
          <w:rFonts w:ascii="Arial" w:hAnsi="Arial" w:cs="Arial"/>
          <w:b/>
          <w:sz w:val="22"/>
        </w:rPr>
        <w:t xml:space="preserve">Intervention logic and key assumptions </w:t>
      </w:r>
    </w:p>
    <w:p w14:paraId="50E73837" w14:textId="77777777" w:rsidR="00E500D6" w:rsidRPr="00193630" w:rsidRDefault="00E500D6"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b/>
          <w:sz w:val="22"/>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394"/>
      </w:tblGrid>
      <w:tr w:rsidR="00B1242B" w:rsidRPr="00193630" w14:paraId="0379C22B" w14:textId="77777777" w:rsidTr="003625E6">
        <w:trPr>
          <w:tblHeader/>
        </w:trPr>
        <w:tc>
          <w:tcPr>
            <w:tcW w:w="4678" w:type="dxa"/>
            <w:shd w:val="clear" w:color="auto" w:fill="F2F2F2"/>
          </w:tcPr>
          <w:p w14:paraId="516472F7"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jc w:val="center"/>
              <w:rPr>
                <w:rFonts w:ascii="Arial" w:hAnsi="Arial" w:cs="Arial"/>
                <w:b/>
                <w:sz w:val="22"/>
              </w:rPr>
            </w:pPr>
            <w:r w:rsidRPr="00193630">
              <w:rPr>
                <w:rFonts w:ascii="Arial" w:hAnsi="Arial" w:cs="Arial"/>
                <w:b/>
                <w:sz w:val="22"/>
              </w:rPr>
              <w:t>Intervention Logic</w:t>
            </w:r>
          </w:p>
        </w:tc>
        <w:tc>
          <w:tcPr>
            <w:tcW w:w="4394" w:type="dxa"/>
            <w:shd w:val="clear" w:color="auto" w:fill="F2F2F2"/>
          </w:tcPr>
          <w:p w14:paraId="159B5788"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jc w:val="center"/>
              <w:rPr>
                <w:rFonts w:ascii="Arial" w:hAnsi="Arial" w:cs="Arial"/>
                <w:b/>
                <w:sz w:val="22"/>
              </w:rPr>
            </w:pPr>
            <w:r w:rsidRPr="00193630">
              <w:rPr>
                <w:rFonts w:ascii="Arial" w:hAnsi="Arial" w:cs="Arial"/>
                <w:b/>
                <w:sz w:val="22"/>
              </w:rPr>
              <w:t>Key Assumptions</w:t>
            </w:r>
          </w:p>
        </w:tc>
      </w:tr>
      <w:tr w:rsidR="00B1242B" w:rsidRPr="00193630" w14:paraId="13C10A2F" w14:textId="77777777" w:rsidTr="003625E6">
        <w:tc>
          <w:tcPr>
            <w:tcW w:w="4678" w:type="dxa"/>
          </w:tcPr>
          <w:p w14:paraId="711AA337" w14:textId="77777777" w:rsidR="00B1242B" w:rsidRPr="00193630" w:rsidRDefault="00B1242B" w:rsidP="00E07333">
            <w:pPr>
              <w:pStyle w:val="ListParagraph"/>
              <w:numPr>
                <w:ilvl w:val="3"/>
                <w:numId w:val="4"/>
              </w:numPr>
              <w:tabs>
                <w:tab w:val="left" w:pos="1440"/>
                <w:tab w:val="left" w:pos="2160"/>
                <w:tab w:val="left" w:pos="288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273" w:hanging="270"/>
              <w:rPr>
                <w:rFonts w:ascii="Arial" w:hAnsi="Arial" w:cs="Arial"/>
                <w:b/>
                <w:sz w:val="22"/>
              </w:rPr>
            </w:pPr>
            <w:r w:rsidRPr="00193630">
              <w:rPr>
                <w:rFonts w:ascii="Arial" w:hAnsi="Arial" w:cs="Arial"/>
                <w:b/>
                <w:sz w:val="22"/>
              </w:rPr>
              <w:t xml:space="preserve">Strengthening of policy, </w:t>
            </w:r>
            <w:r w:rsidRPr="00193630">
              <w:rPr>
                <w:rFonts w:ascii="Arial" w:hAnsi="Arial" w:cs="Arial"/>
                <w:b/>
                <w:sz w:val="22"/>
                <w:lang w:eastAsia="ja-JP"/>
              </w:rPr>
              <w:t xml:space="preserve">institutional and </w:t>
            </w:r>
            <w:r w:rsidRPr="00193630">
              <w:rPr>
                <w:rFonts w:ascii="Arial" w:hAnsi="Arial" w:cs="Arial"/>
                <w:b/>
                <w:sz w:val="22"/>
              </w:rPr>
              <w:t>regulatory frameworks for biosafety</w:t>
            </w:r>
            <w:r w:rsidR="00D70488" w:rsidRPr="00193630">
              <w:rPr>
                <w:rFonts w:ascii="Arial" w:hAnsi="Arial" w:cs="Arial"/>
                <w:b/>
                <w:sz w:val="22"/>
              </w:rPr>
              <w:t>:</w:t>
            </w:r>
          </w:p>
          <w:p w14:paraId="25F46CA5" w14:textId="77777777" w:rsidR="00D70488" w:rsidRPr="00193630" w:rsidRDefault="00B1242B"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18 months</w:t>
            </w:r>
            <w:r w:rsidR="000D6697" w:rsidRPr="00193630">
              <w:rPr>
                <w:rFonts w:ascii="Arial" w:hAnsi="Arial" w:cs="Arial"/>
                <w:sz w:val="22"/>
              </w:rPr>
              <w:t>,</w:t>
            </w:r>
            <w:r w:rsidRPr="00193630">
              <w:rPr>
                <w:rFonts w:ascii="Arial" w:hAnsi="Arial" w:cs="Arial"/>
                <w:sz w:val="22"/>
              </w:rPr>
              <w:t xml:space="preserve"> the draft Biosafety Act will be</w:t>
            </w:r>
            <w:r w:rsidR="0098543B" w:rsidRPr="00193630">
              <w:rPr>
                <w:rFonts w:ascii="Arial" w:hAnsi="Arial" w:cs="Arial"/>
                <w:sz w:val="22"/>
              </w:rPr>
              <w:t xml:space="preserve"> passed</w:t>
            </w:r>
            <w:r w:rsidR="00D70488" w:rsidRPr="00193630">
              <w:rPr>
                <w:rFonts w:ascii="Arial" w:hAnsi="Arial" w:cs="Arial"/>
                <w:sz w:val="22"/>
              </w:rPr>
              <w:t>;</w:t>
            </w:r>
            <w:r w:rsidRPr="00193630">
              <w:rPr>
                <w:rFonts w:ascii="Arial" w:hAnsi="Arial" w:cs="Arial"/>
                <w:sz w:val="22"/>
              </w:rPr>
              <w:t xml:space="preserve"> </w:t>
            </w:r>
          </w:p>
          <w:p w14:paraId="2CF8AC91" w14:textId="77777777" w:rsidR="00B1242B" w:rsidRPr="00193630" w:rsidRDefault="00774EB3"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w:t>
            </w:r>
            <w:r w:rsidR="00B1242B" w:rsidRPr="00193630">
              <w:rPr>
                <w:rFonts w:ascii="Arial" w:hAnsi="Arial" w:cs="Arial"/>
                <w:sz w:val="22"/>
              </w:rPr>
              <w:t>ithin 36 months</w:t>
            </w:r>
            <w:r w:rsidR="000D6697" w:rsidRPr="00193630">
              <w:rPr>
                <w:rFonts w:ascii="Arial" w:hAnsi="Arial" w:cs="Arial"/>
                <w:sz w:val="22"/>
              </w:rPr>
              <w:t>,</w:t>
            </w:r>
            <w:r w:rsidR="00B1242B" w:rsidRPr="00193630">
              <w:rPr>
                <w:rFonts w:ascii="Arial" w:hAnsi="Arial" w:cs="Arial"/>
                <w:sz w:val="22"/>
              </w:rPr>
              <w:t xml:space="preserve"> specific biosafety regulations will be prepared</w:t>
            </w:r>
            <w:r w:rsidR="00D70488" w:rsidRPr="00193630">
              <w:rPr>
                <w:rFonts w:ascii="Arial" w:hAnsi="Arial" w:cs="Arial"/>
                <w:sz w:val="22"/>
              </w:rPr>
              <w:t>;</w:t>
            </w:r>
          </w:p>
          <w:p w14:paraId="5B00FA1C" w14:textId="77777777" w:rsidR="00774EB3" w:rsidRPr="00193630" w:rsidRDefault="00774EB3"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 xml:space="preserve">Within 36 months, the national BCH re-established and operational by the designated staff; </w:t>
            </w:r>
          </w:p>
        </w:tc>
        <w:tc>
          <w:tcPr>
            <w:tcW w:w="4394" w:type="dxa"/>
          </w:tcPr>
          <w:p w14:paraId="4F87F04B" w14:textId="77777777" w:rsidR="00B1242B" w:rsidRPr="00193630" w:rsidRDefault="00D70488" w:rsidP="00E07333">
            <w:pPr>
              <w:pStyle w:val="ListParagraph"/>
              <w:numPr>
                <w:ilvl w:val="0"/>
                <w:numId w:val="4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Presence of an institutional framework with concerned ministries to implement biosafety policy with smooth coordination;</w:t>
            </w:r>
          </w:p>
          <w:p w14:paraId="2D1A4B35" w14:textId="77777777" w:rsidR="00B1242B" w:rsidRPr="00193630" w:rsidRDefault="00774EB3" w:rsidP="00E07333">
            <w:pPr>
              <w:pStyle w:val="ListParagraph"/>
              <w:numPr>
                <w:ilvl w:val="0"/>
                <w:numId w:val="4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 xml:space="preserve">Enactment </w:t>
            </w:r>
            <w:r w:rsidR="00B1242B" w:rsidRPr="00193630">
              <w:rPr>
                <w:rFonts w:ascii="Arial" w:hAnsi="Arial" w:cs="Arial"/>
                <w:sz w:val="22"/>
              </w:rPr>
              <w:t>of the draft Biosafety Act by the Cabinet and Parliament</w:t>
            </w:r>
            <w:r w:rsidR="00D70488" w:rsidRPr="00193630">
              <w:rPr>
                <w:rFonts w:ascii="Arial" w:hAnsi="Arial" w:cs="Arial"/>
                <w:sz w:val="22"/>
              </w:rPr>
              <w:t>;</w:t>
            </w:r>
          </w:p>
          <w:p w14:paraId="64C4018D" w14:textId="77777777" w:rsidR="00774EB3" w:rsidRPr="00193630" w:rsidRDefault="009E457B" w:rsidP="00E07333">
            <w:pPr>
              <w:pStyle w:val="ListParagraph"/>
              <w:numPr>
                <w:ilvl w:val="0"/>
                <w:numId w:val="4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Active involvement of all concerned in consultation process for relevant regulations as scheduled (Master Plan, amended regulations);</w:t>
            </w:r>
          </w:p>
          <w:p w14:paraId="4E7C5B22" w14:textId="77777777" w:rsidR="009E457B" w:rsidRPr="00193630" w:rsidRDefault="002D22F0" w:rsidP="00E07333">
            <w:pPr>
              <w:pStyle w:val="ListParagraph"/>
              <w:numPr>
                <w:ilvl w:val="0"/>
                <w:numId w:val="4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Ministry has information for collection and proper IT infrastructure for BCH;</w:t>
            </w:r>
          </w:p>
        </w:tc>
      </w:tr>
      <w:tr w:rsidR="00B1242B" w:rsidRPr="00193630" w14:paraId="147B131B" w14:textId="77777777" w:rsidTr="003625E6">
        <w:tc>
          <w:tcPr>
            <w:tcW w:w="4678" w:type="dxa"/>
          </w:tcPr>
          <w:p w14:paraId="6FB076F3" w14:textId="77777777" w:rsidR="00B1242B" w:rsidRPr="00193630" w:rsidRDefault="00B1242B" w:rsidP="00E07333">
            <w:pPr>
              <w:pStyle w:val="ListParagraph"/>
              <w:numPr>
                <w:ilvl w:val="3"/>
                <w:numId w:val="4"/>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273"/>
              <w:rPr>
                <w:rFonts w:ascii="Arial" w:hAnsi="Arial" w:cs="Arial"/>
                <w:b/>
                <w:sz w:val="22"/>
              </w:rPr>
            </w:pPr>
            <w:r w:rsidRPr="00193630">
              <w:rPr>
                <w:rFonts w:ascii="Arial" w:hAnsi="Arial" w:cs="Arial"/>
                <w:b/>
                <w:sz w:val="22"/>
              </w:rPr>
              <w:t>Enhancing system for risk assessment, risk management and risk communication</w:t>
            </w:r>
            <w:r w:rsidR="00D70488" w:rsidRPr="00193630">
              <w:rPr>
                <w:rFonts w:ascii="Arial" w:hAnsi="Arial" w:cs="Arial"/>
                <w:b/>
                <w:sz w:val="22"/>
              </w:rPr>
              <w:t>:</w:t>
            </w:r>
          </w:p>
          <w:p w14:paraId="5FD04C39" w14:textId="77777777" w:rsidR="00B1242B" w:rsidRPr="00193630" w:rsidRDefault="00B1242B"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30 months</w:t>
            </w:r>
            <w:r w:rsidR="0098543B" w:rsidRPr="00193630">
              <w:rPr>
                <w:rFonts w:ascii="Arial" w:hAnsi="Arial" w:cs="Arial"/>
                <w:sz w:val="22"/>
              </w:rPr>
              <w:t xml:space="preserve">, </w:t>
            </w:r>
            <w:r w:rsidR="00063612" w:rsidRPr="00193630">
              <w:rPr>
                <w:rFonts w:ascii="Arial" w:hAnsi="Arial" w:cs="Arial"/>
                <w:sz w:val="22"/>
              </w:rPr>
              <w:t>at least</w:t>
            </w:r>
            <w:r w:rsidR="0098543B" w:rsidRPr="00193630">
              <w:rPr>
                <w:rFonts w:ascii="Arial" w:hAnsi="Arial" w:cs="Arial"/>
                <w:sz w:val="22"/>
              </w:rPr>
              <w:t xml:space="preserve"> </w:t>
            </w:r>
            <w:r w:rsidR="009D10E6" w:rsidRPr="00193630">
              <w:rPr>
                <w:rFonts w:ascii="Arial" w:hAnsi="Arial" w:cs="Arial"/>
                <w:sz w:val="22"/>
              </w:rPr>
              <w:t>4</w:t>
            </w:r>
            <w:r w:rsidR="0098543B" w:rsidRPr="00193630">
              <w:rPr>
                <w:rFonts w:ascii="Arial" w:hAnsi="Arial" w:cs="Arial"/>
                <w:sz w:val="22"/>
              </w:rPr>
              <w:t xml:space="preserve"> sets of guidelines </w:t>
            </w:r>
            <w:r w:rsidRPr="00193630">
              <w:rPr>
                <w:rFonts w:ascii="Arial" w:hAnsi="Arial" w:cs="Arial"/>
                <w:sz w:val="22"/>
              </w:rPr>
              <w:t>for ris</w:t>
            </w:r>
            <w:r w:rsidR="004532DF" w:rsidRPr="00193630">
              <w:rPr>
                <w:rFonts w:ascii="Arial" w:hAnsi="Arial" w:cs="Arial"/>
                <w:sz w:val="22"/>
              </w:rPr>
              <w:t>k assessment and risk management will be prepared</w:t>
            </w:r>
            <w:r w:rsidR="00D70488" w:rsidRPr="00193630">
              <w:rPr>
                <w:rFonts w:ascii="Arial" w:hAnsi="Arial" w:cs="Arial"/>
                <w:sz w:val="22"/>
              </w:rPr>
              <w:t>;</w:t>
            </w:r>
          </w:p>
          <w:p w14:paraId="550921F7" w14:textId="77777777" w:rsidR="00B1242B" w:rsidRPr="00193630" w:rsidRDefault="00B1242B"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30 months</w:t>
            </w:r>
            <w:r w:rsidR="000D6697" w:rsidRPr="00193630">
              <w:rPr>
                <w:rFonts w:ascii="Arial" w:hAnsi="Arial" w:cs="Arial"/>
                <w:sz w:val="22"/>
              </w:rPr>
              <w:t>,</w:t>
            </w:r>
            <w:r w:rsidRPr="00193630">
              <w:rPr>
                <w:rFonts w:ascii="Arial" w:hAnsi="Arial" w:cs="Arial"/>
                <w:sz w:val="22"/>
              </w:rPr>
              <w:t xml:space="preserve"> a risk communication strategy will be prepared</w:t>
            </w:r>
            <w:r w:rsidR="00D70488" w:rsidRPr="00193630">
              <w:rPr>
                <w:rFonts w:ascii="Arial" w:hAnsi="Arial" w:cs="Arial"/>
                <w:sz w:val="22"/>
              </w:rPr>
              <w:t>;</w:t>
            </w:r>
            <w:r w:rsidRPr="00193630">
              <w:rPr>
                <w:rFonts w:ascii="Arial" w:hAnsi="Arial" w:cs="Arial"/>
                <w:sz w:val="22"/>
              </w:rPr>
              <w:t xml:space="preserve"> </w:t>
            </w:r>
          </w:p>
          <w:p w14:paraId="5A68D2DA" w14:textId="77777777" w:rsidR="00B1242B" w:rsidRPr="00193630" w:rsidRDefault="008C6343"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36 months, an international harmonization conference will be hosted for standardization of format, procedures, methodologies etc.;</w:t>
            </w:r>
          </w:p>
        </w:tc>
        <w:tc>
          <w:tcPr>
            <w:tcW w:w="4394" w:type="dxa"/>
          </w:tcPr>
          <w:p w14:paraId="026DD209" w14:textId="77777777" w:rsidR="00237C33" w:rsidRPr="00193630" w:rsidRDefault="00237C33"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Active involvement of all concerned institutions and ToRs available;</w:t>
            </w:r>
          </w:p>
          <w:p w14:paraId="4A1F58C5" w14:textId="77777777" w:rsidR="00B1242B" w:rsidRPr="00193630" w:rsidRDefault="00237C33"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 xml:space="preserve">Institutionalized training approach </w:t>
            </w:r>
            <w:r w:rsidR="00335670" w:rsidRPr="00193630">
              <w:rPr>
                <w:rFonts w:ascii="Arial" w:hAnsi="Arial" w:cs="Arial"/>
                <w:sz w:val="22"/>
              </w:rPr>
              <w:t>developed based on national/ international knowledge and experience with</w:t>
            </w:r>
            <w:r w:rsidR="00B1242B" w:rsidRPr="00193630">
              <w:rPr>
                <w:rFonts w:ascii="Arial" w:hAnsi="Arial" w:cs="Arial"/>
                <w:sz w:val="22"/>
              </w:rPr>
              <w:t xml:space="preserve"> scientific capacities</w:t>
            </w:r>
            <w:r w:rsidR="00335670" w:rsidRPr="00193630">
              <w:rPr>
                <w:rFonts w:ascii="Arial" w:hAnsi="Arial" w:cs="Arial"/>
                <w:sz w:val="22"/>
              </w:rPr>
              <w:t>;</w:t>
            </w:r>
            <w:r w:rsidR="00B1242B" w:rsidRPr="00193630">
              <w:rPr>
                <w:rFonts w:ascii="Arial" w:hAnsi="Arial" w:cs="Arial"/>
                <w:sz w:val="22"/>
              </w:rPr>
              <w:t xml:space="preserve">  </w:t>
            </w:r>
          </w:p>
          <w:p w14:paraId="2F9D4B92" w14:textId="77777777" w:rsidR="008C6343" w:rsidRPr="00193630" w:rsidRDefault="00B1242B"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 xml:space="preserve">Training </w:t>
            </w:r>
            <w:r w:rsidR="009F5D27" w:rsidRPr="00193630">
              <w:rPr>
                <w:rFonts w:ascii="Arial" w:hAnsi="Arial" w:cs="Arial"/>
                <w:sz w:val="22"/>
              </w:rPr>
              <w:t xml:space="preserve">program designed </w:t>
            </w:r>
            <w:r w:rsidRPr="00193630">
              <w:rPr>
                <w:rFonts w:ascii="Arial" w:hAnsi="Arial" w:cs="Arial"/>
                <w:sz w:val="22"/>
              </w:rPr>
              <w:t>f</w:t>
            </w:r>
            <w:r w:rsidR="009F5D27" w:rsidRPr="00193630">
              <w:rPr>
                <w:rFonts w:ascii="Arial" w:hAnsi="Arial" w:cs="Arial"/>
                <w:sz w:val="22"/>
              </w:rPr>
              <w:t>or</w:t>
            </w:r>
            <w:r w:rsidRPr="00193630">
              <w:rPr>
                <w:rFonts w:ascii="Arial" w:hAnsi="Arial" w:cs="Arial"/>
                <w:sz w:val="22"/>
              </w:rPr>
              <w:t xml:space="preserve"> </w:t>
            </w:r>
            <w:r w:rsidR="0098543B" w:rsidRPr="00193630">
              <w:rPr>
                <w:rFonts w:ascii="Arial" w:hAnsi="Arial" w:cs="Arial"/>
                <w:sz w:val="22"/>
              </w:rPr>
              <w:t xml:space="preserve">institutional nominees at different levels </w:t>
            </w:r>
            <w:r w:rsidR="009F5D27" w:rsidRPr="00193630">
              <w:rPr>
                <w:rFonts w:ascii="Arial" w:hAnsi="Arial" w:cs="Arial"/>
                <w:sz w:val="22"/>
              </w:rPr>
              <w:t>to</w:t>
            </w:r>
            <w:r w:rsidRPr="00193630">
              <w:rPr>
                <w:rFonts w:ascii="Arial" w:hAnsi="Arial" w:cs="Arial"/>
                <w:sz w:val="22"/>
              </w:rPr>
              <w:t xml:space="preserve"> mitigate risks due to </w:t>
            </w:r>
            <w:r w:rsidR="001506A0" w:rsidRPr="00193630">
              <w:rPr>
                <w:rFonts w:ascii="Arial" w:hAnsi="Arial" w:cs="Arial"/>
                <w:sz w:val="22"/>
              </w:rPr>
              <w:t>staff attrition and change in personnel</w:t>
            </w:r>
            <w:r w:rsidR="008C6343" w:rsidRPr="00193630">
              <w:rPr>
                <w:rFonts w:ascii="Arial" w:hAnsi="Arial" w:cs="Arial"/>
                <w:sz w:val="22"/>
              </w:rPr>
              <w:t>;</w:t>
            </w:r>
          </w:p>
          <w:p w14:paraId="4068EDE4" w14:textId="77777777" w:rsidR="00B1242B" w:rsidRPr="00193630" w:rsidRDefault="008C6343"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eastAsia="Times New Roman" w:hAnsi="Arial" w:cs="Arial"/>
                <w:color w:val="000000"/>
                <w:sz w:val="22"/>
                <w:lang w:eastAsia="en-GB"/>
              </w:rPr>
              <w:t>Strong government leadership available for the harmonization process at international</w:t>
            </w:r>
            <w:r w:rsidR="001506A0" w:rsidRPr="00193630">
              <w:rPr>
                <w:rFonts w:ascii="Arial" w:eastAsia="Times New Roman" w:hAnsi="Arial" w:cs="Arial"/>
                <w:color w:val="000000"/>
                <w:sz w:val="22"/>
                <w:lang w:eastAsia="en-GB"/>
              </w:rPr>
              <w:t>/</w:t>
            </w:r>
            <w:r w:rsidRPr="00193630">
              <w:rPr>
                <w:rFonts w:ascii="Arial" w:eastAsia="Times New Roman" w:hAnsi="Arial" w:cs="Arial"/>
                <w:color w:val="000000"/>
                <w:sz w:val="22"/>
                <w:lang w:eastAsia="en-GB"/>
              </w:rPr>
              <w:t xml:space="preserve"> regional levels;</w:t>
            </w:r>
            <w:r w:rsidR="00B1242B" w:rsidRPr="00193630">
              <w:rPr>
                <w:rFonts w:ascii="Arial" w:hAnsi="Arial" w:cs="Arial"/>
                <w:sz w:val="22"/>
              </w:rPr>
              <w:t xml:space="preserve"> </w:t>
            </w:r>
          </w:p>
        </w:tc>
      </w:tr>
      <w:tr w:rsidR="00B1242B" w:rsidRPr="00193630" w14:paraId="4AC92379" w14:textId="77777777" w:rsidTr="003625E6">
        <w:tc>
          <w:tcPr>
            <w:tcW w:w="4678" w:type="dxa"/>
          </w:tcPr>
          <w:p w14:paraId="5098AD07" w14:textId="77777777" w:rsidR="00B1242B" w:rsidRPr="00193630" w:rsidRDefault="00B1242B" w:rsidP="00E07333">
            <w:pPr>
              <w:pStyle w:val="ListParagraph"/>
              <w:numPr>
                <w:ilvl w:val="0"/>
                <w:numId w:val="6"/>
              </w:numPr>
              <w:tabs>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273" w:hanging="284"/>
              <w:rPr>
                <w:rFonts w:ascii="Arial" w:hAnsi="Arial" w:cs="Arial"/>
                <w:b/>
                <w:sz w:val="22"/>
              </w:rPr>
            </w:pPr>
            <w:r w:rsidRPr="00193630">
              <w:rPr>
                <w:rFonts w:ascii="Arial" w:hAnsi="Arial" w:cs="Arial"/>
                <w:b/>
                <w:sz w:val="22"/>
              </w:rPr>
              <w:t>Development of technical capacity for detection and identification of LMOs and strengthening biosafety related infrastructure</w:t>
            </w:r>
            <w:r w:rsidR="00723413" w:rsidRPr="00193630">
              <w:rPr>
                <w:rFonts w:ascii="Arial" w:hAnsi="Arial" w:cs="Arial"/>
                <w:b/>
                <w:sz w:val="22"/>
              </w:rPr>
              <w:t>:</w:t>
            </w:r>
          </w:p>
          <w:p w14:paraId="0C32C48E" w14:textId="77777777" w:rsidR="00B1242B" w:rsidRPr="00193630" w:rsidRDefault="00B1242B"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36 months</w:t>
            </w:r>
            <w:r w:rsidR="000D6697" w:rsidRPr="00193630">
              <w:rPr>
                <w:rFonts w:ascii="Arial" w:hAnsi="Arial" w:cs="Arial"/>
                <w:sz w:val="22"/>
              </w:rPr>
              <w:t>,</w:t>
            </w:r>
            <w:r w:rsidR="00ED0747" w:rsidRPr="00193630">
              <w:rPr>
                <w:rFonts w:ascii="Arial" w:hAnsi="Arial" w:cs="Arial"/>
                <w:sz w:val="22"/>
              </w:rPr>
              <w:t xml:space="preserve"> </w:t>
            </w:r>
            <w:r w:rsidR="009D10E6" w:rsidRPr="00193630">
              <w:rPr>
                <w:rFonts w:ascii="Arial" w:hAnsi="Arial" w:cs="Arial"/>
                <w:sz w:val="22"/>
              </w:rPr>
              <w:t xml:space="preserve">at least </w:t>
            </w:r>
            <w:r w:rsidR="00AA02D2" w:rsidRPr="00193630">
              <w:rPr>
                <w:rFonts w:ascii="Arial" w:hAnsi="Arial" w:cs="Arial"/>
                <w:sz w:val="22"/>
              </w:rPr>
              <w:t>2 public laboratories with improved infrastructure and facilities for LMO detection as per international norms and serve as central LMO research and detection laboratory</w:t>
            </w:r>
            <w:r w:rsidR="009D10E6" w:rsidRPr="00193630">
              <w:rPr>
                <w:rFonts w:ascii="Arial" w:hAnsi="Arial" w:cs="Arial"/>
                <w:sz w:val="22"/>
              </w:rPr>
              <w:t>;</w:t>
            </w:r>
          </w:p>
          <w:p w14:paraId="12AB3B5A" w14:textId="77777777" w:rsidR="00153827" w:rsidRPr="00193630" w:rsidRDefault="00153827"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36 months</w:t>
            </w:r>
            <w:r w:rsidR="000C646C" w:rsidRPr="00193630">
              <w:rPr>
                <w:rFonts w:ascii="Arial" w:hAnsi="Arial" w:cs="Arial"/>
                <w:sz w:val="22"/>
              </w:rPr>
              <w:t>, trained staff capable to detect and identify LMOs using upgraded laboratories</w:t>
            </w:r>
            <w:r w:rsidR="00D552F8" w:rsidRPr="00193630">
              <w:rPr>
                <w:rFonts w:ascii="Arial" w:hAnsi="Arial" w:cs="Arial"/>
                <w:sz w:val="22"/>
              </w:rPr>
              <w:t>;</w:t>
            </w:r>
          </w:p>
        </w:tc>
        <w:tc>
          <w:tcPr>
            <w:tcW w:w="4394" w:type="dxa"/>
          </w:tcPr>
          <w:p w14:paraId="4E10B546" w14:textId="77777777" w:rsidR="00B1242B" w:rsidRPr="00193630" w:rsidRDefault="00AC4DFC"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Legal backing available for the cooperation with identified laboratories and enforcement agencies but also capacity development</w:t>
            </w:r>
            <w:r w:rsidR="004D5689" w:rsidRPr="00193630">
              <w:rPr>
                <w:rFonts w:ascii="Arial" w:hAnsi="Arial" w:cs="Arial"/>
                <w:sz w:val="22"/>
              </w:rPr>
              <w:t>;</w:t>
            </w:r>
          </w:p>
          <w:p w14:paraId="72072681" w14:textId="77777777" w:rsidR="004D5689" w:rsidRPr="00193630" w:rsidRDefault="00AC4DFC"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 xml:space="preserve">Successful </w:t>
            </w:r>
            <w:r w:rsidR="00882F8B" w:rsidRPr="00193630">
              <w:rPr>
                <w:rFonts w:ascii="Arial" w:hAnsi="Arial" w:cs="Arial"/>
                <w:sz w:val="22"/>
              </w:rPr>
              <w:t xml:space="preserve">system </w:t>
            </w:r>
            <w:r w:rsidR="004D6814" w:rsidRPr="00193630">
              <w:rPr>
                <w:rFonts w:ascii="Arial" w:hAnsi="Arial" w:cs="Arial"/>
                <w:sz w:val="22"/>
              </w:rPr>
              <w:t>demonstration with sufficient trial operations</w:t>
            </w:r>
            <w:r w:rsidRPr="00193630">
              <w:rPr>
                <w:rFonts w:ascii="Arial" w:hAnsi="Arial" w:cs="Arial"/>
                <w:sz w:val="22"/>
              </w:rPr>
              <w:t xml:space="preserve"> for international accreditation</w:t>
            </w:r>
            <w:r w:rsidR="004D6814" w:rsidRPr="00193630">
              <w:rPr>
                <w:rFonts w:ascii="Arial" w:hAnsi="Arial" w:cs="Arial"/>
                <w:sz w:val="22"/>
              </w:rPr>
              <w:t>;</w:t>
            </w:r>
          </w:p>
          <w:p w14:paraId="175D082B" w14:textId="77777777" w:rsidR="00AC4DFC" w:rsidRPr="00193630" w:rsidRDefault="00AC4DFC"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Workshop program developed with national and international expertise;</w:t>
            </w:r>
          </w:p>
          <w:p w14:paraId="670F2346" w14:textId="77777777" w:rsidR="00B1242B" w:rsidRPr="00193630" w:rsidRDefault="00B1242B" w:rsidP="004C2E19">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p>
        </w:tc>
      </w:tr>
      <w:tr w:rsidR="00B1242B" w:rsidRPr="00193630" w14:paraId="5A360A11" w14:textId="77777777" w:rsidTr="003625E6">
        <w:tc>
          <w:tcPr>
            <w:tcW w:w="4678" w:type="dxa"/>
          </w:tcPr>
          <w:p w14:paraId="2162BA24" w14:textId="77777777" w:rsidR="00B1242B" w:rsidRPr="00193630" w:rsidRDefault="00B1242B" w:rsidP="00E07333">
            <w:pPr>
              <w:pStyle w:val="ListParagraph"/>
              <w:numPr>
                <w:ilvl w:val="0"/>
                <w:numId w:val="6"/>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273" w:hanging="270"/>
              <w:rPr>
                <w:rFonts w:ascii="Arial" w:hAnsi="Arial" w:cs="Arial"/>
                <w:b/>
                <w:iCs/>
                <w:sz w:val="22"/>
              </w:rPr>
            </w:pPr>
            <w:r w:rsidRPr="00193630">
              <w:rPr>
                <w:rFonts w:ascii="Arial" w:hAnsi="Arial" w:cs="Arial"/>
                <w:b/>
                <w:iCs/>
                <w:sz w:val="22"/>
              </w:rPr>
              <w:t>Knowledge development, public awareness, education and participation</w:t>
            </w:r>
            <w:r w:rsidR="00723413" w:rsidRPr="00193630">
              <w:rPr>
                <w:rFonts w:ascii="Arial" w:hAnsi="Arial" w:cs="Arial"/>
                <w:b/>
                <w:iCs/>
                <w:sz w:val="22"/>
              </w:rPr>
              <w:t>:</w:t>
            </w:r>
          </w:p>
          <w:p w14:paraId="638BC11B" w14:textId="77777777" w:rsidR="00B1242B" w:rsidRPr="00193630" w:rsidRDefault="00B1242B"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18 months</w:t>
            </w:r>
            <w:r w:rsidR="000D6697" w:rsidRPr="00193630">
              <w:rPr>
                <w:rFonts w:ascii="Arial" w:hAnsi="Arial" w:cs="Arial"/>
                <w:sz w:val="22"/>
              </w:rPr>
              <w:t>,</w:t>
            </w:r>
            <w:r w:rsidRPr="00193630">
              <w:rPr>
                <w:rFonts w:ascii="Arial" w:hAnsi="Arial" w:cs="Arial"/>
                <w:sz w:val="22"/>
              </w:rPr>
              <w:t xml:space="preserve"> a system for </w:t>
            </w:r>
            <w:r w:rsidR="009A3DF0" w:rsidRPr="00193630">
              <w:rPr>
                <w:rFonts w:ascii="Arial" w:hAnsi="Arial" w:cs="Arial"/>
                <w:sz w:val="22"/>
              </w:rPr>
              <w:t xml:space="preserve">seeking inputs from </w:t>
            </w:r>
            <w:r w:rsidRPr="00193630">
              <w:rPr>
                <w:rFonts w:ascii="Arial" w:hAnsi="Arial" w:cs="Arial"/>
                <w:sz w:val="22"/>
              </w:rPr>
              <w:t xml:space="preserve">public </w:t>
            </w:r>
            <w:r w:rsidR="009A3DF0" w:rsidRPr="00193630">
              <w:rPr>
                <w:rFonts w:ascii="Arial" w:hAnsi="Arial" w:cs="Arial"/>
                <w:sz w:val="22"/>
              </w:rPr>
              <w:t>on regulatory documents</w:t>
            </w:r>
            <w:r w:rsidR="003B6984" w:rsidRPr="00193630">
              <w:rPr>
                <w:rFonts w:ascii="Arial" w:hAnsi="Arial" w:cs="Arial"/>
                <w:sz w:val="22"/>
              </w:rPr>
              <w:t xml:space="preserve"> </w:t>
            </w:r>
            <w:r w:rsidR="009A3DF0" w:rsidRPr="00193630">
              <w:rPr>
                <w:rFonts w:ascii="Arial" w:hAnsi="Arial" w:cs="Arial"/>
                <w:sz w:val="22"/>
              </w:rPr>
              <w:t>will be in place</w:t>
            </w:r>
            <w:r w:rsidR="003B6984" w:rsidRPr="00193630">
              <w:rPr>
                <w:rFonts w:ascii="Arial" w:hAnsi="Arial" w:cs="Arial"/>
                <w:sz w:val="22"/>
              </w:rPr>
              <w:t>;</w:t>
            </w:r>
            <w:r w:rsidR="009A3DF0" w:rsidRPr="00193630">
              <w:rPr>
                <w:rFonts w:ascii="Arial" w:hAnsi="Arial" w:cs="Arial"/>
                <w:sz w:val="22"/>
              </w:rPr>
              <w:t xml:space="preserve"> </w:t>
            </w:r>
          </w:p>
          <w:p w14:paraId="037C1456" w14:textId="77777777" w:rsidR="00B1242B" w:rsidRPr="00193630" w:rsidRDefault="00B1242B"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sz w:val="22"/>
              </w:rPr>
            </w:pPr>
            <w:r w:rsidRPr="00193630">
              <w:rPr>
                <w:rFonts w:ascii="Arial" w:hAnsi="Arial" w:cs="Arial"/>
                <w:sz w:val="22"/>
              </w:rPr>
              <w:t>Within 18 months</w:t>
            </w:r>
            <w:r w:rsidR="009E6F6C" w:rsidRPr="00193630">
              <w:rPr>
                <w:rFonts w:ascii="Arial" w:hAnsi="Arial" w:cs="Arial"/>
                <w:sz w:val="22"/>
              </w:rPr>
              <w:t>,</w:t>
            </w:r>
            <w:r w:rsidRPr="00193630">
              <w:rPr>
                <w:rFonts w:ascii="Arial" w:hAnsi="Arial" w:cs="Arial"/>
                <w:sz w:val="22"/>
              </w:rPr>
              <w:t xml:space="preserve"> course material for post graduate diploma in biosafety will be in place</w:t>
            </w:r>
            <w:r w:rsidR="00E16E48" w:rsidRPr="00193630">
              <w:rPr>
                <w:rFonts w:ascii="Arial" w:hAnsi="Arial" w:cs="Arial"/>
                <w:sz w:val="22"/>
              </w:rPr>
              <w:t>;</w:t>
            </w:r>
          </w:p>
          <w:p w14:paraId="4A24CD75" w14:textId="77777777" w:rsidR="00B1242B" w:rsidRPr="00193630" w:rsidRDefault="00AF036F"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iCs/>
                <w:sz w:val="22"/>
              </w:rPr>
            </w:pPr>
            <w:r w:rsidRPr="00193630">
              <w:rPr>
                <w:rFonts w:ascii="Arial" w:hAnsi="Arial" w:cs="Arial"/>
                <w:sz w:val="22"/>
              </w:rPr>
              <w:t>Within 48 months,</w:t>
            </w:r>
            <w:r w:rsidR="00063612" w:rsidRPr="00193630">
              <w:rPr>
                <w:rFonts w:ascii="Arial" w:hAnsi="Arial" w:cs="Arial"/>
                <w:sz w:val="22"/>
              </w:rPr>
              <w:t xml:space="preserve"> at least</w:t>
            </w:r>
            <w:r w:rsidR="0061552D" w:rsidRPr="00193630">
              <w:rPr>
                <w:rFonts w:ascii="Arial" w:hAnsi="Arial" w:cs="Arial"/>
                <w:sz w:val="22"/>
              </w:rPr>
              <w:t xml:space="preserve"> 20</w:t>
            </w:r>
            <w:r w:rsidRPr="00193630">
              <w:rPr>
                <w:rFonts w:ascii="Arial" w:hAnsi="Arial" w:cs="Arial"/>
                <w:sz w:val="22"/>
              </w:rPr>
              <w:t xml:space="preserve"> </w:t>
            </w:r>
            <w:r w:rsidR="00E16E48" w:rsidRPr="00193630">
              <w:rPr>
                <w:rFonts w:ascii="Arial" w:hAnsi="Arial" w:cs="Arial"/>
                <w:sz w:val="22"/>
              </w:rPr>
              <w:t xml:space="preserve">events </w:t>
            </w:r>
            <w:r w:rsidR="009A3DF0" w:rsidRPr="00193630">
              <w:rPr>
                <w:rFonts w:ascii="Arial" w:hAnsi="Arial" w:cs="Arial"/>
                <w:sz w:val="22"/>
              </w:rPr>
              <w:t xml:space="preserve">for enhancing awareness about LMOs and biosafety issues </w:t>
            </w:r>
            <w:r w:rsidRPr="00193630">
              <w:rPr>
                <w:rFonts w:ascii="Arial" w:hAnsi="Arial" w:cs="Arial"/>
                <w:sz w:val="22"/>
              </w:rPr>
              <w:t xml:space="preserve">will be conducted </w:t>
            </w:r>
            <w:r w:rsidR="009A3DF0" w:rsidRPr="00193630">
              <w:rPr>
                <w:rFonts w:ascii="Arial" w:hAnsi="Arial" w:cs="Arial"/>
                <w:sz w:val="22"/>
              </w:rPr>
              <w:t xml:space="preserve">in all provinces in the </w:t>
            </w:r>
            <w:r w:rsidRPr="00193630">
              <w:rPr>
                <w:rFonts w:ascii="Arial" w:hAnsi="Arial" w:cs="Arial"/>
                <w:sz w:val="22"/>
              </w:rPr>
              <w:t>country</w:t>
            </w:r>
            <w:r w:rsidR="00E16E48" w:rsidRPr="00193630">
              <w:rPr>
                <w:rFonts w:ascii="Arial" w:hAnsi="Arial" w:cs="Arial"/>
                <w:sz w:val="22"/>
              </w:rPr>
              <w:t>;</w:t>
            </w:r>
            <w:r w:rsidRPr="00193630">
              <w:rPr>
                <w:rFonts w:ascii="Arial" w:hAnsi="Arial" w:cs="Arial"/>
                <w:iCs/>
                <w:sz w:val="22"/>
              </w:rPr>
              <w:t xml:space="preserve"> </w:t>
            </w:r>
          </w:p>
        </w:tc>
        <w:tc>
          <w:tcPr>
            <w:tcW w:w="4394" w:type="dxa"/>
          </w:tcPr>
          <w:p w14:paraId="00EACD69" w14:textId="77777777" w:rsidR="00EC7678" w:rsidRPr="00193630" w:rsidRDefault="00EC7678"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Awareness events conducted along with the needs of target stakeholder groups;</w:t>
            </w:r>
          </w:p>
          <w:p w14:paraId="4AD6E8B2" w14:textId="77777777" w:rsidR="00E16E48" w:rsidRPr="00193630" w:rsidRDefault="00EC7678"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Replication mechanism in place to continue awareness raising after the project including potential funding support for the capacity building of biotechnology professionals;</w:t>
            </w:r>
          </w:p>
          <w:p w14:paraId="31A9CD4E" w14:textId="77777777" w:rsidR="00B1242B" w:rsidRPr="00193630" w:rsidRDefault="00B1242B" w:rsidP="00E07333">
            <w:pPr>
              <w:pStyle w:val="ListParagraph"/>
              <w:numPr>
                <w:ilvl w:val="0"/>
                <w:numId w:val="4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Strong government and public/private sector support for increasing public awareness</w:t>
            </w:r>
            <w:r w:rsidR="00EC7678" w:rsidRPr="00193630">
              <w:rPr>
                <w:rFonts w:ascii="Arial" w:hAnsi="Arial" w:cs="Arial"/>
                <w:sz w:val="22"/>
              </w:rPr>
              <w:t>;</w:t>
            </w:r>
            <w:r w:rsidRPr="00193630">
              <w:rPr>
                <w:rFonts w:ascii="Arial" w:hAnsi="Arial" w:cs="Arial"/>
                <w:sz w:val="22"/>
              </w:rPr>
              <w:t xml:space="preserve"> </w:t>
            </w:r>
          </w:p>
        </w:tc>
      </w:tr>
      <w:tr w:rsidR="00B1242B" w:rsidRPr="00193630" w14:paraId="1B83F5DA" w14:textId="77777777" w:rsidTr="003625E6">
        <w:tc>
          <w:tcPr>
            <w:tcW w:w="4678" w:type="dxa"/>
          </w:tcPr>
          <w:p w14:paraId="662D1B1F" w14:textId="77777777" w:rsidR="00B1242B" w:rsidRPr="00193630" w:rsidRDefault="00B1242B" w:rsidP="00E07333">
            <w:pPr>
              <w:pStyle w:val="ListParagraph"/>
              <w:numPr>
                <w:ilvl w:val="0"/>
                <w:numId w:val="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hanging="270"/>
              <w:rPr>
                <w:rFonts w:ascii="Arial" w:hAnsi="Arial" w:cs="Arial"/>
                <w:b/>
                <w:iCs/>
                <w:sz w:val="22"/>
              </w:rPr>
            </w:pPr>
            <w:r w:rsidRPr="00193630">
              <w:rPr>
                <w:rFonts w:ascii="Arial" w:hAnsi="Arial" w:cs="Arial"/>
                <w:b/>
                <w:iCs/>
                <w:sz w:val="22"/>
              </w:rPr>
              <w:t xml:space="preserve">Project Management </w:t>
            </w:r>
          </w:p>
          <w:p w14:paraId="6B765225" w14:textId="77777777" w:rsidR="00752F32" w:rsidRPr="00193630" w:rsidRDefault="00752F32" w:rsidP="00E07333">
            <w:pPr>
              <w:pStyle w:val="ListParagraph"/>
              <w:numPr>
                <w:ilvl w:val="0"/>
                <w:numId w:val="46"/>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601"/>
              <w:rPr>
                <w:rFonts w:ascii="Arial" w:hAnsi="Arial" w:cs="Arial"/>
                <w:iCs/>
                <w:sz w:val="22"/>
              </w:rPr>
            </w:pPr>
            <w:r w:rsidRPr="00193630">
              <w:rPr>
                <w:rFonts w:ascii="Arial" w:hAnsi="Arial" w:cs="Arial"/>
                <w:sz w:val="22"/>
              </w:rPr>
              <w:t xml:space="preserve">Smooth stakeholder coordination </w:t>
            </w:r>
            <w:r w:rsidR="00773853" w:rsidRPr="00193630">
              <w:rPr>
                <w:rFonts w:ascii="Arial" w:hAnsi="Arial" w:cs="Arial"/>
                <w:sz w:val="22"/>
              </w:rPr>
              <w:t xml:space="preserve">with building </w:t>
            </w:r>
            <w:r w:rsidRPr="00193630">
              <w:rPr>
                <w:rFonts w:ascii="Arial" w:hAnsi="Arial" w:cs="Arial"/>
                <w:sz w:val="22"/>
              </w:rPr>
              <w:t>momentum</w:t>
            </w:r>
            <w:r w:rsidR="00773853" w:rsidRPr="00193630">
              <w:rPr>
                <w:rFonts w:ascii="Arial" w:hAnsi="Arial" w:cs="Arial"/>
                <w:sz w:val="22"/>
              </w:rPr>
              <w:t xml:space="preserve"> of actions by the project partners</w:t>
            </w:r>
            <w:r w:rsidRPr="00193630">
              <w:rPr>
                <w:rFonts w:ascii="Arial" w:hAnsi="Arial" w:cs="Arial"/>
                <w:sz w:val="22"/>
              </w:rPr>
              <w:t>;</w:t>
            </w:r>
            <w:r w:rsidRPr="00193630">
              <w:rPr>
                <w:rFonts w:ascii="Arial" w:hAnsi="Arial" w:cs="Arial"/>
                <w:iCs/>
                <w:sz w:val="22"/>
              </w:rPr>
              <w:t xml:space="preserve"> </w:t>
            </w:r>
          </w:p>
        </w:tc>
        <w:tc>
          <w:tcPr>
            <w:tcW w:w="4394" w:type="dxa"/>
          </w:tcPr>
          <w:p w14:paraId="353A4622" w14:textId="77777777" w:rsidR="00B1242B" w:rsidRPr="00193630" w:rsidRDefault="00B1242B" w:rsidP="00E07333">
            <w:pPr>
              <w:pStyle w:val="ListParagraph"/>
              <w:numPr>
                <w:ilvl w:val="0"/>
                <w:numId w:val="4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Availability of required expertise for project management</w:t>
            </w:r>
            <w:r w:rsidR="00C94886" w:rsidRPr="00193630">
              <w:rPr>
                <w:rFonts w:ascii="Arial" w:hAnsi="Arial" w:cs="Arial"/>
                <w:sz w:val="22"/>
              </w:rPr>
              <w:t>;</w:t>
            </w:r>
            <w:r w:rsidRPr="00193630">
              <w:rPr>
                <w:rFonts w:ascii="Arial" w:hAnsi="Arial" w:cs="Arial"/>
                <w:sz w:val="22"/>
              </w:rPr>
              <w:t xml:space="preserve"> </w:t>
            </w:r>
          </w:p>
          <w:p w14:paraId="17A16763" w14:textId="77777777" w:rsidR="00B1242B" w:rsidRPr="00193630" w:rsidRDefault="00B1242B" w:rsidP="00E07333">
            <w:pPr>
              <w:pStyle w:val="ListParagraph"/>
              <w:numPr>
                <w:ilvl w:val="0"/>
                <w:numId w:val="4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 xml:space="preserve">Build on experience gained </w:t>
            </w:r>
            <w:r w:rsidR="009E6F6C" w:rsidRPr="00193630">
              <w:rPr>
                <w:rFonts w:ascii="Arial" w:hAnsi="Arial" w:cs="Arial"/>
                <w:sz w:val="22"/>
              </w:rPr>
              <w:t xml:space="preserve">from </w:t>
            </w:r>
            <w:r w:rsidRPr="00193630">
              <w:rPr>
                <w:rFonts w:ascii="Arial" w:hAnsi="Arial" w:cs="Arial"/>
                <w:sz w:val="22"/>
              </w:rPr>
              <w:t>implementing other GEF projects</w:t>
            </w:r>
            <w:r w:rsidR="00C94886" w:rsidRPr="00193630">
              <w:rPr>
                <w:rFonts w:ascii="Arial" w:hAnsi="Arial" w:cs="Arial"/>
                <w:sz w:val="22"/>
              </w:rPr>
              <w:t>;</w:t>
            </w:r>
          </w:p>
          <w:p w14:paraId="2607FD0F" w14:textId="77777777" w:rsidR="003C15EF" w:rsidRPr="00193630" w:rsidRDefault="003C15EF" w:rsidP="00E07333">
            <w:pPr>
              <w:pStyle w:val="ListParagraph"/>
              <w:numPr>
                <w:ilvl w:val="0"/>
                <w:numId w:val="45"/>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76" w:hanging="176"/>
              <w:rPr>
                <w:rFonts w:ascii="Arial" w:hAnsi="Arial" w:cs="Arial"/>
                <w:sz w:val="22"/>
              </w:rPr>
            </w:pPr>
            <w:r w:rsidRPr="00193630">
              <w:rPr>
                <w:rFonts w:ascii="Arial" w:hAnsi="Arial" w:cs="Arial"/>
                <w:sz w:val="22"/>
              </w:rPr>
              <w:t>Strong leadership of national executing agency;</w:t>
            </w:r>
          </w:p>
        </w:tc>
      </w:tr>
    </w:tbl>
    <w:p w14:paraId="307B7806"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0BB85121" w14:textId="7B1EE9C1" w:rsidR="00467DF8" w:rsidRDefault="00467DF8">
      <w:pPr>
        <w:rPr>
          <w:rFonts w:ascii="Arial" w:hAnsi="Arial" w:cs="Arial"/>
          <w:sz w:val="22"/>
        </w:rPr>
      </w:pPr>
      <w:r>
        <w:rPr>
          <w:rFonts w:ascii="Arial" w:hAnsi="Arial" w:cs="Arial"/>
          <w:sz w:val="22"/>
        </w:rPr>
        <w:br w:type="page"/>
      </w:r>
    </w:p>
    <w:p w14:paraId="45FA4BDC" w14:textId="77777777" w:rsidR="00B1242B" w:rsidRPr="00193630" w:rsidRDefault="00B1242B" w:rsidP="00E07333">
      <w:pPr>
        <w:pStyle w:val="ListParagraph"/>
        <w:numPr>
          <w:ilvl w:val="0"/>
          <w:numId w:val="4"/>
        </w:numPr>
        <w:tabs>
          <w:tab w:val="left" w:pos="709"/>
        </w:tabs>
        <w:autoSpaceDE w:val="0"/>
        <w:autoSpaceDN w:val="0"/>
        <w:adjustRightInd w:val="0"/>
        <w:ind w:left="709" w:hanging="709"/>
        <w:jc w:val="both"/>
        <w:rPr>
          <w:rFonts w:ascii="Arial" w:hAnsi="Arial" w:cs="Arial"/>
          <w:sz w:val="22"/>
        </w:rPr>
      </w:pPr>
      <w:r w:rsidRPr="00193630">
        <w:rPr>
          <w:rFonts w:ascii="Arial" w:hAnsi="Arial" w:cs="Arial"/>
          <w:b/>
          <w:sz w:val="22"/>
        </w:rPr>
        <w:t>Risk analysis and risk management measures</w:t>
      </w:r>
      <w:r w:rsidRPr="00193630">
        <w:rPr>
          <w:rFonts w:ascii="Arial" w:hAnsi="Arial" w:cs="Arial"/>
          <w:i/>
          <w:sz w:val="22"/>
          <w:highlight w:val="yellow"/>
        </w:rPr>
        <w:t xml:space="preserve"> </w:t>
      </w:r>
    </w:p>
    <w:p w14:paraId="2E3D090B"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7690C7D4" w14:textId="77777777" w:rsidR="00B1242B" w:rsidRPr="00193630" w:rsidRDefault="00B1242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possible indicative risks factors are listed in table below</w:t>
      </w:r>
      <w:r w:rsidR="00587313" w:rsidRPr="00193630">
        <w:rPr>
          <w:rFonts w:ascii="Arial" w:hAnsi="Arial" w:cs="Arial"/>
          <w:sz w:val="22"/>
        </w:rPr>
        <w:t xml:space="preserve"> (</w:t>
      </w:r>
      <w:r w:rsidR="00587313" w:rsidRPr="00193630">
        <w:rPr>
          <w:rFonts w:ascii="Arial" w:hAnsi="Arial" w:cs="Arial"/>
          <w:b/>
          <w:sz w:val="22"/>
        </w:rPr>
        <w:t>Table 4</w:t>
      </w:r>
      <w:r w:rsidR="00587313" w:rsidRPr="00193630">
        <w:rPr>
          <w:rFonts w:ascii="Arial" w:hAnsi="Arial" w:cs="Arial"/>
          <w:sz w:val="22"/>
        </w:rPr>
        <w:t>)</w:t>
      </w:r>
      <w:r w:rsidRPr="00193630">
        <w:rPr>
          <w:rFonts w:ascii="Arial" w:hAnsi="Arial" w:cs="Arial"/>
          <w:sz w:val="22"/>
        </w:rPr>
        <w:t xml:space="preserve">: </w:t>
      </w:r>
    </w:p>
    <w:p w14:paraId="2B4F123E" w14:textId="77777777" w:rsidR="003F1258" w:rsidRPr="00193630" w:rsidRDefault="003F1258"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137BA2AD" w14:textId="77777777" w:rsidR="00C94D23" w:rsidRPr="00193630" w:rsidRDefault="00C94D23" w:rsidP="00C94D23">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b/>
          <w:sz w:val="22"/>
        </w:rPr>
      </w:pPr>
      <w:r w:rsidRPr="00193630">
        <w:rPr>
          <w:rFonts w:ascii="Arial" w:hAnsi="Arial" w:cs="Arial"/>
          <w:b/>
          <w:sz w:val="22"/>
        </w:rPr>
        <w:t xml:space="preserve">Table 4: </w:t>
      </w:r>
      <w:r w:rsidR="000A6ED7" w:rsidRPr="00193630">
        <w:rPr>
          <w:rFonts w:ascii="Arial" w:hAnsi="Arial" w:cs="Arial"/>
          <w:b/>
          <w:sz w:val="22"/>
        </w:rPr>
        <w:t>I</w:t>
      </w:r>
      <w:r w:rsidRPr="00193630">
        <w:rPr>
          <w:rFonts w:ascii="Arial" w:hAnsi="Arial" w:cs="Arial"/>
          <w:b/>
          <w:sz w:val="22"/>
        </w:rPr>
        <w:t>ndicative risks factors</w:t>
      </w:r>
    </w:p>
    <w:p w14:paraId="091C8BA3" w14:textId="77777777" w:rsidR="00C94D23" w:rsidRPr="00193630" w:rsidRDefault="00C94D23" w:rsidP="00C94D23">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b/>
          <w:sz w:val="22"/>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8"/>
        <w:gridCol w:w="950"/>
        <w:gridCol w:w="4664"/>
      </w:tblGrid>
      <w:tr w:rsidR="00B1242B" w:rsidRPr="00193630" w14:paraId="3CCDE7B3" w14:textId="77777777" w:rsidTr="00DF5C77">
        <w:trPr>
          <w:tblHeader/>
        </w:trPr>
        <w:tc>
          <w:tcPr>
            <w:tcW w:w="3458" w:type="dxa"/>
            <w:tcBorders>
              <w:top w:val="single" w:sz="4" w:space="0" w:color="auto"/>
              <w:left w:val="single" w:sz="4" w:space="0" w:color="auto"/>
              <w:bottom w:val="single" w:sz="4" w:space="0" w:color="auto"/>
              <w:right w:val="single" w:sz="4" w:space="0" w:color="auto"/>
            </w:tcBorders>
            <w:hideMark/>
          </w:tcPr>
          <w:p w14:paraId="272595F4" w14:textId="77777777" w:rsidR="00B1242B" w:rsidRPr="00193630" w:rsidRDefault="00B1242B" w:rsidP="003F1258">
            <w:pPr>
              <w:jc w:val="center"/>
              <w:rPr>
                <w:rFonts w:ascii="Arial" w:hAnsi="Arial" w:cs="Arial"/>
                <w:b/>
                <w:sz w:val="22"/>
              </w:rPr>
            </w:pPr>
            <w:r w:rsidRPr="00193630">
              <w:rPr>
                <w:rFonts w:ascii="Arial" w:hAnsi="Arial" w:cs="Arial"/>
                <w:b/>
                <w:sz w:val="22"/>
              </w:rPr>
              <w:t>Risk</w:t>
            </w:r>
          </w:p>
        </w:tc>
        <w:tc>
          <w:tcPr>
            <w:tcW w:w="950" w:type="dxa"/>
            <w:tcBorders>
              <w:top w:val="single" w:sz="4" w:space="0" w:color="auto"/>
              <w:left w:val="single" w:sz="4" w:space="0" w:color="auto"/>
              <w:bottom w:val="single" w:sz="4" w:space="0" w:color="auto"/>
              <w:right w:val="single" w:sz="4" w:space="0" w:color="auto"/>
            </w:tcBorders>
            <w:hideMark/>
          </w:tcPr>
          <w:p w14:paraId="67F66BC8" w14:textId="77777777" w:rsidR="00B1242B" w:rsidRPr="00193630" w:rsidRDefault="00B1242B" w:rsidP="003F1258">
            <w:pPr>
              <w:jc w:val="center"/>
              <w:rPr>
                <w:rFonts w:ascii="Arial" w:hAnsi="Arial" w:cs="Arial"/>
                <w:b/>
                <w:sz w:val="22"/>
              </w:rPr>
            </w:pPr>
            <w:r w:rsidRPr="00193630">
              <w:rPr>
                <w:rFonts w:ascii="Arial" w:hAnsi="Arial" w:cs="Arial"/>
                <w:b/>
                <w:sz w:val="22"/>
              </w:rPr>
              <w:t>Rate/</w:t>
            </w:r>
            <w:r w:rsidR="00E500D6" w:rsidRPr="00193630">
              <w:rPr>
                <w:rFonts w:ascii="Arial" w:hAnsi="Arial" w:cs="Arial"/>
                <w:b/>
                <w:sz w:val="22"/>
              </w:rPr>
              <w:t xml:space="preserve"> </w:t>
            </w:r>
            <w:r w:rsidRPr="00193630">
              <w:rPr>
                <w:rFonts w:ascii="Arial" w:hAnsi="Arial" w:cs="Arial"/>
                <w:b/>
                <w:sz w:val="22"/>
              </w:rPr>
              <w:t>Risk Status</w:t>
            </w:r>
          </w:p>
        </w:tc>
        <w:tc>
          <w:tcPr>
            <w:tcW w:w="4664" w:type="dxa"/>
            <w:tcBorders>
              <w:top w:val="single" w:sz="4" w:space="0" w:color="auto"/>
              <w:left w:val="single" w:sz="4" w:space="0" w:color="auto"/>
              <w:bottom w:val="single" w:sz="4" w:space="0" w:color="auto"/>
              <w:right w:val="single" w:sz="4" w:space="0" w:color="auto"/>
            </w:tcBorders>
            <w:hideMark/>
          </w:tcPr>
          <w:p w14:paraId="7391D60F" w14:textId="77777777" w:rsidR="00B1242B" w:rsidRPr="00193630" w:rsidRDefault="00B1242B" w:rsidP="003F1258">
            <w:pPr>
              <w:jc w:val="center"/>
              <w:rPr>
                <w:rFonts w:ascii="Arial" w:hAnsi="Arial" w:cs="Arial"/>
                <w:b/>
                <w:sz w:val="22"/>
              </w:rPr>
            </w:pPr>
            <w:r w:rsidRPr="00193630">
              <w:rPr>
                <w:rFonts w:ascii="Arial" w:hAnsi="Arial" w:cs="Arial"/>
                <w:b/>
                <w:sz w:val="22"/>
              </w:rPr>
              <w:t>Mitigation Strategy</w:t>
            </w:r>
          </w:p>
        </w:tc>
      </w:tr>
      <w:tr w:rsidR="007A2BCE" w:rsidRPr="00193630" w14:paraId="6D1267B4" w14:textId="77777777" w:rsidTr="00DF5C77">
        <w:tc>
          <w:tcPr>
            <w:tcW w:w="3458" w:type="dxa"/>
            <w:tcBorders>
              <w:top w:val="single" w:sz="4" w:space="0" w:color="auto"/>
              <w:left w:val="single" w:sz="4" w:space="0" w:color="auto"/>
              <w:bottom w:val="single" w:sz="4" w:space="0" w:color="auto"/>
              <w:right w:val="single" w:sz="4" w:space="0" w:color="auto"/>
            </w:tcBorders>
          </w:tcPr>
          <w:p w14:paraId="423E8762" w14:textId="77777777" w:rsidR="007A2BCE" w:rsidRPr="00193630" w:rsidRDefault="007A2BCE" w:rsidP="00E01172">
            <w:pPr>
              <w:rPr>
                <w:rFonts w:ascii="Arial" w:hAnsi="Arial" w:cs="Arial"/>
                <w:bCs/>
                <w:sz w:val="22"/>
              </w:rPr>
            </w:pPr>
            <w:r w:rsidRPr="00193630">
              <w:rPr>
                <w:rFonts w:ascii="Arial" w:hAnsi="Arial" w:cs="Arial"/>
                <w:bCs/>
                <w:sz w:val="22"/>
              </w:rPr>
              <w:t xml:space="preserve">Delay in approval of the Draft Biosafety Act due to </w:t>
            </w:r>
            <w:r w:rsidR="004959DD" w:rsidRPr="00193630">
              <w:rPr>
                <w:rFonts w:ascii="Arial" w:hAnsi="Arial" w:cs="Arial"/>
                <w:bCs/>
                <w:sz w:val="22"/>
              </w:rPr>
              <w:t xml:space="preserve">the </w:t>
            </w:r>
            <w:r w:rsidRPr="00193630">
              <w:rPr>
                <w:rFonts w:ascii="Arial" w:hAnsi="Arial" w:cs="Arial"/>
                <w:bCs/>
                <w:sz w:val="22"/>
              </w:rPr>
              <w:t xml:space="preserve">lack of </w:t>
            </w:r>
            <w:r w:rsidR="00383A54">
              <w:rPr>
                <w:rFonts w:ascii="Arial" w:hAnsi="Arial" w:cs="Arial"/>
                <w:bCs/>
                <w:sz w:val="22"/>
              </w:rPr>
              <w:t>decision-making</w:t>
            </w:r>
            <w:r w:rsidR="004959DD" w:rsidRPr="00193630">
              <w:rPr>
                <w:rFonts w:ascii="Arial" w:hAnsi="Arial" w:cs="Arial"/>
                <w:bCs/>
                <w:sz w:val="22"/>
              </w:rPr>
              <w:t xml:space="preserve"> and coordination capacity but also the lack of</w:t>
            </w:r>
            <w:r w:rsidR="00E01172" w:rsidRPr="00193630">
              <w:rPr>
                <w:sz w:val="22"/>
              </w:rPr>
              <w:t xml:space="preserve"> </w:t>
            </w:r>
            <w:r w:rsidR="00E01172" w:rsidRPr="00193630">
              <w:rPr>
                <w:rFonts w:ascii="Arial" w:hAnsi="Arial" w:cs="Arial"/>
                <w:bCs/>
                <w:sz w:val="22"/>
              </w:rPr>
              <w:t>active involvement</w:t>
            </w:r>
            <w:r w:rsidRPr="00193630">
              <w:rPr>
                <w:rFonts w:ascii="Arial" w:hAnsi="Arial" w:cs="Arial"/>
                <w:bCs/>
                <w:sz w:val="22"/>
              </w:rPr>
              <w:t xml:space="preserve"> of concerned ministries/ departments/</w:t>
            </w:r>
            <w:r w:rsidR="00E01172" w:rsidRPr="00193630">
              <w:rPr>
                <w:rFonts w:ascii="Arial" w:hAnsi="Arial" w:cs="Arial"/>
                <w:bCs/>
                <w:sz w:val="22"/>
              </w:rPr>
              <w:t xml:space="preserve"> </w:t>
            </w:r>
            <w:r w:rsidRPr="00193630">
              <w:rPr>
                <w:rFonts w:ascii="Arial" w:hAnsi="Arial" w:cs="Arial"/>
                <w:bCs/>
                <w:sz w:val="22"/>
              </w:rPr>
              <w:t>agencies</w:t>
            </w:r>
            <w:r w:rsidR="00E01172" w:rsidRPr="00193630">
              <w:rPr>
                <w:rFonts w:ascii="Arial" w:hAnsi="Arial" w:cs="Arial"/>
                <w:bCs/>
                <w:sz w:val="22"/>
              </w:rPr>
              <w:t>;</w:t>
            </w:r>
          </w:p>
        </w:tc>
        <w:tc>
          <w:tcPr>
            <w:tcW w:w="950" w:type="dxa"/>
            <w:tcBorders>
              <w:top w:val="single" w:sz="4" w:space="0" w:color="auto"/>
              <w:left w:val="single" w:sz="4" w:space="0" w:color="auto"/>
              <w:bottom w:val="single" w:sz="4" w:space="0" w:color="auto"/>
              <w:right w:val="single" w:sz="4" w:space="0" w:color="auto"/>
            </w:tcBorders>
          </w:tcPr>
          <w:p w14:paraId="73DC8DC5" w14:textId="20EA543B" w:rsidR="007A2BCE" w:rsidRPr="00193630" w:rsidRDefault="00766ED2" w:rsidP="004959DD">
            <w:pPr>
              <w:jc w:val="center"/>
              <w:rPr>
                <w:rFonts w:ascii="Arial" w:hAnsi="Arial" w:cs="Arial"/>
                <w:bCs/>
                <w:sz w:val="22"/>
              </w:rPr>
            </w:pPr>
            <w:r>
              <w:rPr>
                <w:rFonts w:ascii="Arial" w:hAnsi="Arial" w:cs="Arial"/>
                <w:bCs/>
                <w:sz w:val="22"/>
              </w:rPr>
              <w:t>L</w:t>
            </w:r>
          </w:p>
        </w:tc>
        <w:tc>
          <w:tcPr>
            <w:tcW w:w="4664" w:type="dxa"/>
            <w:tcBorders>
              <w:top w:val="single" w:sz="4" w:space="0" w:color="auto"/>
              <w:left w:val="single" w:sz="4" w:space="0" w:color="auto"/>
              <w:bottom w:val="single" w:sz="4" w:space="0" w:color="auto"/>
              <w:right w:val="single" w:sz="4" w:space="0" w:color="auto"/>
            </w:tcBorders>
          </w:tcPr>
          <w:p w14:paraId="6F37B03B" w14:textId="77777777" w:rsidR="007A2BCE" w:rsidRPr="00193630" w:rsidRDefault="00F56CEF" w:rsidP="007A2BCE">
            <w:pPr>
              <w:rPr>
                <w:rFonts w:ascii="Arial" w:hAnsi="Arial" w:cs="Arial"/>
                <w:bCs/>
                <w:sz w:val="22"/>
              </w:rPr>
            </w:pPr>
            <w:r w:rsidRPr="00193630">
              <w:rPr>
                <w:rFonts w:ascii="Arial" w:hAnsi="Arial" w:cs="Arial"/>
                <w:bCs/>
                <w:sz w:val="22"/>
              </w:rPr>
              <w:t>The project will e</w:t>
            </w:r>
            <w:r w:rsidR="007A2BCE" w:rsidRPr="00193630">
              <w:rPr>
                <w:rFonts w:ascii="Arial" w:hAnsi="Arial" w:cs="Arial"/>
                <w:bCs/>
                <w:sz w:val="22"/>
              </w:rPr>
              <w:t xml:space="preserve">nsure </w:t>
            </w:r>
            <w:r w:rsidR="00667F2E" w:rsidRPr="00193630">
              <w:rPr>
                <w:rFonts w:ascii="Arial" w:hAnsi="Arial" w:cs="Arial"/>
                <w:bCs/>
                <w:sz w:val="22"/>
              </w:rPr>
              <w:t xml:space="preserve">timely </w:t>
            </w:r>
            <w:r w:rsidR="007A2BCE" w:rsidRPr="00193630">
              <w:rPr>
                <w:rFonts w:ascii="Arial" w:hAnsi="Arial" w:cs="Arial"/>
                <w:bCs/>
                <w:sz w:val="22"/>
              </w:rPr>
              <w:t>inter-ministerial</w:t>
            </w:r>
            <w:r w:rsidRPr="00193630">
              <w:rPr>
                <w:rFonts w:ascii="Arial" w:hAnsi="Arial" w:cs="Arial"/>
                <w:bCs/>
                <w:sz w:val="22"/>
              </w:rPr>
              <w:t xml:space="preserve"> </w:t>
            </w:r>
            <w:r w:rsidR="00667F2E" w:rsidRPr="00193630">
              <w:rPr>
                <w:rFonts w:ascii="Arial" w:hAnsi="Arial" w:cs="Arial"/>
                <w:bCs/>
                <w:sz w:val="22"/>
              </w:rPr>
              <w:t>c</w:t>
            </w:r>
            <w:r w:rsidR="007A2BCE" w:rsidRPr="00193630">
              <w:rPr>
                <w:rFonts w:ascii="Arial" w:hAnsi="Arial" w:cs="Arial"/>
                <w:bCs/>
                <w:sz w:val="22"/>
              </w:rPr>
              <w:t>onsultation</w:t>
            </w:r>
            <w:r w:rsidR="00667F2E" w:rsidRPr="00193630">
              <w:rPr>
                <w:rFonts w:ascii="Arial" w:hAnsi="Arial" w:cs="Arial"/>
                <w:bCs/>
                <w:sz w:val="22"/>
              </w:rPr>
              <w:t>,</w:t>
            </w:r>
            <w:r w:rsidR="007A2BCE" w:rsidRPr="00193630">
              <w:rPr>
                <w:rFonts w:ascii="Arial" w:hAnsi="Arial" w:cs="Arial"/>
                <w:bCs/>
                <w:sz w:val="22"/>
              </w:rPr>
              <w:t xml:space="preserve"> submi</w:t>
            </w:r>
            <w:r w:rsidR="00667F2E" w:rsidRPr="00193630">
              <w:rPr>
                <w:rFonts w:ascii="Arial" w:hAnsi="Arial" w:cs="Arial"/>
                <w:bCs/>
                <w:sz w:val="22"/>
              </w:rPr>
              <w:t xml:space="preserve">ssion and follow up approval processes </w:t>
            </w:r>
            <w:r w:rsidR="007A2BCE" w:rsidRPr="00193630">
              <w:rPr>
                <w:rFonts w:ascii="Arial" w:hAnsi="Arial" w:cs="Arial"/>
                <w:bCs/>
                <w:sz w:val="22"/>
              </w:rPr>
              <w:t xml:space="preserve">of </w:t>
            </w:r>
            <w:r w:rsidR="00667F2E" w:rsidRPr="00193630">
              <w:rPr>
                <w:rFonts w:ascii="Arial" w:hAnsi="Arial" w:cs="Arial"/>
                <w:bCs/>
                <w:sz w:val="22"/>
              </w:rPr>
              <w:t>the draft</w:t>
            </w:r>
            <w:r w:rsidR="007A2BCE" w:rsidRPr="00193630">
              <w:rPr>
                <w:rFonts w:ascii="Arial" w:hAnsi="Arial" w:cs="Arial"/>
                <w:bCs/>
                <w:sz w:val="22"/>
              </w:rPr>
              <w:t xml:space="preserve"> Act</w:t>
            </w:r>
            <w:r w:rsidRPr="00193630">
              <w:rPr>
                <w:rFonts w:ascii="Arial" w:hAnsi="Arial" w:cs="Arial"/>
                <w:bCs/>
                <w:sz w:val="22"/>
              </w:rPr>
              <w:t xml:space="preserve">. </w:t>
            </w:r>
            <w:r w:rsidR="00CA496B" w:rsidRPr="00193630">
              <w:rPr>
                <w:rFonts w:ascii="Arial" w:hAnsi="Arial" w:cs="Arial"/>
                <w:bCs/>
                <w:sz w:val="22"/>
              </w:rPr>
              <w:t>It</w:t>
            </w:r>
            <w:r w:rsidRPr="00193630">
              <w:rPr>
                <w:rFonts w:ascii="Arial" w:hAnsi="Arial" w:cs="Arial"/>
                <w:bCs/>
                <w:sz w:val="22"/>
              </w:rPr>
              <w:t xml:space="preserve"> will</w:t>
            </w:r>
            <w:r w:rsidR="00FE46F7" w:rsidRPr="00193630">
              <w:rPr>
                <w:rFonts w:ascii="Arial" w:hAnsi="Arial" w:cs="Arial"/>
                <w:bCs/>
                <w:sz w:val="22"/>
              </w:rPr>
              <w:t xml:space="preserve"> </w:t>
            </w:r>
            <w:r w:rsidRPr="00193630">
              <w:rPr>
                <w:rFonts w:ascii="Arial" w:hAnsi="Arial" w:cs="Arial"/>
                <w:bCs/>
                <w:sz w:val="22"/>
              </w:rPr>
              <w:t>e</w:t>
            </w:r>
            <w:r w:rsidR="00FE46F7" w:rsidRPr="00193630">
              <w:rPr>
                <w:rFonts w:ascii="Arial" w:hAnsi="Arial" w:cs="Arial"/>
                <w:bCs/>
                <w:sz w:val="22"/>
              </w:rPr>
              <w:t xml:space="preserve">nhance awareness on biosafety agenda </w:t>
            </w:r>
            <w:r w:rsidR="00510297" w:rsidRPr="00193630">
              <w:rPr>
                <w:rFonts w:ascii="Arial" w:hAnsi="Arial" w:cs="Arial"/>
                <w:bCs/>
                <w:sz w:val="22"/>
              </w:rPr>
              <w:t>among</w:t>
            </w:r>
            <w:r w:rsidR="00FE46F7" w:rsidRPr="00193630">
              <w:rPr>
                <w:rFonts w:ascii="Arial" w:hAnsi="Arial" w:cs="Arial"/>
                <w:bCs/>
                <w:sz w:val="22"/>
              </w:rPr>
              <w:t xml:space="preserve"> the parliament member</w:t>
            </w:r>
            <w:r w:rsidR="00510297" w:rsidRPr="00193630">
              <w:rPr>
                <w:rFonts w:ascii="Arial" w:hAnsi="Arial" w:cs="Arial"/>
                <w:bCs/>
                <w:sz w:val="22"/>
              </w:rPr>
              <w:t>s</w:t>
            </w:r>
            <w:r w:rsidR="007C1C9C" w:rsidRPr="00193630">
              <w:rPr>
                <w:rFonts w:ascii="Arial" w:hAnsi="Arial" w:cs="Arial"/>
                <w:bCs/>
                <w:sz w:val="22"/>
              </w:rPr>
              <w:t xml:space="preserve"> with media </w:t>
            </w:r>
            <w:r w:rsidR="009564F8" w:rsidRPr="00193630">
              <w:rPr>
                <w:rFonts w:ascii="Arial" w:hAnsi="Arial" w:cs="Arial"/>
                <w:bCs/>
                <w:sz w:val="22"/>
              </w:rPr>
              <w:t>involvement</w:t>
            </w:r>
            <w:r w:rsidRPr="00193630">
              <w:rPr>
                <w:rFonts w:ascii="Arial" w:hAnsi="Arial" w:cs="Arial"/>
                <w:bCs/>
                <w:sz w:val="22"/>
              </w:rPr>
              <w:t>.</w:t>
            </w:r>
          </w:p>
          <w:p w14:paraId="4670B667" w14:textId="77777777" w:rsidR="007A2BCE" w:rsidRPr="00193630" w:rsidRDefault="007A2BCE" w:rsidP="007A2BCE">
            <w:pPr>
              <w:rPr>
                <w:rFonts w:ascii="Arial" w:hAnsi="Arial" w:cs="Arial"/>
                <w:bCs/>
                <w:sz w:val="22"/>
              </w:rPr>
            </w:pPr>
          </w:p>
        </w:tc>
      </w:tr>
      <w:tr w:rsidR="00B1242B" w:rsidRPr="00193630" w14:paraId="74EE15BD" w14:textId="77777777" w:rsidTr="00DF5C77">
        <w:tc>
          <w:tcPr>
            <w:tcW w:w="3458" w:type="dxa"/>
            <w:tcBorders>
              <w:top w:val="single" w:sz="4" w:space="0" w:color="auto"/>
              <w:left w:val="single" w:sz="4" w:space="0" w:color="auto"/>
              <w:bottom w:val="single" w:sz="4" w:space="0" w:color="auto"/>
              <w:right w:val="single" w:sz="4" w:space="0" w:color="auto"/>
            </w:tcBorders>
            <w:hideMark/>
          </w:tcPr>
          <w:p w14:paraId="76215FDF" w14:textId="77777777" w:rsidR="00B1242B" w:rsidRPr="00193630" w:rsidRDefault="00B1242B" w:rsidP="00A64D74">
            <w:pPr>
              <w:rPr>
                <w:rFonts w:ascii="Arial" w:hAnsi="Arial" w:cs="Arial"/>
                <w:bCs/>
                <w:sz w:val="22"/>
              </w:rPr>
            </w:pPr>
            <w:r w:rsidRPr="00193630">
              <w:rPr>
                <w:rFonts w:ascii="Arial" w:hAnsi="Arial" w:cs="Arial"/>
                <w:bCs/>
                <w:sz w:val="22"/>
              </w:rPr>
              <w:t xml:space="preserve">Lack of </w:t>
            </w:r>
            <w:r w:rsidR="005B0808" w:rsidRPr="00193630">
              <w:rPr>
                <w:rFonts w:ascii="Arial" w:hAnsi="Arial" w:cs="Arial"/>
                <w:bCs/>
                <w:sz w:val="22"/>
              </w:rPr>
              <w:t xml:space="preserve">effective linkages </w:t>
            </w:r>
            <w:r w:rsidRPr="00193630">
              <w:rPr>
                <w:rFonts w:ascii="Arial" w:hAnsi="Arial" w:cs="Arial"/>
                <w:bCs/>
                <w:sz w:val="22"/>
              </w:rPr>
              <w:t>between Sectoral Competent Authorities to effectively implement the project due to the different leve</w:t>
            </w:r>
            <w:r w:rsidR="00063612" w:rsidRPr="00193630">
              <w:rPr>
                <w:rFonts w:ascii="Arial" w:hAnsi="Arial" w:cs="Arial"/>
                <w:bCs/>
                <w:sz w:val="22"/>
              </w:rPr>
              <w:t>l of capacities and involvement</w:t>
            </w:r>
            <w:r w:rsidR="00A64D74" w:rsidRPr="00193630">
              <w:rPr>
                <w:rFonts w:ascii="Arial" w:hAnsi="Arial" w:cs="Arial"/>
                <w:bCs/>
                <w:sz w:val="22"/>
              </w:rPr>
              <w:t>;</w:t>
            </w:r>
            <w:r w:rsidRPr="00193630">
              <w:rPr>
                <w:rFonts w:ascii="Arial" w:hAnsi="Arial" w:cs="Arial"/>
                <w:bCs/>
                <w:sz w:val="22"/>
              </w:rPr>
              <w:t xml:space="preserve">  </w:t>
            </w:r>
          </w:p>
        </w:tc>
        <w:tc>
          <w:tcPr>
            <w:tcW w:w="950" w:type="dxa"/>
            <w:tcBorders>
              <w:top w:val="single" w:sz="4" w:space="0" w:color="auto"/>
              <w:left w:val="single" w:sz="4" w:space="0" w:color="auto"/>
              <w:bottom w:val="single" w:sz="4" w:space="0" w:color="auto"/>
              <w:right w:val="single" w:sz="4" w:space="0" w:color="auto"/>
            </w:tcBorders>
            <w:hideMark/>
          </w:tcPr>
          <w:p w14:paraId="7967D509" w14:textId="77777777" w:rsidR="00B1242B" w:rsidRPr="00193630" w:rsidRDefault="00B1242B" w:rsidP="003F1258">
            <w:pPr>
              <w:jc w:val="center"/>
              <w:rPr>
                <w:rFonts w:ascii="Arial" w:hAnsi="Arial" w:cs="Arial"/>
                <w:bCs/>
                <w:sz w:val="22"/>
              </w:rPr>
            </w:pPr>
            <w:r w:rsidRPr="00193630">
              <w:rPr>
                <w:rFonts w:ascii="Arial" w:hAnsi="Arial" w:cs="Arial"/>
                <w:bCs/>
                <w:sz w:val="22"/>
              </w:rPr>
              <w:t>L</w:t>
            </w:r>
          </w:p>
        </w:tc>
        <w:tc>
          <w:tcPr>
            <w:tcW w:w="4664" w:type="dxa"/>
            <w:tcBorders>
              <w:top w:val="single" w:sz="4" w:space="0" w:color="auto"/>
              <w:left w:val="single" w:sz="4" w:space="0" w:color="auto"/>
              <w:bottom w:val="single" w:sz="4" w:space="0" w:color="auto"/>
              <w:right w:val="single" w:sz="4" w:space="0" w:color="auto"/>
            </w:tcBorders>
            <w:hideMark/>
          </w:tcPr>
          <w:p w14:paraId="1F64B12F" w14:textId="77777777" w:rsidR="001F1C02" w:rsidRPr="00193630" w:rsidRDefault="00B1242B" w:rsidP="00FC0EB5">
            <w:pPr>
              <w:rPr>
                <w:rFonts w:ascii="Arial" w:hAnsi="Arial" w:cs="Arial"/>
                <w:bCs/>
                <w:sz w:val="22"/>
              </w:rPr>
            </w:pPr>
            <w:r w:rsidRPr="00193630">
              <w:rPr>
                <w:rFonts w:ascii="Arial" w:hAnsi="Arial" w:cs="Arial"/>
                <w:bCs/>
                <w:sz w:val="22"/>
              </w:rPr>
              <w:t xml:space="preserve">Project partners </w:t>
            </w:r>
            <w:r w:rsidR="00FB129D" w:rsidRPr="00193630">
              <w:rPr>
                <w:rFonts w:ascii="Arial" w:hAnsi="Arial" w:cs="Arial"/>
                <w:bCs/>
                <w:sz w:val="22"/>
              </w:rPr>
              <w:t xml:space="preserve">will be </w:t>
            </w:r>
            <w:r w:rsidRPr="00193630">
              <w:rPr>
                <w:rFonts w:ascii="Arial" w:hAnsi="Arial" w:cs="Arial"/>
                <w:bCs/>
                <w:sz w:val="22"/>
              </w:rPr>
              <w:t xml:space="preserve">actively involved in the project from </w:t>
            </w:r>
            <w:r w:rsidR="003A5458" w:rsidRPr="00193630">
              <w:rPr>
                <w:rFonts w:ascii="Arial" w:hAnsi="Arial" w:cs="Arial"/>
                <w:bCs/>
                <w:sz w:val="22"/>
              </w:rPr>
              <w:t xml:space="preserve">the </w:t>
            </w:r>
            <w:r w:rsidRPr="00193630">
              <w:rPr>
                <w:rFonts w:ascii="Arial" w:hAnsi="Arial" w:cs="Arial"/>
                <w:bCs/>
                <w:sz w:val="22"/>
              </w:rPr>
              <w:t>project design phase</w:t>
            </w:r>
            <w:r w:rsidR="00D8107E" w:rsidRPr="00193630">
              <w:rPr>
                <w:rFonts w:ascii="Arial" w:hAnsi="Arial" w:cs="Arial"/>
                <w:bCs/>
                <w:sz w:val="22"/>
              </w:rPr>
              <w:t xml:space="preserve"> and</w:t>
            </w:r>
            <w:r w:rsidRPr="00193630">
              <w:rPr>
                <w:rFonts w:ascii="Arial" w:hAnsi="Arial" w:cs="Arial"/>
                <w:bCs/>
                <w:sz w:val="22"/>
              </w:rPr>
              <w:t xml:space="preserve"> </w:t>
            </w:r>
            <w:r w:rsidR="00D8107E" w:rsidRPr="00193630">
              <w:rPr>
                <w:rFonts w:ascii="Arial" w:hAnsi="Arial" w:cs="Arial"/>
                <w:bCs/>
                <w:sz w:val="22"/>
              </w:rPr>
              <w:t>are a</w:t>
            </w:r>
            <w:r w:rsidRPr="00193630">
              <w:rPr>
                <w:rFonts w:ascii="Arial" w:hAnsi="Arial" w:cs="Arial"/>
                <w:bCs/>
                <w:sz w:val="22"/>
              </w:rPr>
              <w:t>lso apprised of their roles as per draft Biosafety Act</w:t>
            </w:r>
            <w:r w:rsidR="00D8107E" w:rsidRPr="00193630">
              <w:rPr>
                <w:rFonts w:ascii="Arial" w:hAnsi="Arial" w:cs="Arial"/>
                <w:bCs/>
                <w:sz w:val="22"/>
              </w:rPr>
              <w:t>.</w:t>
            </w:r>
            <w:r w:rsidRPr="00193630">
              <w:rPr>
                <w:rFonts w:ascii="Arial" w:hAnsi="Arial" w:cs="Arial"/>
                <w:bCs/>
                <w:sz w:val="22"/>
              </w:rPr>
              <w:t xml:space="preserve"> </w:t>
            </w:r>
            <w:r w:rsidR="00883028" w:rsidRPr="00193630">
              <w:rPr>
                <w:rFonts w:ascii="Arial" w:hAnsi="Arial" w:cs="Arial"/>
                <w:bCs/>
                <w:sz w:val="22"/>
              </w:rPr>
              <w:t xml:space="preserve">This arrangement will ensure </w:t>
            </w:r>
            <w:r w:rsidR="00FC0EB5" w:rsidRPr="00193630">
              <w:rPr>
                <w:rFonts w:ascii="Arial" w:hAnsi="Arial" w:cs="Arial"/>
                <w:bCs/>
                <w:sz w:val="22"/>
              </w:rPr>
              <w:t xml:space="preserve">the </w:t>
            </w:r>
            <w:r w:rsidRPr="00193630">
              <w:rPr>
                <w:rFonts w:ascii="Arial" w:hAnsi="Arial" w:cs="Arial"/>
                <w:bCs/>
                <w:sz w:val="22"/>
              </w:rPr>
              <w:t>operation</w:t>
            </w:r>
            <w:r w:rsidR="00FC0EB5" w:rsidRPr="00193630">
              <w:rPr>
                <w:rFonts w:ascii="Arial" w:hAnsi="Arial" w:cs="Arial"/>
                <w:bCs/>
                <w:sz w:val="22"/>
              </w:rPr>
              <w:t xml:space="preserve"> of</w:t>
            </w:r>
            <w:r w:rsidRPr="00193630">
              <w:rPr>
                <w:rFonts w:ascii="Arial" w:hAnsi="Arial" w:cs="Arial"/>
                <w:bCs/>
                <w:sz w:val="22"/>
              </w:rPr>
              <w:t xml:space="preserve"> the coordination mechanism</w:t>
            </w:r>
            <w:r w:rsidR="00FB129D" w:rsidRPr="00193630">
              <w:rPr>
                <w:rFonts w:ascii="Arial" w:hAnsi="Arial" w:cs="Arial"/>
                <w:bCs/>
                <w:sz w:val="22"/>
              </w:rPr>
              <w:t>,</w:t>
            </w:r>
            <w:r w:rsidRPr="00193630">
              <w:rPr>
                <w:rFonts w:ascii="Arial" w:hAnsi="Arial" w:cs="Arial"/>
                <w:bCs/>
                <w:sz w:val="22"/>
              </w:rPr>
              <w:t xml:space="preserve"> and the roles and responsibilities in project implementation, resulting in their commitment and effective </w:t>
            </w:r>
            <w:r w:rsidR="00883028" w:rsidRPr="00193630">
              <w:rPr>
                <w:rFonts w:ascii="Arial" w:hAnsi="Arial" w:cs="Arial"/>
                <w:bCs/>
                <w:sz w:val="22"/>
              </w:rPr>
              <w:t xml:space="preserve">project </w:t>
            </w:r>
            <w:r w:rsidRPr="00193630">
              <w:rPr>
                <w:rFonts w:ascii="Arial" w:hAnsi="Arial" w:cs="Arial"/>
                <w:bCs/>
                <w:sz w:val="22"/>
              </w:rPr>
              <w:t>execution</w:t>
            </w:r>
            <w:r w:rsidR="00FB129D" w:rsidRPr="00193630">
              <w:rPr>
                <w:rFonts w:ascii="Arial" w:hAnsi="Arial" w:cs="Arial"/>
                <w:bCs/>
                <w:sz w:val="22"/>
              </w:rPr>
              <w:t>.</w:t>
            </w:r>
            <w:r w:rsidRPr="00193630">
              <w:rPr>
                <w:rFonts w:ascii="Arial" w:hAnsi="Arial" w:cs="Arial"/>
                <w:bCs/>
                <w:sz w:val="22"/>
              </w:rPr>
              <w:t xml:space="preserve">  </w:t>
            </w:r>
          </w:p>
        </w:tc>
      </w:tr>
      <w:tr w:rsidR="00B1242B" w:rsidRPr="00193630" w14:paraId="2F7395A6" w14:textId="77777777" w:rsidTr="00DF5C77">
        <w:tc>
          <w:tcPr>
            <w:tcW w:w="3458" w:type="dxa"/>
            <w:tcBorders>
              <w:top w:val="single" w:sz="4" w:space="0" w:color="auto"/>
              <w:left w:val="single" w:sz="4" w:space="0" w:color="auto"/>
              <w:bottom w:val="single" w:sz="4" w:space="0" w:color="auto"/>
              <w:right w:val="single" w:sz="4" w:space="0" w:color="auto"/>
            </w:tcBorders>
            <w:hideMark/>
          </w:tcPr>
          <w:p w14:paraId="6CC4E04E" w14:textId="77777777" w:rsidR="00B1242B" w:rsidRPr="00193630" w:rsidRDefault="00B1242B" w:rsidP="00214BB4">
            <w:pPr>
              <w:rPr>
                <w:rFonts w:ascii="Arial" w:hAnsi="Arial" w:cs="Arial"/>
                <w:bCs/>
                <w:sz w:val="22"/>
              </w:rPr>
            </w:pPr>
            <w:r w:rsidRPr="00193630">
              <w:rPr>
                <w:rFonts w:ascii="Arial" w:hAnsi="Arial" w:cs="Arial"/>
                <w:bCs/>
                <w:sz w:val="22"/>
              </w:rPr>
              <w:t xml:space="preserve">Low level of awareness on biosafety may make it difficult to </w:t>
            </w:r>
            <w:r w:rsidR="008901F9" w:rsidRPr="00193630">
              <w:rPr>
                <w:rFonts w:ascii="Arial" w:hAnsi="Arial" w:cs="Arial"/>
                <w:bCs/>
                <w:sz w:val="22"/>
              </w:rPr>
              <w:t>gain</w:t>
            </w:r>
            <w:r w:rsidRPr="00193630">
              <w:rPr>
                <w:rFonts w:ascii="Arial" w:hAnsi="Arial" w:cs="Arial"/>
                <w:bCs/>
                <w:sz w:val="22"/>
              </w:rPr>
              <w:t xml:space="preserve"> support, </w:t>
            </w:r>
            <w:r w:rsidR="004575AA" w:rsidRPr="00193630">
              <w:rPr>
                <w:rFonts w:ascii="Arial" w:hAnsi="Arial" w:cs="Arial"/>
                <w:bCs/>
                <w:sz w:val="22"/>
              </w:rPr>
              <w:t xml:space="preserve">especially </w:t>
            </w:r>
            <w:r w:rsidRPr="00193630">
              <w:rPr>
                <w:rFonts w:ascii="Arial" w:hAnsi="Arial" w:cs="Arial"/>
                <w:bCs/>
                <w:sz w:val="22"/>
              </w:rPr>
              <w:t xml:space="preserve">from senior </w:t>
            </w:r>
            <w:r w:rsidR="004575AA" w:rsidRPr="00193630">
              <w:rPr>
                <w:rFonts w:ascii="Arial" w:hAnsi="Arial" w:cs="Arial"/>
                <w:bCs/>
                <w:sz w:val="22"/>
              </w:rPr>
              <w:t xml:space="preserve">government officials </w:t>
            </w:r>
            <w:r w:rsidRPr="00193630">
              <w:rPr>
                <w:rFonts w:ascii="Arial" w:hAnsi="Arial" w:cs="Arial"/>
                <w:bCs/>
                <w:sz w:val="22"/>
              </w:rPr>
              <w:t>and policy makers for the project</w:t>
            </w:r>
            <w:r w:rsidR="00336BAA" w:rsidRPr="00193630">
              <w:rPr>
                <w:rFonts w:ascii="Arial" w:hAnsi="Arial" w:cs="Arial"/>
                <w:bCs/>
                <w:sz w:val="22"/>
              </w:rPr>
              <w:t>;</w:t>
            </w:r>
            <w:r w:rsidRPr="00193630">
              <w:rPr>
                <w:rFonts w:ascii="Arial" w:hAnsi="Arial" w:cs="Arial"/>
                <w:bCs/>
                <w:sz w:val="22"/>
              </w:rPr>
              <w:t xml:space="preserve"> </w:t>
            </w:r>
          </w:p>
        </w:tc>
        <w:tc>
          <w:tcPr>
            <w:tcW w:w="950" w:type="dxa"/>
            <w:tcBorders>
              <w:top w:val="single" w:sz="4" w:space="0" w:color="auto"/>
              <w:left w:val="single" w:sz="4" w:space="0" w:color="auto"/>
              <w:bottom w:val="single" w:sz="4" w:space="0" w:color="auto"/>
              <w:right w:val="single" w:sz="4" w:space="0" w:color="auto"/>
            </w:tcBorders>
            <w:hideMark/>
          </w:tcPr>
          <w:p w14:paraId="57DDF8DC" w14:textId="77777777" w:rsidR="00B1242B" w:rsidRPr="00193630" w:rsidRDefault="00B1242B" w:rsidP="003F1258">
            <w:pPr>
              <w:jc w:val="center"/>
              <w:rPr>
                <w:rFonts w:ascii="Arial" w:hAnsi="Arial" w:cs="Arial"/>
                <w:bCs/>
                <w:sz w:val="22"/>
              </w:rPr>
            </w:pPr>
            <w:r w:rsidRPr="00193630">
              <w:rPr>
                <w:rFonts w:ascii="Arial" w:hAnsi="Arial" w:cs="Arial"/>
                <w:bCs/>
                <w:sz w:val="22"/>
              </w:rPr>
              <w:t>L</w:t>
            </w:r>
          </w:p>
        </w:tc>
        <w:tc>
          <w:tcPr>
            <w:tcW w:w="4664" w:type="dxa"/>
            <w:tcBorders>
              <w:top w:val="single" w:sz="4" w:space="0" w:color="auto"/>
              <w:left w:val="single" w:sz="4" w:space="0" w:color="auto"/>
              <w:bottom w:val="single" w:sz="4" w:space="0" w:color="auto"/>
              <w:right w:val="single" w:sz="4" w:space="0" w:color="auto"/>
            </w:tcBorders>
            <w:hideMark/>
          </w:tcPr>
          <w:p w14:paraId="79A0F8BE" w14:textId="77777777" w:rsidR="00B1242B" w:rsidRPr="00193630" w:rsidRDefault="00B1242B" w:rsidP="007B2482">
            <w:pPr>
              <w:rPr>
                <w:rFonts w:ascii="Arial" w:hAnsi="Arial" w:cs="Arial"/>
                <w:bCs/>
                <w:sz w:val="22"/>
                <w:lang w:eastAsia="ja-JP"/>
              </w:rPr>
            </w:pPr>
            <w:r w:rsidRPr="00193630">
              <w:rPr>
                <w:rFonts w:ascii="Arial" w:hAnsi="Arial" w:cs="Arial"/>
                <w:bCs/>
                <w:sz w:val="22"/>
              </w:rPr>
              <w:t xml:space="preserve">Awareness </w:t>
            </w:r>
            <w:r w:rsidR="004575AA" w:rsidRPr="00193630">
              <w:rPr>
                <w:rFonts w:ascii="Arial" w:hAnsi="Arial" w:cs="Arial"/>
                <w:bCs/>
                <w:sz w:val="22"/>
              </w:rPr>
              <w:t xml:space="preserve">raising </w:t>
            </w:r>
            <w:r w:rsidRPr="00193630">
              <w:rPr>
                <w:rFonts w:ascii="Arial" w:hAnsi="Arial" w:cs="Arial"/>
                <w:bCs/>
                <w:sz w:val="22"/>
              </w:rPr>
              <w:t xml:space="preserve">activities </w:t>
            </w:r>
            <w:r w:rsidR="00FB129D" w:rsidRPr="00193630">
              <w:rPr>
                <w:rFonts w:ascii="Arial" w:hAnsi="Arial" w:cs="Arial"/>
                <w:bCs/>
                <w:sz w:val="22"/>
              </w:rPr>
              <w:t xml:space="preserve">will be </w:t>
            </w:r>
            <w:r w:rsidRPr="00193630">
              <w:rPr>
                <w:rFonts w:ascii="Arial" w:hAnsi="Arial" w:cs="Arial"/>
                <w:bCs/>
                <w:sz w:val="22"/>
              </w:rPr>
              <w:t>built into the project to secure the commitment of key person as well to raise awareness</w:t>
            </w:r>
            <w:r w:rsidR="00FB129D" w:rsidRPr="00193630">
              <w:rPr>
                <w:rFonts w:ascii="Arial" w:hAnsi="Arial" w:cs="Arial"/>
                <w:bCs/>
                <w:sz w:val="22"/>
              </w:rPr>
              <w:t>.</w:t>
            </w:r>
          </w:p>
        </w:tc>
      </w:tr>
      <w:tr w:rsidR="00B1242B" w:rsidRPr="00193630" w14:paraId="58670116" w14:textId="77777777" w:rsidTr="00DF5C77">
        <w:tc>
          <w:tcPr>
            <w:tcW w:w="3458" w:type="dxa"/>
            <w:tcBorders>
              <w:top w:val="single" w:sz="4" w:space="0" w:color="auto"/>
              <w:left w:val="single" w:sz="4" w:space="0" w:color="auto"/>
              <w:bottom w:val="single" w:sz="4" w:space="0" w:color="auto"/>
              <w:right w:val="single" w:sz="4" w:space="0" w:color="auto"/>
            </w:tcBorders>
          </w:tcPr>
          <w:p w14:paraId="0040C844" w14:textId="77777777" w:rsidR="00B1242B" w:rsidRPr="00193630" w:rsidRDefault="00B1242B" w:rsidP="007A2BCE">
            <w:pPr>
              <w:pStyle w:val="Default"/>
              <w:rPr>
                <w:rFonts w:ascii="Arial" w:hAnsi="Arial" w:cs="Arial"/>
                <w:color w:val="auto"/>
                <w:sz w:val="22"/>
                <w:lang w:val="en-GB"/>
              </w:rPr>
            </w:pPr>
            <w:r w:rsidRPr="00193630">
              <w:rPr>
                <w:rFonts w:ascii="Arial" w:hAnsi="Arial" w:cs="Arial"/>
                <w:color w:val="auto"/>
                <w:sz w:val="22"/>
                <w:lang w:val="en-GB"/>
              </w:rPr>
              <w:t>The capacity of stakeholders to conduct risk analysis and detection of LMOs</w:t>
            </w:r>
            <w:r w:rsidR="004575AA" w:rsidRPr="00193630">
              <w:rPr>
                <w:rFonts w:ascii="Arial" w:hAnsi="Arial" w:cs="Arial"/>
                <w:color w:val="auto"/>
                <w:sz w:val="22"/>
                <w:lang w:val="en-GB"/>
              </w:rPr>
              <w:t xml:space="preserve"> is weak and therefore cannot support</w:t>
            </w:r>
            <w:r w:rsidRPr="00193630">
              <w:rPr>
                <w:rFonts w:ascii="Arial" w:hAnsi="Arial" w:cs="Arial"/>
                <w:color w:val="auto"/>
                <w:sz w:val="22"/>
                <w:lang w:val="en-GB"/>
              </w:rPr>
              <w:t xml:space="preserve"> </w:t>
            </w:r>
            <w:r w:rsidR="004575AA" w:rsidRPr="00193630">
              <w:rPr>
                <w:rFonts w:ascii="Arial" w:hAnsi="Arial" w:cs="Arial"/>
                <w:color w:val="auto"/>
                <w:sz w:val="22"/>
                <w:lang w:val="en-GB"/>
              </w:rPr>
              <w:t xml:space="preserve">the </w:t>
            </w:r>
            <w:r w:rsidRPr="00193630">
              <w:rPr>
                <w:rFonts w:ascii="Arial" w:hAnsi="Arial" w:cs="Arial"/>
                <w:color w:val="auto"/>
                <w:sz w:val="22"/>
                <w:lang w:val="en-GB"/>
              </w:rPr>
              <w:t xml:space="preserve">full </w:t>
            </w:r>
            <w:r w:rsidR="004575AA" w:rsidRPr="00193630">
              <w:rPr>
                <w:rFonts w:ascii="Arial" w:hAnsi="Arial" w:cs="Arial"/>
                <w:color w:val="auto"/>
                <w:sz w:val="22"/>
                <w:lang w:val="en-GB"/>
              </w:rPr>
              <w:t xml:space="preserve">operationalization of </w:t>
            </w:r>
            <w:r w:rsidRPr="00193630">
              <w:rPr>
                <w:rFonts w:ascii="Arial" w:hAnsi="Arial" w:cs="Arial"/>
                <w:color w:val="auto"/>
                <w:sz w:val="22"/>
                <w:lang w:val="en-GB"/>
              </w:rPr>
              <w:t>the NBF</w:t>
            </w:r>
            <w:r w:rsidR="00214BB4" w:rsidRPr="00193630">
              <w:rPr>
                <w:rFonts w:ascii="Arial" w:hAnsi="Arial" w:cs="Arial"/>
                <w:color w:val="auto"/>
                <w:sz w:val="22"/>
                <w:lang w:val="en-GB"/>
              </w:rPr>
              <w:t>;</w:t>
            </w:r>
            <w:r w:rsidRPr="00193630">
              <w:rPr>
                <w:rFonts w:ascii="Arial" w:hAnsi="Arial" w:cs="Arial"/>
                <w:color w:val="auto"/>
                <w:sz w:val="22"/>
                <w:lang w:val="en-GB"/>
              </w:rPr>
              <w:t xml:space="preserve"> </w:t>
            </w:r>
          </w:p>
          <w:p w14:paraId="504F8CB4" w14:textId="77777777" w:rsidR="00B1242B" w:rsidRPr="00193630" w:rsidRDefault="00B1242B" w:rsidP="007A2BCE">
            <w:pPr>
              <w:rPr>
                <w:rFonts w:ascii="Arial" w:hAnsi="Arial" w:cs="Arial"/>
                <w:bCs/>
                <w:sz w:val="22"/>
              </w:rPr>
            </w:pPr>
          </w:p>
        </w:tc>
        <w:tc>
          <w:tcPr>
            <w:tcW w:w="950" w:type="dxa"/>
            <w:tcBorders>
              <w:top w:val="single" w:sz="4" w:space="0" w:color="auto"/>
              <w:left w:val="single" w:sz="4" w:space="0" w:color="auto"/>
              <w:bottom w:val="single" w:sz="4" w:space="0" w:color="auto"/>
              <w:right w:val="single" w:sz="4" w:space="0" w:color="auto"/>
            </w:tcBorders>
            <w:hideMark/>
          </w:tcPr>
          <w:p w14:paraId="16D5B17B" w14:textId="77777777" w:rsidR="00B1242B" w:rsidRPr="00193630" w:rsidRDefault="00B1242B" w:rsidP="003F1258">
            <w:pPr>
              <w:jc w:val="center"/>
              <w:rPr>
                <w:rFonts w:ascii="Arial" w:hAnsi="Arial" w:cs="Arial"/>
                <w:bCs/>
                <w:sz w:val="22"/>
                <w:lang w:eastAsia="ja-JP"/>
              </w:rPr>
            </w:pPr>
            <w:r w:rsidRPr="00193630">
              <w:rPr>
                <w:rFonts w:ascii="Arial" w:hAnsi="Arial" w:cs="Arial"/>
                <w:bCs/>
                <w:sz w:val="22"/>
                <w:lang w:eastAsia="ja-JP"/>
              </w:rPr>
              <w:t>L</w:t>
            </w:r>
          </w:p>
        </w:tc>
        <w:tc>
          <w:tcPr>
            <w:tcW w:w="4664" w:type="dxa"/>
            <w:tcBorders>
              <w:top w:val="single" w:sz="4" w:space="0" w:color="auto"/>
              <w:left w:val="single" w:sz="4" w:space="0" w:color="auto"/>
              <w:bottom w:val="single" w:sz="4" w:space="0" w:color="auto"/>
              <w:right w:val="single" w:sz="4" w:space="0" w:color="auto"/>
            </w:tcBorders>
            <w:hideMark/>
          </w:tcPr>
          <w:p w14:paraId="1F06869D" w14:textId="77777777" w:rsidR="00B1242B" w:rsidRPr="00193630" w:rsidRDefault="00B1242B" w:rsidP="00FB129D">
            <w:pPr>
              <w:pStyle w:val="Default"/>
              <w:rPr>
                <w:rFonts w:ascii="Arial" w:hAnsi="Arial" w:cs="Arial"/>
                <w:color w:val="auto"/>
                <w:sz w:val="22"/>
                <w:lang w:val="en-GB"/>
              </w:rPr>
            </w:pPr>
            <w:r w:rsidRPr="00193630">
              <w:rPr>
                <w:rFonts w:ascii="Arial" w:hAnsi="Arial" w:cs="Arial"/>
                <w:color w:val="auto"/>
                <w:sz w:val="22"/>
                <w:lang w:val="en-GB"/>
              </w:rPr>
              <w:t xml:space="preserve">The project will implement </w:t>
            </w:r>
            <w:r w:rsidR="004575AA" w:rsidRPr="00193630">
              <w:rPr>
                <w:rFonts w:ascii="Arial" w:hAnsi="Arial" w:cs="Arial"/>
                <w:color w:val="auto"/>
                <w:sz w:val="22"/>
                <w:lang w:val="en-GB"/>
              </w:rPr>
              <w:t>a</w:t>
            </w:r>
            <w:r w:rsidRPr="00193630">
              <w:rPr>
                <w:rFonts w:ascii="Arial" w:hAnsi="Arial" w:cs="Arial"/>
                <w:color w:val="auto"/>
                <w:sz w:val="22"/>
                <w:lang w:val="en-GB"/>
              </w:rPr>
              <w:t xml:space="preserve"> capacity building program for S</w:t>
            </w:r>
            <w:r w:rsidR="006E14CA" w:rsidRPr="00193630">
              <w:rPr>
                <w:rFonts w:ascii="Arial" w:hAnsi="Arial" w:cs="Arial"/>
                <w:color w:val="auto"/>
                <w:sz w:val="22"/>
                <w:lang w:val="en-GB"/>
              </w:rPr>
              <w:t xml:space="preserve">CAs </w:t>
            </w:r>
            <w:r w:rsidRPr="00193630">
              <w:rPr>
                <w:rFonts w:ascii="Arial" w:hAnsi="Arial" w:cs="Arial"/>
                <w:color w:val="auto"/>
                <w:sz w:val="22"/>
                <w:lang w:val="en-GB"/>
              </w:rPr>
              <w:t xml:space="preserve">engaged in risk analysis and organizations that are responsible for </w:t>
            </w:r>
            <w:r w:rsidR="004575AA" w:rsidRPr="00193630">
              <w:rPr>
                <w:rFonts w:ascii="Arial" w:hAnsi="Arial" w:cs="Arial"/>
                <w:color w:val="auto"/>
                <w:sz w:val="22"/>
                <w:lang w:val="en-GB"/>
              </w:rPr>
              <w:t xml:space="preserve">the detection of </w:t>
            </w:r>
            <w:r w:rsidRPr="00193630">
              <w:rPr>
                <w:rFonts w:ascii="Arial" w:hAnsi="Arial" w:cs="Arial"/>
                <w:color w:val="auto"/>
                <w:sz w:val="22"/>
                <w:lang w:val="en-GB"/>
              </w:rPr>
              <w:t xml:space="preserve">LMOs by strengthening </w:t>
            </w:r>
            <w:r w:rsidR="004575AA" w:rsidRPr="00193630">
              <w:rPr>
                <w:rFonts w:ascii="Arial" w:hAnsi="Arial" w:cs="Arial"/>
                <w:color w:val="auto"/>
                <w:sz w:val="22"/>
                <w:lang w:val="en-GB"/>
              </w:rPr>
              <w:t xml:space="preserve">the relevant </w:t>
            </w:r>
            <w:r w:rsidRPr="00193630">
              <w:rPr>
                <w:rFonts w:ascii="Arial" w:hAnsi="Arial" w:cs="Arial"/>
                <w:color w:val="auto"/>
                <w:sz w:val="22"/>
                <w:lang w:val="en-GB"/>
              </w:rPr>
              <w:t xml:space="preserve">institutional and human resource capacities. Training </w:t>
            </w:r>
            <w:r w:rsidR="004575AA" w:rsidRPr="00193630">
              <w:rPr>
                <w:rFonts w:ascii="Arial" w:hAnsi="Arial" w:cs="Arial"/>
                <w:color w:val="auto"/>
                <w:sz w:val="22"/>
                <w:lang w:val="en-GB"/>
              </w:rPr>
              <w:t xml:space="preserve">programs </w:t>
            </w:r>
            <w:r w:rsidRPr="00193630">
              <w:rPr>
                <w:rFonts w:ascii="Arial" w:hAnsi="Arial" w:cs="Arial"/>
                <w:color w:val="auto"/>
                <w:sz w:val="22"/>
                <w:lang w:val="en-GB"/>
              </w:rPr>
              <w:t>using actual risk analysis case</w:t>
            </w:r>
            <w:r w:rsidR="004575AA" w:rsidRPr="00193630">
              <w:rPr>
                <w:rFonts w:ascii="Arial" w:hAnsi="Arial" w:cs="Arial"/>
                <w:color w:val="auto"/>
                <w:sz w:val="22"/>
                <w:lang w:val="en-GB"/>
              </w:rPr>
              <w:t xml:space="preserve"> studie</w:t>
            </w:r>
            <w:r w:rsidRPr="00193630">
              <w:rPr>
                <w:rFonts w:ascii="Arial" w:hAnsi="Arial" w:cs="Arial"/>
                <w:color w:val="auto"/>
                <w:sz w:val="22"/>
                <w:lang w:val="en-GB"/>
              </w:rPr>
              <w:t>s will enable technical officers to build their knowledge and skills of risk analysis effectively</w:t>
            </w:r>
            <w:r w:rsidR="00FB129D" w:rsidRPr="00193630">
              <w:rPr>
                <w:rFonts w:ascii="Arial" w:hAnsi="Arial" w:cs="Arial"/>
                <w:color w:val="auto"/>
                <w:sz w:val="22"/>
                <w:lang w:val="en-GB"/>
              </w:rPr>
              <w:t>. Both national and international knowledge and expertise will be collected to develop strategy and training program.</w:t>
            </w:r>
            <w:r w:rsidRPr="00193630">
              <w:rPr>
                <w:rFonts w:ascii="Arial" w:hAnsi="Arial" w:cs="Arial"/>
                <w:color w:val="auto"/>
                <w:sz w:val="22"/>
                <w:lang w:val="en-GB"/>
              </w:rPr>
              <w:t xml:space="preserve"> </w:t>
            </w:r>
          </w:p>
        </w:tc>
      </w:tr>
      <w:tr w:rsidR="00B1242B" w:rsidRPr="00193630" w14:paraId="4BD8DEAC" w14:textId="77777777" w:rsidTr="00DF5C77">
        <w:tc>
          <w:tcPr>
            <w:tcW w:w="3458" w:type="dxa"/>
            <w:tcBorders>
              <w:top w:val="single" w:sz="4" w:space="0" w:color="auto"/>
              <w:left w:val="single" w:sz="4" w:space="0" w:color="auto"/>
              <w:bottom w:val="single" w:sz="4" w:space="0" w:color="auto"/>
              <w:right w:val="single" w:sz="4" w:space="0" w:color="auto"/>
            </w:tcBorders>
            <w:hideMark/>
          </w:tcPr>
          <w:p w14:paraId="02A190D9" w14:textId="77777777" w:rsidR="00B1242B" w:rsidRPr="00193630" w:rsidRDefault="00B1242B" w:rsidP="007A2BCE">
            <w:pPr>
              <w:rPr>
                <w:rFonts w:ascii="Arial" w:hAnsi="Arial" w:cs="Arial"/>
                <w:bCs/>
                <w:sz w:val="22"/>
              </w:rPr>
            </w:pPr>
            <w:r w:rsidRPr="00193630">
              <w:rPr>
                <w:rFonts w:ascii="Arial" w:hAnsi="Arial" w:cs="Arial"/>
                <w:bCs/>
                <w:sz w:val="22"/>
              </w:rPr>
              <w:t xml:space="preserve">Climate change threatens biodiversity and impacts ecosystem functions of Sri Lanka. Potential harm arising from LMOs may worsen those vulnerabilities. </w:t>
            </w:r>
          </w:p>
        </w:tc>
        <w:tc>
          <w:tcPr>
            <w:tcW w:w="950" w:type="dxa"/>
            <w:tcBorders>
              <w:top w:val="single" w:sz="4" w:space="0" w:color="auto"/>
              <w:left w:val="single" w:sz="4" w:space="0" w:color="auto"/>
              <w:bottom w:val="single" w:sz="4" w:space="0" w:color="auto"/>
              <w:right w:val="single" w:sz="4" w:space="0" w:color="auto"/>
            </w:tcBorders>
            <w:hideMark/>
          </w:tcPr>
          <w:p w14:paraId="0B3E7EDF" w14:textId="77777777" w:rsidR="00B1242B" w:rsidRPr="00193630" w:rsidRDefault="00B1242B" w:rsidP="003F1258">
            <w:pPr>
              <w:jc w:val="center"/>
              <w:rPr>
                <w:rFonts w:ascii="Arial" w:hAnsi="Arial" w:cs="Arial"/>
                <w:bCs/>
                <w:sz w:val="22"/>
                <w:lang w:eastAsia="ja-JP"/>
              </w:rPr>
            </w:pPr>
            <w:r w:rsidRPr="00193630">
              <w:rPr>
                <w:rFonts w:ascii="Arial" w:hAnsi="Arial" w:cs="Arial"/>
                <w:bCs/>
                <w:sz w:val="22"/>
                <w:lang w:eastAsia="ja-JP"/>
              </w:rPr>
              <w:t>L</w:t>
            </w:r>
          </w:p>
        </w:tc>
        <w:tc>
          <w:tcPr>
            <w:tcW w:w="4664" w:type="dxa"/>
            <w:tcBorders>
              <w:top w:val="single" w:sz="4" w:space="0" w:color="auto"/>
              <w:left w:val="single" w:sz="4" w:space="0" w:color="auto"/>
              <w:bottom w:val="single" w:sz="4" w:space="0" w:color="auto"/>
              <w:right w:val="single" w:sz="4" w:space="0" w:color="auto"/>
            </w:tcBorders>
            <w:hideMark/>
          </w:tcPr>
          <w:p w14:paraId="7795E0AA" w14:textId="77777777" w:rsidR="00B1242B" w:rsidRPr="00193630" w:rsidRDefault="00B1242B" w:rsidP="007A2BCE">
            <w:pPr>
              <w:rPr>
                <w:rFonts w:ascii="Arial" w:hAnsi="Arial" w:cs="Arial"/>
                <w:bCs/>
                <w:sz w:val="22"/>
              </w:rPr>
            </w:pPr>
            <w:r w:rsidRPr="00193630">
              <w:rPr>
                <w:rFonts w:ascii="Arial" w:hAnsi="Arial" w:cs="Arial"/>
                <w:bCs/>
                <w:sz w:val="22"/>
              </w:rPr>
              <w:t xml:space="preserve">The project, by helping to implement the NBF, will </w:t>
            </w:r>
            <w:r w:rsidR="00DD6F49" w:rsidRPr="00193630">
              <w:rPr>
                <w:rFonts w:ascii="Arial" w:hAnsi="Arial" w:cs="Arial"/>
                <w:bCs/>
                <w:sz w:val="22"/>
              </w:rPr>
              <w:t>minimize greatly the chances of any negative impacts of the introduction of LMOs</w:t>
            </w:r>
            <w:r w:rsidRPr="00193630">
              <w:rPr>
                <w:rFonts w:ascii="Arial" w:hAnsi="Arial" w:cs="Arial"/>
                <w:bCs/>
                <w:sz w:val="22"/>
              </w:rPr>
              <w:t xml:space="preserve"> </w:t>
            </w:r>
            <w:r w:rsidR="00DD6F49" w:rsidRPr="00193630">
              <w:rPr>
                <w:rFonts w:ascii="Arial" w:hAnsi="Arial" w:cs="Arial"/>
                <w:bCs/>
                <w:sz w:val="22"/>
              </w:rPr>
              <w:t xml:space="preserve">on </w:t>
            </w:r>
            <w:r w:rsidRPr="00193630">
              <w:rPr>
                <w:rFonts w:ascii="Arial" w:hAnsi="Arial" w:cs="Arial"/>
                <w:bCs/>
                <w:sz w:val="22"/>
              </w:rPr>
              <w:t xml:space="preserve">Sri Lanka’s ecosystems. </w:t>
            </w:r>
          </w:p>
        </w:tc>
      </w:tr>
    </w:tbl>
    <w:p w14:paraId="59E34007" w14:textId="77777777" w:rsidR="00681061" w:rsidRPr="00193630" w:rsidRDefault="00681061">
      <w:pPr>
        <w:rPr>
          <w:rFonts w:ascii="Arial" w:hAnsi="Arial" w:cs="Arial"/>
          <w:b/>
          <w:sz w:val="22"/>
        </w:rPr>
      </w:pPr>
      <w:r w:rsidRPr="00193630">
        <w:rPr>
          <w:rFonts w:ascii="Arial" w:hAnsi="Arial" w:cs="Arial"/>
          <w:b/>
          <w:sz w:val="22"/>
        </w:rPr>
        <w:br w:type="page"/>
      </w:r>
    </w:p>
    <w:p w14:paraId="7E1C3AAF" w14:textId="77777777" w:rsidR="00B1242B" w:rsidRPr="00193630" w:rsidRDefault="00B1242B" w:rsidP="00E07333">
      <w:pPr>
        <w:pStyle w:val="ListParagraph"/>
        <w:numPr>
          <w:ilvl w:val="0"/>
          <w:numId w:val="4"/>
        </w:numPr>
        <w:tabs>
          <w:tab w:val="left" w:pos="709"/>
        </w:tabs>
        <w:autoSpaceDE w:val="0"/>
        <w:autoSpaceDN w:val="0"/>
        <w:adjustRightInd w:val="0"/>
        <w:ind w:left="709" w:hanging="709"/>
        <w:jc w:val="both"/>
        <w:rPr>
          <w:rFonts w:ascii="Arial" w:hAnsi="Arial" w:cs="Arial"/>
          <w:sz w:val="22"/>
        </w:rPr>
      </w:pPr>
      <w:r w:rsidRPr="00193630">
        <w:rPr>
          <w:rFonts w:ascii="Arial" w:hAnsi="Arial" w:cs="Arial"/>
          <w:b/>
          <w:sz w:val="22"/>
        </w:rPr>
        <w:t>Consistency with national priorities and plans</w:t>
      </w:r>
      <w:r w:rsidRPr="00193630">
        <w:rPr>
          <w:rFonts w:ascii="Arial" w:hAnsi="Arial" w:cs="Arial"/>
          <w:sz w:val="22"/>
        </w:rPr>
        <w:t xml:space="preserve"> </w:t>
      </w:r>
    </w:p>
    <w:p w14:paraId="1C044C3B"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BED2243" w14:textId="58AE17D3" w:rsidR="000A4C69" w:rsidRPr="00193630" w:rsidRDefault="000A4C69" w:rsidP="000A4C69">
      <w:pPr>
        <w:pStyle w:val="ListParagraph"/>
        <w:numPr>
          <w:ilvl w:val="0"/>
          <w:numId w:val="2"/>
        </w:numPr>
        <w:tabs>
          <w:tab w:val="left" w:pos="709"/>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This project is part of ongoing initiatives by the GoSL to ensure effective implementation of CPB and also its efforts to fully implement the NBF. It aims to strengthen institutional, regulatory and technical capacities for the effective implementation of the NBF in conformity with the CPB.</w:t>
      </w:r>
      <w:r w:rsidR="00691068" w:rsidRPr="00193630">
        <w:rPr>
          <w:rFonts w:ascii="Arial" w:hAnsi="Arial" w:cs="Arial"/>
          <w:sz w:val="22"/>
        </w:rPr>
        <w:t xml:space="preserve"> The project is also in line with the needs, policy objectives, principles and statements of the National Policy on Biosafety (2005).</w:t>
      </w:r>
    </w:p>
    <w:p w14:paraId="03485257" w14:textId="77777777" w:rsidR="000A4C69" w:rsidRPr="00193630" w:rsidRDefault="000A4C69" w:rsidP="000A4C6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88B7999" w14:textId="77777777" w:rsidR="00B1242B" w:rsidRPr="00193630" w:rsidRDefault="00B1242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This GEF funded project will complement and reinforce the ongoing national capacity building initiatives, integrate international experiences/best practices and promote regional cooperation with view to strengthen the national capacity to </w:t>
      </w:r>
      <w:r w:rsidR="00063612" w:rsidRPr="00193630">
        <w:rPr>
          <w:rFonts w:ascii="Arial" w:hAnsi="Arial" w:cs="Arial"/>
          <w:sz w:val="22"/>
        </w:rPr>
        <w:t>fulfil</w:t>
      </w:r>
      <w:r w:rsidRPr="00193630">
        <w:rPr>
          <w:rFonts w:ascii="Arial" w:hAnsi="Arial" w:cs="Arial"/>
          <w:sz w:val="22"/>
        </w:rPr>
        <w:t xml:space="preserve"> commitments under CPB especially in </w:t>
      </w:r>
      <w:r w:rsidR="00DD6F49" w:rsidRPr="00193630">
        <w:rPr>
          <w:rFonts w:ascii="Arial" w:hAnsi="Arial" w:cs="Arial"/>
          <w:sz w:val="22"/>
        </w:rPr>
        <w:t xml:space="preserve">the </w:t>
      </w:r>
      <w:r w:rsidRPr="00193630">
        <w:rPr>
          <w:rFonts w:ascii="Arial" w:hAnsi="Arial" w:cs="Arial"/>
          <w:sz w:val="22"/>
        </w:rPr>
        <w:t>critical area</w:t>
      </w:r>
      <w:r w:rsidR="00DD6F49" w:rsidRPr="00193630">
        <w:rPr>
          <w:rFonts w:ascii="Arial" w:hAnsi="Arial" w:cs="Arial"/>
          <w:sz w:val="22"/>
        </w:rPr>
        <w:t>s</w:t>
      </w:r>
      <w:r w:rsidRPr="00193630">
        <w:rPr>
          <w:rFonts w:ascii="Arial" w:hAnsi="Arial" w:cs="Arial"/>
          <w:sz w:val="22"/>
        </w:rPr>
        <w:t xml:space="preserve"> of risk assessment and risk management, identification and detection of LMOs </w:t>
      </w:r>
      <w:r w:rsidR="00DD6F49" w:rsidRPr="00193630">
        <w:rPr>
          <w:rFonts w:ascii="Arial" w:hAnsi="Arial" w:cs="Arial"/>
          <w:sz w:val="22"/>
        </w:rPr>
        <w:t xml:space="preserve">and the creation of </w:t>
      </w:r>
      <w:r w:rsidRPr="00193630">
        <w:rPr>
          <w:rFonts w:ascii="Arial" w:hAnsi="Arial" w:cs="Arial"/>
          <w:sz w:val="22"/>
        </w:rPr>
        <w:t>public awareness</w:t>
      </w:r>
      <w:r w:rsidR="001034D7" w:rsidRPr="00193630">
        <w:rPr>
          <w:rFonts w:ascii="Arial" w:hAnsi="Arial" w:cs="Arial" w:hint="eastAsia"/>
          <w:sz w:val="22"/>
        </w:rPr>
        <w:t>.</w:t>
      </w:r>
      <w:r w:rsidRPr="00193630">
        <w:rPr>
          <w:rFonts w:ascii="Arial" w:hAnsi="Arial" w:cs="Arial"/>
          <w:sz w:val="22"/>
        </w:rPr>
        <w:t xml:space="preserve"> </w:t>
      </w:r>
    </w:p>
    <w:p w14:paraId="69C49994" w14:textId="77777777" w:rsidR="00B1242B" w:rsidRPr="00193630" w:rsidRDefault="00B1242B" w:rsidP="003F1258">
      <w:pPr>
        <w:pStyle w:val="ListParagraph"/>
        <w:tabs>
          <w:tab w:val="left" w:pos="709"/>
        </w:tabs>
        <w:ind w:hanging="720"/>
        <w:rPr>
          <w:rFonts w:ascii="Arial" w:hAnsi="Arial" w:cs="Arial"/>
          <w:color w:val="FF0000"/>
          <w:sz w:val="22"/>
          <w:highlight w:val="yellow"/>
        </w:rPr>
      </w:pPr>
    </w:p>
    <w:p w14:paraId="3644C00A" w14:textId="77777777" w:rsidR="00691068" w:rsidRPr="00193630" w:rsidRDefault="00B1242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lang w:eastAsia="ja-JP"/>
        </w:rPr>
        <w:t>The government’s broad vision for environmental conservation in the development policy framework has been transformed into a detailed action plan called ‘National Action Plan for the Haritha Lanka (Green Lanka) Programme’ in 2009. It has set 10 missions namely</w:t>
      </w:r>
      <w:r w:rsidR="00DD6F49" w:rsidRPr="00193630">
        <w:rPr>
          <w:rFonts w:ascii="Arial" w:hAnsi="Arial" w:cs="Arial"/>
          <w:sz w:val="22"/>
          <w:lang w:eastAsia="ja-JP"/>
        </w:rPr>
        <w:t>,</w:t>
      </w:r>
      <w:r w:rsidRPr="00193630">
        <w:rPr>
          <w:rFonts w:ascii="Arial" w:hAnsi="Arial" w:cs="Arial"/>
          <w:sz w:val="22"/>
          <w:lang w:eastAsia="ja-JP"/>
        </w:rPr>
        <w:t xml:space="preserve"> Clean Air-Everywhere</w:t>
      </w:r>
      <w:r w:rsidR="00DD6F49" w:rsidRPr="00193630">
        <w:rPr>
          <w:rFonts w:ascii="Arial" w:hAnsi="Arial" w:cs="Arial"/>
          <w:sz w:val="22"/>
          <w:lang w:eastAsia="ja-JP"/>
        </w:rPr>
        <w:t>;</w:t>
      </w:r>
      <w:r w:rsidRPr="00193630">
        <w:rPr>
          <w:rFonts w:ascii="Arial" w:hAnsi="Arial" w:cs="Arial"/>
          <w:sz w:val="22"/>
          <w:lang w:eastAsia="ja-JP"/>
        </w:rPr>
        <w:t xml:space="preserve"> Saving the Fauna</w:t>
      </w:r>
      <w:r w:rsidR="00DD6F49" w:rsidRPr="00193630">
        <w:rPr>
          <w:rFonts w:ascii="Arial" w:hAnsi="Arial" w:cs="Arial"/>
          <w:sz w:val="22"/>
          <w:lang w:eastAsia="ja-JP"/>
        </w:rPr>
        <w:t>;</w:t>
      </w:r>
      <w:r w:rsidRPr="00193630">
        <w:rPr>
          <w:rFonts w:ascii="Arial" w:hAnsi="Arial" w:cs="Arial"/>
          <w:sz w:val="22"/>
          <w:lang w:eastAsia="ja-JP"/>
        </w:rPr>
        <w:t xml:space="preserve"> Flora and Ecosystems</w:t>
      </w:r>
      <w:r w:rsidR="00DD6F49" w:rsidRPr="00193630">
        <w:rPr>
          <w:rFonts w:ascii="Arial" w:hAnsi="Arial" w:cs="Arial"/>
          <w:sz w:val="22"/>
          <w:lang w:eastAsia="ja-JP"/>
        </w:rPr>
        <w:t>;</w:t>
      </w:r>
      <w:r w:rsidRPr="00193630">
        <w:rPr>
          <w:rFonts w:ascii="Arial" w:hAnsi="Arial" w:cs="Arial"/>
          <w:sz w:val="22"/>
          <w:lang w:eastAsia="ja-JP"/>
        </w:rPr>
        <w:t xml:space="preserve"> Meeting the Challenges of Climate Change</w:t>
      </w:r>
      <w:r w:rsidR="00DD6F49" w:rsidRPr="00193630">
        <w:rPr>
          <w:rFonts w:ascii="Arial" w:hAnsi="Arial" w:cs="Arial"/>
          <w:sz w:val="22"/>
          <w:lang w:eastAsia="ja-JP"/>
        </w:rPr>
        <w:t>;</w:t>
      </w:r>
      <w:r w:rsidRPr="00193630">
        <w:rPr>
          <w:rFonts w:ascii="Arial" w:hAnsi="Arial" w:cs="Arial"/>
          <w:sz w:val="22"/>
          <w:lang w:eastAsia="ja-JP"/>
        </w:rPr>
        <w:t xml:space="preserve"> Wise Use of the Coastal Belt and the Sea Around</w:t>
      </w:r>
      <w:r w:rsidR="00DD6F49" w:rsidRPr="00193630">
        <w:rPr>
          <w:rFonts w:ascii="Arial" w:hAnsi="Arial" w:cs="Arial"/>
          <w:sz w:val="22"/>
          <w:lang w:eastAsia="ja-JP"/>
        </w:rPr>
        <w:t>;</w:t>
      </w:r>
      <w:r w:rsidRPr="00193630">
        <w:rPr>
          <w:rFonts w:ascii="Arial" w:hAnsi="Arial" w:cs="Arial"/>
          <w:sz w:val="22"/>
          <w:lang w:eastAsia="ja-JP"/>
        </w:rPr>
        <w:t xml:space="preserve"> Responsible Use of the Land Resources</w:t>
      </w:r>
      <w:r w:rsidR="00DD6F49" w:rsidRPr="00193630">
        <w:rPr>
          <w:rFonts w:ascii="Arial" w:hAnsi="Arial" w:cs="Arial"/>
          <w:sz w:val="22"/>
          <w:lang w:eastAsia="ja-JP"/>
        </w:rPr>
        <w:t>;</w:t>
      </w:r>
      <w:r w:rsidRPr="00193630">
        <w:rPr>
          <w:rFonts w:ascii="Arial" w:hAnsi="Arial" w:cs="Arial"/>
          <w:sz w:val="22"/>
          <w:lang w:eastAsia="ja-JP"/>
        </w:rPr>
        <w:t xml:space="preserve"> Doing Away with the Dumps</w:t>
      </w:r>
      <w:r w:rsidR="00DD6F49" w:rsidRPr="00193630">
        <w:rPr>
          <w:rFonts w:ascii="Arial" w:hAnsi="Arial" w:cs="Arial"/>
          <w:sz w:val="22"/>
          <w:lang w:eastAsia="ja-JP"/>
        </w:rPr>
        <w:t>;</w:t>
      </w:r>
      <w:r w:rsidRPr="00193630">
        <w:rPr>
          <w:rFonts w:ascii="Arial" w:hAnsi="Arial" w:cs="Arial"/>
          <w:sz w:val="22"/>
          <w:lang w:eastAsia="ja-JP"/>
        </w:rPr>
        <w:t xml:space="preserve"> Water for All and Always</w:t>
      </w:r>
      <w:r w:rsidR="00DD6F49" w:rsidRPr="00193630">
        <w:rPr>
          <w:rFonts w:ascii="Arial" w:hAnsi="Arial" w:cs="Arial"/>
          <w:sz w:val="22"/>
          <w:lang w:eastAsia="ja-JP"/>
        </w:rPr>
        <w:t>;</w:t>
      </w:r>
      <w:r w:rsidRPr="00193630">
        <w:rPr>
          <w:rFonts w:ascii="Arial" w:hAnsi="Arial" w:cs="Arial"/>
          <w:sz w:val="22"/>
          <w:lang w:eastAsia="ja-JP"/>
        </w:rPr>
        <w:t xml:space="preserve"> Green Cities for Health and Prosperity</w:t>
      </w:r>
      <w:r w:rsidR="00DD6F49" w:rsidRPr="00193630">
        <w:rPr>
          <w:rFonts w:ascii="Arial" w:hAnsi="Arial" w:cs="Arial"/>
          <w:sz w:val="22"/>
          <w:lang w:eastAsia="ja-JP"/>
        </w:rPr>
        <w:t>;</w:t>
      </w:r>
      <w:r w:rsidRPr="00193630">
        <w:rPr>
          <w:rFonts w:ascii="Arial" w:hAnsi="Arial" w:cs="Arial"/>
          <w:sz w:val="22"/>
          <w:lang w:eastAsia="ja-JP"/>
        </w:rPr>
        <w:t xml:space="preserve"> Greening the Industries and Knowledge for Right Choices. </w:t>
      </w:r>
    </w:p>
    <w:p w14:paraId="0687FECD" w14:textId="77777777" w:rsidR="00691068" w:rsidRPr="00193630" w:rsidRDefault="00691068" w:rsidP="00691068">
      <w:pPr>
        <w:pStyle w:val="ListParagraph"/>
        <w:rPr>
          <w:rFonts w:ascii="Arial" w:hAnsi="Arial" w:cs="Arial"/>
          <w:sz w:val="22"/>
          <w:lang w:eastAsia="ja-JP"/>
        </w:rPr>
      </w:pPr>
    </w:p>
    <w:p w14:paraId="2A46B6AC" w14:textId="77777777" w:rsidR="00176E9E" w:rsidRDefault="00176E9E" w:rsidP="00176E9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lang w:eastAsia="ja-JP"/>
        </w:rPr>
        <w:t>Under the second mission of biodiversity conservation, four strategies relevant to Biosafety have been developed namely “</w:t>
      </w:r>
      <w:r w:rsidRPr="00193630">
        <w:rPr>
          <w:rFonts w:ascii="Arial" w:hAnsi="Arial" w:cs="Arial"/>
          <w:sz w:val="22"/>
        </w:rPr>
        <w:t>Strengthen policy, legal and institutional framework for biodiversity conservation</w:t>
      </w:r>
      <w:r w:rsidRPr="00193630">
        <w:rPr>
          <w:rFonts w:ascii="Arial" w:hAnsi="Arial" w:cs="Arial"/>
          <w:sz w:val="22"/>
          <w:lang w:eastAsia="ja-JP"/>
        </w:rPr>
        <w:t>”, “Wise use of genetic resources for agriculture in sustainable manner”, “</w:t>
      </w:r>
      <w:r w:rsidRPr="00193630">
        <w:rPr>
          <w:rFonts w:ascii="Arial" w:hAnsi="Arial" w:cs="Arial"/>
          <w:sz w:val="22"/>
        </w:rPr>
        <w:t>Integrate and promote research and development on bio-diversity conservation in all sectors</w:t>
      </w:r>
      <w:r w:rsidRPr="00193630">
        <w:rPr>
          <w:rFonts w:ascii="Arial" w:hAnsi="Arial" w:cs="Arial"/>
          <w:sz w:val="22"/>
          <w:lang w:eastAsia="ja-JP"/>
        </w:rPr>
        <w:t>” and “</w:t>
      </w:r>
      <w:r w:rsidRPr="00193630">
        <w:rPr>
          <w:rFonts w:ascii="Arial" w:hAnsi="Arial" w:cs="Arial"/>
          <w:sz w:val="22"/>
        </w:rPr>
        <w:t>Integrate agenda on biodiversity into education and agendas of other related sectors”. T</w:t>
      </w:r>
      <w:r w:rsidRPr="00193630">
        <w:rPr>
          <w:rFonts w:ascii="Arial" w:hAnsi="Arial" w:cs="Arial"/>
          <w:sz w:val="22"/>
          <w:lang w:eastAsia="ja-JP"/>
        </w:rPr>
        <w:t xml:space="preserve">o implement the strategies and actions in the Haritha Lanka programme, the government has established a National Council for Sustainable Development (NCSD) which is chaired by the President. </w:t>
      </w:r>
    </w:p>
    <w:p w14:paraId="75DAA0CC" w14:textId="77777777" w:rsidR="00176E9E" w:rsidRPr="00193630" w:rsidRDefault="00176E9E" w:rsidP="00176E9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2D19E13" w14:textId="77777777" w:rsidR="00B1242B" w:rsidRPr="00193630" w:rsidRDefault="00B1242B" w:rsidP="003F125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hanging="720"/>
        <w:jc w:val="both"/>
        <w:rPr>
          <w:rFonts w:ascii="Arial" w:hAnsi="Arial" w:cs="Arial"/>
          <w:sz w:val="22"/>
        </w:rPr>
      </w:pPr>
    </w:p>
    <w:p w14:paraId="1EAA22B6" w14:textId="77777777" w:rsidR="006C187C" w:rsidRPr="006C187C" w:rsidRDefault="00B1242B" w:rsidP="006C187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Second </w:t>
      </w:r>
      <w:r w:rsidR="00B04966" w:rsidRPr="00193630">
        <w:rPr>
          <w:rFonts w:ascii="Arial" w:hAnsi="Arial" w:cs="Arial"/>
          <w:sz w:val="22"/>
        </w:rPr>
        <w:t xml:space="preserve">and Third </w:t>
      </w:r>
      <w:r w:rsidRPr="00193630">
        <w:rPr>
          <w:rFonts w:ascii="Arial" w:hAnsi="Arial" w:cs="Arial"/>
          <w:sz w:val="22"/>
        </w:rPr>
        <w:t>Regular National Report on the Implementation of the Cartagena Protocol on Biosafety (2012</w:t>
      </w:r>
      <w:r w:rsidR="00B04966" w:rsidRPr="00193630">
        <w:rPr>
          <w:rFonts w:ascii="Arial" w:hAnsi="Arial" w:cs="Arial"/>
          <w:sz w:val="22"/>
        </w:rPr>
        <w:t xml:space="preserve"> and 2015</w:t>
      </w:r>
      <w:r w:rsidRPr="00193630">
        <w:rPr>
          <w:rFonts w:ascii="Arial" w:hAnsi="Arial" w:cs="Arial"/>
          <w:sz w:val="22"/>
        </w:rPr>
        <w:t>) provides the list of capacity needs, including institutional and human resources capacity, which the proposed project aims to address.</w:t>
      </w:r>
    </w:p>
    <w:p w14:paraId="73FD4382" w14:textId="77777777" w:rsidR="00BE37FC" w:rsidRPr="00193630" w:rsidRDefault="00BE37FC">
      <w:pPr>
        <w:rPr>
          <w:rFonts w:ascii="Arial" w:hAnsi="Arial" w:cs="Arial"/>
          <w:b/>
          <w:sz w:val="22"/>
        </w:rPr>
      </w:pPr>
    </w:p>
    <w:p w14:paraId="5613D248" w14:textId="77777777" w:rsidR="00B1242B" w:rsidRPr="00193630" w:rsidRDefault="00B1242B" w:rsidP="00E07333">
      <w:pPr>
        <w:pStyle w:val="ListParagraph"/>
        <w:numPr>
          <w:ilvl w:val="0"/>
          <w:numId w:val="4"/>
        </w:numPr>
        <w:tabs>
          <w:tab w:val="left" w:pos="709"/>
        </w:tabs>
        <w:ind w:left="709" w:hanging="709"/>
        <w:rPr>
          <w:rFonts w:ascii="Arial" w:hAnsi="Arial" w:cs="Arial"/>
          <w:b/>
          <w:sz w:val="22"/>
        </w:rPr>
      </w:pPr>
      <w:r w:rsidRPr="00193630">
        <w:rPr>
          <w:rFonts w:ascii="Arial" w:hAnsi="Arial" w:cs="Arial"/>
          <w:b/>
          <w:sz w:val="22"/>
        </w:rPr>
        <w:t xml:space="preserve">Global Environmental </w:t>
      </w:r>
      <w:r w:rsidR="005B5BCC" w:rsidRPr="00193630">
        <w:rPr>
          <w:rFonts w:ascii="Arial" w:hAnsi="Arial" w:cs="Arial"/>
          <w:b/>
          <w:sz w:val="22"/>
        </w:rPr>
        <w:t>Benefits</w:t>
      </w:r>
      <w:r w:rsidR="005B5BCC" w:rsidRPr="00193630">
        <w:rPr>
          <w:rFonts w:ascii="Arial" w:hAnsi="Arial" w:cs="Arial"/>
          <w:sz w:val="22"/>
        </w:rPr>
        <w:t xml:space="preserve"> </w:t>
      </w:r>
    </w:p>
    <w:p w14:paraId="5176E5C1"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5958EF88" w14:textId="77777777" w:rsidR="00EA6810" w:rsidRPr="00193630" w:rsidRDefault="00EA6810" w:rsidP="00EA6810">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As stated in its Policy Statement 1, GEF support is intended to “improve the global environment or advance the prospect of reducing risks to it”. In the absence of quality baseline data for biodiversity and the rate of change in biodiversity arising from other causes, it is very difficult, if not impossible, to provide measureable indicators of the impact of biosafety on biodiversity – these would arise only as a “decline-avoided” by the rejection of an unsafe application of biotechnology. An adequate biosafety regulatory system thus fits well with “advancing the prospect of reducing risks to the global environment”.</w:t>
      </w:r>
    </w:p>
    <w:p w14:paraId="43EA2D1E" w14:textId="77777777" w:rsidR="00EA6810" w:rsidRPr="00193630" w:rsidRDefault="00EA6810" w:rsidP="00EA68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9D1A348" w14:textId="77777777" w:rsidR="00972809" w:rsidRPr="00193630" w:rsidRDefault="00866937" w:rsidP="0090426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Global Environmental Benefits (GEB) from this project would include </w:t>
      </w:r>
      <w:r w:rsidR="00A36A0F" w:rsidRPr="00193630">
        <w:rPr>
          <w:rFonts w:ascii="Arial" w:hAnsi="Arial" w:cs="Arial"/>
          <w:sz w:val="22"/>
        </w:rPr>
        <w:t xml:space="preserve">the </w:t>
      </w:r>
      <w:r w:rsidR="00AA63BF" w:rsidRPr="00193630">
        <w:rPr>
          <w:rFonts w:ascii="Arial" w:hAnsi="Arial" w:cs="Arial"/>
          <w:sz w:val="22"/>
        </w:rPr>
        <w:t xml:space="preserve">successful </w:t>
      </w:r>
      <w:r w:rsidR="00A36A0F" w:rsidRPr="00193630">
        <w:rPr>
          <w:rFonts w:ascii="Arial" w:hAnsi="Arial" w:cs="Arial"/>
          <w:sz w:val="22"/>
        </w:rPr>
        <w:t>implementation of the Cartagena Protocol on Biosafety</w:t>
      </w:r>
      <w:r w:rsidR="00C605B0" w:rsidRPr="00193630">
        <w:rPr>
          <w:rFonts w:ascii="Arial" w:hAnsi="Arial" w:cs="Arial"/>
          <w:sz w:val="22"/>
        </w:rPr>
        <w:t xml:space="preserve"> in </w:t>
      </w:r>
      <w:r w:rsidR="00AA63BF" w:rsidRPr="00193630">
        <w:rPr>
          <w:rFonts w:ascii="Arial" w:hAnsi="Arial" w:cs="Arial"/>
          <w:sz w:val="22"/>
        </w:rPr>
        <w:t>Sri Lanka, as a ratified country of the international norm</w:t>
      </w:r>
      <w:r w:rsidR="00A36A0F" w:rsidRPr="00193630">
        <w:rPr>
          <w:rFonts w:ascii="Arial" w:hAnsi="Arial" w:cs="Arial"/>
          <w:sz w:val="22"/>
        </w:rPr>
        <w:t>.</w:t>
      </w:r>
      <w:r w:rsidR="00C605B0" w:rsidRPr="00193630">
        <w:rPr>
          <w:rFonts w:ascii="Arial" w:hAnsi="Arial" w:cs="Arial"/>
          <w:sz w:val="22"/>
        </w:rPr>
        <w:t xml:space="preserve"> </w:t>
      </w:r>
      <w:r w:rsidR="00103D05" w:rsidRPr="00193630">
        <w:rPr>
          <w:rFonts w:ascii="Arial" w:hAnsi="Arial" w:cs="Arial"/>
          <w:sz w:val="22"/>
        </w:rPr>
        <w:t>The project will contribute to the conservation and sustainable use of Sri Lanka’s biodiversity of global significance through strengthening capacities to manage potential risks arising from transboundary movement of LMOs. Implementing NBF will allow Sri Lanka to ensure that potential risks of LMOs are properly assessed and managed before environmental release, thereby generating significant global environmental benefits.</w:t>
      </w:r>
    </w:p>
    <w:p w14:paraId="4A71AA4B" w14:textId="77777777" w:rsidR="00972809" w:rsidRPr="00193630" w:rsidRDefault="00972809"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59ECE60" w14:textId="77777777" w:rsidR="00742142" w:rsidRPr="00193630" w:rsidRDefault="00332497"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GEB that would be derived from the </w:t>
      </w:r>
      <w:r w:rsidR="00030C1A" w:rsidRPr="00193630">
        <w:rPr>
          <w:rFonts w:ascii="Arial" w:hAnsi="Arial" w:cs="Arial"/>
          <w:sz w:val="22"/>
        </w:rPr>
        <w:t>operational</w:t>
      </w:r>
      <w:r w:rsidRPr="00193630">
        <w:rPr>
          <w:rFonts w:ascii="Arial" w:hAnsi="Arial" w:cs="Arial"/>
          <w:sz w:val="22"/>
        </w:rPr>
        <w:t xml:space="preserve"> efficient management system of biosafety </w:t>
      </w:r>
      <w:r w:rsidR="00030C1A" w:rsidRPr="00193630">
        <w:rPr>
          <w:rFonts w:ascii="Arial" w:hAnsi="Arial" w:cs="Arial"/>
          <w:sz w:val="22"/>
        </w:rPr>
        <w:t xml:space="preserve">in the country </w:t>
      </w:r>
      <w:r w:rsidRPr="00193630">
        <w:rPr>
          <w:rFonts w:ascii="Arial" w:hAnsi="Arial" w:cs="Arial"/>
          <w:sz w:val="22"/>
        </w:rPr>
        <w:t xml:space="preserve">is the avoidance of harm to traditional varieties including wild relatives. </w:t>
      </w:r>
      <w:r w:rsidR="00B61967" w:rsidRPr="00193630">
        <w:rPr>
          <w:rFonts w:ascii="Arial" w:hAnsi="Arial" w:cs="Arial"/>
          <w:sz w:val="22"/>
        </w:rPr>
        <w:t xml:space="preserve">These </w:t>
      </w:r>
      <w:r w:rsidR="00742142" w:rsidRPr="00193630">
        <w:rPr>
          <w:rFonts w:ascii="Arial" w:hAnsi="Arial" w:cs="Arial"/>
          <w:sz w:val="22"/>
        </w:rPr>
        <w:t>GEB accru</w:t>
      </w:r>
      <w:r w:rsidR="00B61967" w:rsidRPr="00193630">
        <w:rPr>
          <w:rFonts w:ascii="Arial" w:hAnsi="Arial" w:cs="Arial"/>
          <w:sz w:val="22"/>
        </w:rPr>
        <w:t xml:space="preserve">ing </w:t>
      </w:r>
      <w:r w:rsidR="00742142" w:rsidRPr="00193630">
        <w:rPr>
          <w:rFonts w:ascii="Arial" w:hAnsi="Arial" w:cs="Arial"/>
          <w:sz w:val="22"/>
        </w:rPr>
        <w:t xml:space="preserve">from the protection of </w:t>
      </w:r>
      <w:r w:rsidR="00B61967" w:rsidRPr="00193630">
        <w:rPr>
          <w:rFonts w:ascii="Arial" w:hAnsi="Arial" w:cs="Arial"/>
          <w:sz w:val="22"/>
        </w:rPr>
        <w:t xml:space="preserve">Sri Lanka biodiversity </w:t>
      </w:r>
      <w:r w:rsidR="00742142" w:rsidRPr="00193630">
        <w:rPr>
          <w:rFonts w:ascii="Arial" w:hAnsi="Arial" w:cs="Arial"/>
          <w:sz w:val="22"/>
        </w:rPr>
        <w:t>are highly significant</w:t>
      </w:r>
      <w:r w:rsidR="00B61967" w:rsidRPr="00193630">
        <w:rPr>
          <w:rFonts w:ascii="Arial" w:hAnsi="Arial" w:cs="Arial"/>
          <w:sz w:val="22"/>
        </w:rPr>
        <w:t xml:space="preserve"> but </w:t>
      </w:r>
      <w:r w:rsidR="00742142" w:rsidRPr="00193630">
        <w:rPr>
          <w:rFonts w:ascii="Arial" w:hAnsi="Arial" w:cs="Arial"/>
          <w:sz w:val="22"/>
        </w:rPr>
        <w:t>most of these potential benefits are intangible and will</w:t>
      </w:r>
      <w:r w:rsidR="00B61967" w:rsidRPr="00193630">
        <w:rPr>
          <w:rFonts w:ascii="Arial" w:hAnsi="Arial" w:cs="Arial"/>
          <w:sz w:val="22"/>
        </w:rPr>
        <w:t xml:space="preserve"> </w:t>
      </w:r>
      <w:r w:rsidR="00742142" w:rsidRPr="00193630">
        <w:rPr>
          <w:rFonts w:ascii="Arial" w:hAnsi="Arial" w:cs="Arial"/>
          <w:sz w:val="22"/>
        </w:rPr>
        <w:t>be apparent only in the long term, particularly as this Biosafety project will contribute to</w:t>
      </w:r>
      <w:r w:rsidR="00B61967" w:rsidRPr="00193630">
        <w:rPr>
          <w:rFonts w:ascii="Arial" w:hAnsi="Arial" w:cs="Arial"/>
          <w:sz w:val="22"/>
        </w:rPr>
        <w:t xml:space="preserve"> </w:t>
      </w:r>
      <w:r w:rsidR="00742142" w:rsidRPr="00193630">
        <w:rPr>
          <w:rFonts w:ascii="Arial" w:hAnsi="Arial" w:cs="Arial"/>
          <w:sz w:val="22"/>
        </w:rPr>
        <w:t>several cross-cutting areas, such as environment, agriculture, health and good governance.</w:t>
      </w:r>
    </w:p>
    <w:p w14:paraId="385FE529" w14:textId="77777777" w:rsidR="00A10F4C" w:rsidRPr="00193630" w:rsidRDefault="00A10F4C" w:rsidP="00A10F4C">
      <w:pPr>
        <w:pStyle w:val="ListParagraph"/>
        <w:rPr>
          <w:rFonts w:ascii="Arial" w:hAnsi="Arial" w:cs="Arial"/>
          <w:sz w:val="22"/>
        </w:rPr>
      </w:pPr>
    </w:p>
    <w:p w14:paraId="51E716C8" w14:textId="77777777" w:rsidR="00A10F4C" w:rsidRPr="00193630" w:rsidRDefault="00324E88" w:rsidP="00780C0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sz w:val="22"/>
          <w:lang w:eastAsia="ja-JP"/>
        </w:rPr>
      </w:pPr>
      <w:r w:rsidRPr="00193630">
        <w:rPr>
          <w:rFonts w:ascii="Arial" w:hAnsi="Arial" w:cs="Arial"/>
          <w:bCs/>
          <w:sz w:val="22"/>
          <w:lang w:eastAsia="ja-JP"/>
        </w:rPr>
        <w:t xml:space="preserve">The </w:t>
      </w:r>
      <w:r w:rsidR="00F55ADE" w:rsidRPr="00193630">
        <w:rPr>
          <w:rFonts w:ascii="Arial" w:hAnsi="Arial" w:cs="Arial"/>
          <w:bCs/>
          <w:sz w:val="22"/>
          <w:lang w:eastAsia="ja-JP"/>
        </w:rPr>
        <w:t>project</w:t>
      </w:r>
      <w:r w:rsidRPr="00193630">
        <w:rPr>
          <w:rFonts w:ascii="Arial" w:hAnsi="Arial" w:cs="Arial"/>
          <w:bCs/>
          <w:sz w:val="22"/>
          <w:lang w:eastAsia="ja-JP"/>
        </w:rPr>
        <w:t xml:space="preserve"> will </w:t>
      </w:r>
      <w:r w:rsidR="00F55ADE" w:rsidRPr="00193630">
        <w:rPr>
          <w:rFonts w:ascii="Arial" w:hAnsi="Arial" w:cs="Arial"/>
          <w:bCs/>
          <w:sz w:val="22"/>
          <w:lang w:eastAsia="ja-JP"/>
        </w:rPr>
        <w:t xml:space="preserve">provide opportunity </w:t>
      </w:r>
      <w:r w:rsidR="000D06E0" w:rsidRPr="00193630">
        <w:rPr>
          <w:rFonts w:ascii="Arial" w:hAnsi="Arial" w:cs="Arial"/>
          <w:bCs/>
          <w:sz w:val="22"/>
          <w:lang w:eastAsia="ja-JP"/>
        </w:rPr>
        <w:t xml:space="preserve">for </w:t>
      </w:r>
      <w:r w:rsidRPr="00193630">
        <w:rPr>
          <w:rFonts w:ascii="Arial" w:hAnsi="Arial" w:cs="Arial"/>
          <w:bCs/>
          <w:sz w:val="22"/>
          <w:lang w:eastAsia="ja-JP"/>
        </w:rPr>
        <w:t>information</w:t>
      </w:r>
      <w:r w:rsidR="00F55ADE" w:rsidRPr="00193630">
        <w:rPr>
          <w:rFonts w:ascii="Arial" w:hAnsi="Arial" w:cs="Arial"/>
          <w:bCs/>
          <w:sz w:val="22"/>
          <w:lang w:eastAsia="ja-JP"/>
        </w:rPr>
        <w:t xml:space="preserve"> and knowledge </w:t>
      </w:r>
      <w:r w:rsidR="000D06E0" w:rsidRPr="00193630">
        <w:rPr>
          <w:rFonts w:ascii="Arial" w:hAnsi="Arial" w:cs="Arial"/>
          <w:bCs/>
          <w:sz w:val="22"/>
          <w:lang w:eastAsia="ja-JP"/>
        </w:rPr>
        <w:t xml:space="preserve">exchange regarding national biosafety agenda with </w:t>
      </w:r>
      <w:r w:rsidRPr="00193630">
        <w:rPr>
          <w:rFonts w:ascii="Arial" w:hAnsi="Arial" w:cs="Arial"/>
          <w:bCs/>
          <w:sz w:val="22"/>
          <w:lang w:eastAsia="ja-JP"/>
        </w:rPr>
        <w:t xml:space="preserve">other countries </w:t>
      </w:r>
      <w:r w:rsidR="00B14EEB" w:rsidRPr="00193630">
        <w:rPr>
          <w:rFonts w:ascii="Arial" w:hAnsi="Arial" w:cs="Arial"/>
          <w:bCs/>
          <w:sz w:val="22"/>
          <w:lang w:eastAsia="ja-JP"/>
        </w:rPr>
        <w:t xml:space="preserve">and region, especially those of </w:t>
      </w:r>
      <w:r w:rsidRPr="00193630">
        <w:rPr>
          <w:rFonts w:ascii="Arial" w:hAnsi="Arial" w:cs="Arial"/>
          <w:bCs/>
          <w:sz w:val="22"/>
          <w:lang w:eastAsia="ja-JP"/>
        </w:rPr>
        <w:t xml:space="preserve">SAARC countries. </w:t>
      </w:r>
      <w:r w:rsidR="000D06E0" w:rsidRPr="00193630">
        <w:rPr>
          <w:rFonts w:ascii="Arial" w:hAnsi="Arial" w:cs="Arial"/>
          <w:bCs/>
          <w:sz w:val="22"/>
          <w:lang w:eastAsia="ja-JP"/>
        </w:rPr>
        <w:t xml:space="preserve">The project would </w:t>
      </w:r>
      <w:r w:rsidR="00F55ADE" w:rsidRPr="00193630">
        <w:rPr>
          <w:rFonts w:ascii="Arial" w:hAnsi="Arial" w:cs="Arial"/>
          <w:bCs/>
          <w:sz w:val="22"/>
          <w:lang w:eastAsia="ja-JP"/>
        </w:rPr>
        <w:t xml:space="preserve">identify the area for cooperation </w:t>
      </w:r>
      <w:r w:rsidR="00794669" w:rsidRPr="00193630">
        <w:rPr>
          <w:rFonts w:ascii="Arial" w:hAnsi="Arial" w:cs="Arial"/>
          <w:bCs/>
          <w:sz w:val="22"/>
          <w:lang w:eastAsia="ja-JP"/>
        </w:rPr>
        <w:t xml:space="preserve">for the </w:t>
      </w:r>
      <w:r w:rsidR="00F55ADE" w:rsidRPr="00193630">
        <w:rPr>
          <w:rFonts w:ascii="Arial" w:hAnsi="Arial" w:cs="Arial"/>
          <w:bCs/>
          <w:sz w:val="22"/>
          <w:lang w:eastAsia="ja-JP"/>
        </w:rPr>
        <w:t>harmoniz</w:t>
      </w:r>
      <w:r w:rsidR="00794669" w:rsidRPr="00193630">
        <w:rPr>
          <w:rFonts w:ascii="Arial" w:hAnsi="Arial" w:cs="Arial"/>
          <w:bCs/>
          <w:sz w:val="22"/>
          <w:lang w:eastAsia="ja-JP"/>
        </w:rPr>
        <w:t>ation process of</w:t>
      </w:r>
      <w:r w:rsidRPr="00193630">
        <w:rPr>
          <w:rFonts w:ascii="Arial" w:hAnsi="Arial" w:cs="Arial"/>
          <w:bCs/>
          <w:sz w:val="22"/>
          <w:lang w:eastAsia="ja-JP"/>
        </w:rPr>
        <w:t xml:space="preserve"> national guidelines, manuals, application formats and procedures</w:t>
      </w:r>
      <w:r w:rsidR="00794669" w:rsidRPr="00193630">
        <w:rPr>
          <w:rFonts w:ascii="Arial" w:hAnsi="Arial" w:cs="Arial"/>
          <w:bCs/>
          <w:sz w:val="22"/>
          <w:lang w:eastAsia="ja-JP"/>
        </w:rPr>
        <w:t>, but also for the dissemination of expertise enhanced through the project</w:t>
      </w:r>
      <w:r w:rsidRPr="00193630">
        <w:rPr>
          <w:rFonts w:ascii="Arial" w:hAnsi="Arial" w:cs="Arial"/>
          <w:bCs/>
          <w:sz w:val="22"/>
          <w:lang w:eastAsia="ja-JP"/>
        </w:rPr>
        <w:t>.</w:t>
      </w:r>
    </w:p>
    <w:p w14:paraId="2961DC09" w14:textId="77777777" w:rsidR="00A83A79" w:rsidRPr="00193630" w:rsidRDefault="00A83A79">
      <w:pPr>
        <w:rPr>
          <w:rFonts w:ascii="Arial" w:hAnsi="Arial" w:cs="Arial"/>
          <w:b/>
          <w:sz w:val="22"/>
        </w:rPr>
      </w:pPr>
    </w:p>
    <w:p w14:paraId="2A4315E5" w14:textId="77777777" w:rsidR="00184151" w:rsidRPr="00193630" w:rsidRDefault="00184151" w:rsidP="00E07333">
      <w:pPr>
        <w:pStyle w:val="ListParagraph"/>
        <w:numPr>
          <w:ilvl w:val="0"/>
          <w:numId w:val="4"/>
        </w:numPr>
        <w:tabs>
          <w:tab w:val="left" w:pos="709"/>
        </w:tabs>
        <w:ind w:left="709" w:hanging="709"/>
        <w:rPr>
          <w:rFonts w:ascii="Arial" w:hAnsi="Arial" w:cs="Arial"/>
          <w:b/>
          <w:sz w:val="22"/>
        </w:rPr>
      </w:pPr>
      <w:r w:rsidRPr="00193630">
        <w:rPr>
          <w:rFonts w:ascii="Arial" w:hAnsi="Arial" w:cs="Arial"/>
          <w:b/>
          <w:sz w:val="22"/>
        </w:rPr>
        <w:t>Cost effectiveness</w:t>
      </w:r>
    </w:p>
    <w:p w14:paraId="6AABB6C0" w14:textId="77777777" w:rsidR="00711D6F" w:rsidRPr="00193630" w:rsidRDefault="00711D6F" w:rsidP="00711D6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88EC54E" w14:textId="77777777" w:rsidR="00711D6F" w:rsidRPr="00193630" w:rsidRDefault="00711D6F" w:rsidP="00711D6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Within the context of the project, the baseline includes the activities carried out at domestic level with respect to each specific project component, and the increment includes the activities proposed under this project proposal for the purpose of meeting the requirements of the CPB, to be financed through GEF contribution and national co–financing. An incremental cost </w:t>
      </w:r>
      <w:r w:rsidR="0012328B" w:rsidRPr="00193630">
        <w:rPr>
          <w:rFonts w:ascii="Arial" w:hAnsi="Arial" w:cs="Arial"/>
          <w:sz w:val="22"/>
        </w:rPr>
        <w:t>analysis</w:t>
      </w:r>
      <w:r w:rsidRPr="00193630">
        <w:rPr>
          <w:rFonts w:ascii="Arial" w:hAnsi="Arial" w:cs="Arial"/>
          <w:sz w:val="22"/>
        </w:rPr>
        <w:t xml:space="preserve"> applied in the design of the project is summarized in </w:t>
      </w:r>
      <w:r w:rsidRPr="00193630">
        <w:rPr>
          <w:rFonts w:ascii="Arial" w:hAnsi="Arial" w:cs="Arial"/>
          <w:b/>
          <w:sz w:val="22"/>
        </w:rPr>
        <w:t>Appendix-4</w:t>
      </w:r>
      <w:r w:rsidRPr="00193630">
        <w:rPr>
          <w:rFonts w:ascii="Arial" w:hAnsi="Arial" w:cs="Arial"/>
          <w:sz w:val="22"/>
        </w:rPr>
        <w:t>.</w:t>
      </w:r>
    </w:p>
    <w:p w14:paraId="78342E34" w14:textId="77777777" w:rsidR="00474C4B" w:rsidRPr="00193630" w:rsidRDefault="00474C4B" w:rsidP="008F6148">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4DD7E2D" w14:textId="77777777" w:rsidR="00DF3D80" w:rsidRPr="00193630" w:rsidRDefault="00DF3D80" w:rsidP="00D9752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country has still gaps in existing regulatory and institutional frameworks to implement the NBF. There are some developments and changes in the administrative and institutional status. The enactment of the Act is delayed because of the limited awareness and capacity of decision-making process. Without strengthened capacity for sound </w:t>
      </w:r>
      <w:r w:rsidR="00383A54">
        <w:rPr>
          <w:rFonts w:ascii="Arial" w:hAnsi="Arial" w:cs="Arial"/>
          <w:sz w:val="22"/>
        </w:rPr>
        <w:t>decision-making</w:t>
      </w:r>
      <w:r w:rsidRPr="00193630">
        <w:rPr>
          <w:rFonts w:ascii="Arial" w:hAnsi="Arial" w:cs="Arial"/>
          <w:sz w:val="22"/>
        </w:rPr>
        <w:t xml:space="preserve"> processes, the enactment will further delay. The most effective way for the earliest enactment of the Biosafety Act is to strengthen the country’s policy, institutional and regulatory framework. </w:t>
      </w:r>
      <w:r w:rsidR="00CD6B3D" w:rsidRPr="00193630">
        <w:rPr>
          <w:rFonts w:ascii="Arial" w:hAnsi="Arial" w:cs="Arial"/>
          <w:sz w:val="22"/>
        </w:rPr>
        <w:t xml:space="preserve">The project is expected to be cost effective, as biosafety activities are being mainstreamed into the national development plans and actions. These will be implemented in a comprehensive and holistic manner, utilizing existing government mechanism. </w:t>
      </w:r>
      <w:r w:rsidRPr="00193630">
        <w:rPr>
          <w:rFonts w:ascii="Arial" w:hAnsi="Arial" w:cs="Arial"/>
          <w:sz w:val="22"/>
        </w:rPr>
        <w:t xml:space="preserve">With the GEF intervention, the country will be able to strengthen policy, institutional and regulatory frameworks for biosafety more effectively compared to the baseline situation. </w:t>
      </w:r>
    </w:p>
    <w:p w14:paraId="403E2C6F" w14:textId="77777777" w:rsidR="00DF3D80" w:rsidRPr="00193630" w:rsidRDefault="00DF3D80" w:rsidP="00DF3D8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C3B7EFC" w14:textId="77777777" w:rsidR="006904FF" w:rsidRPr="00193630" w:rsidRDefault="00BE3B78" w:rsidP="00B31688">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c</w:t>
      </w:r>
      <w:r w:rsidR="00DF3D80" w:rsidRPr="00193630">
        <w:rPr>
          <w:rFonts w:ascii="Arial" w:hAnsi="Arial" w:cs="Arial"/>
          <w:sz w:val="22"/>
        </w:rPr>
        <w:t xml:space="preserve">ost-effectiveness will be </w:t>
      </w:r>
      <w:r w:rsidRPr="00193630">
        <w:rPr>
          <w:rFonts w:ascii="Arial" w:hAnsi="Arial" w:cs="Arial"/>
          <w:sz w:val="22"/>
        </w:rPr>
        <w:t xml:space="preserve">promoted </w:t>
      </w:r>
      <w:r w:rsidR="008D5BF4" w:rsidRPr="00193630">
        <w:rPr>
          <w:rFonts w:ascii="Arial" w:hAnsi="Arial" w:cs="Arial"/>
          <w:sz w:val="22"/>
        </w:rPr>
        <w:t>with</w:t>
      </w:r>
      <w:r w:rsidR="00DF3D80" w:rsidRPr="00193630">
        <w:rPr>
          <w:rFonts w:ascii="Arial" w:hAnsi="Arial" w:cs="Arial"/>
          <w:sz w:val="22"/>
        </w:rPr>
        <w:t xml:space="preserve"> an integrated approach of strengthening </w:t>
      </w:r>
      <w:r w:rsidRPr="00193630">
        <w:rPr>
          <w:rFonts w:ascii="Arial" w:hAnsi="Arial" w:cs="Arial"/>
          <w:sz w:val="22"/>
        </w:rPr>
        <w:t xml:space="preserve">the country’s </w:t>
      </w:r>
      <w:r w:rsidR="00B31688" w:rsidRPr="00193630">
        <w:rPr>
          <w:rFonts w:ascii="Arial" w:hAnsi="Arial" w:cs="Arial"/>
          <w:sz w:val="22"/>
        </w:rPr>
        <w:t>regulatory, institutional and technical capacities for the effective implementation of the NBF</w:t>
      </w:r>
      <w:r w:rsidR="00A92A68" w:rsidRPr="00193630">
        <w:rPr>
          <w:rFonts w:ascii="Arial" w:hAnsi="Arial" w:cs="Arial"/>
          <w:sz w:val="22"/>
        </w:rPr>
        <w:t>, as described in this section</w:t>
      </w:r>
      <w:r w:rsidRPr="00193630">
        <w:rPr>
          <w:rFonts w:ascii="Arial" w:hAnsi="Arial" w:cs="Arial"/>
          <w:sz w:val="22"/>
        </w:rPr>
        <w:t xml:space="preserve">. The project </w:t>
      </w:r>
      <w:r w:rsidR="007B3CE4" w:rsidRPr="00193630">
        <w:rPr>
          <w:rFonts w:ascii="Arial" w:hAnsi="Arial" w:cs="Arial"/>
          <w:sz w:val="22"/>
        </w:rPr>
        <w:t xml:space="preserve">components </w:t>
      </w:r>
      <w:r w:rsidRPr="00193630">
        <w:rPr>
          <w:rFonts w:ascii="Arial" w:hAnsi="Arial" w:cs="Arial"/>
          <w:sz w:val="22"/>
        </w:rPr>
        <w:t>will address the barrier</w:t>
      </w:r>
      <w:r w:rsidR="007B3CE4" w:rsidRPr="00193630">
        <w:rPr>
          <w:rFonts w:ascii="Arial" w:hAnsi="Arial" w:cs="Arial"/>
          <w:sz w:val="22"/>
        </w:rPr>
        <w:t>s</w:t>
      </w:r>
      <w:r w:rsidRPr="00193630">
        <w:rPr>
          <w:rFonts w:ascii="Arial" w:hAnsi="Arial" w:cs="Arial"/>
          <w:sz w:val="22"/>
        </w:rPr>
        <w:t xml:space="preserve"> of considering biosafety infrastructure </w:t>
      </w:r>
      <w:r w:rsidR="007B3CE4" w:rsidRPr="00193630">
        <w:rPr>
          <w:rFonts w:ascii="Arial" w:hAnsi="Arial" w:cs="Arial"/>
          <w:sz w:val="22"/>
        </w:rPr>
        <w:t xml:space="preserve">as a whole </w:t>
      </w:r>
      <w:r w:rsidRPr="00193630">
        <w:rPr>
          <w:rFonts w:ascii="Arial" w:hAnsi="Arial" w:cs="Arial"/>
          <w:sz w:val="22"/>
        </w:rPr>
        <w:t xml:space="preserve">that consist of policy-institutional-regulatory framework, risk infrastructure, technical infrastructure of LMO detection and identification, and </w:t>
      </w:r>
      <w:r w:rsidR="007B3CE4" w:rsidRPr="00193630">
        <w:rPr>
          <w:rFonts w:ascii="Arial" w:hAnsi="Arial" w:cs="Arial"/>
          <w:sz w:val="22"/>
        </w:rPr>
        <w:t>BCH</w:t>
      </w:r>
      <w:r w:rsidR="00E43307" w:rsidRPr="00193630">
        <w:rPr>
          <w:rFonts w:ascii="Arial" w:hAnsi="Arial" w:cs="Arial"/>
          <w:sz w:val="22"/>
        </w:rPr>
        <w:t xml:space="preserve"> infrastructure</w:t>
      </w:r>
      <w:r w:rsidR="008D5BF4" w:rsidRPr="00193630">
        <w:rPr>
          <w:rFonts w:ascii="Arial" w:hAnsi="Arial" w:cs="Arial"/>
          <w:sz w:val="22"/>
        </w:rPr>
        <w:t xml:space="preserve">. The </w:t>
      </w:r>
      <w:r w:rsidR="007B3CE4" w:rsidRPr="00193630">
        <w:rPr>
          <w:rFonts w:ascii="Arial" w:hAnsi="Arial" w:cs="Arial"/>
          <w:sz w:val="22"/>
        </w:rPr>
        <w:t>country goal</w:t>
      </w:r>
      <w:r w:rsidR="008D5BF4" w:rsidRPr="00193630">
        <w:rPr>
          <w:rFonts w:ascii="Arial" w:hAnsi="Arial" w:cs="Arial"/>
          <w:sz w:val="22"/>
        </w:rPr>
        <w:t xml:space="preserve"> will be achieved more effectively by this approach than that by strengthening </w:t>
      </w:r>
      <w:r w:rsidR="007B3CE4" w:rsidRPr="00193630">
        <w:rPr>
          <w:rFonts w:ascii="Arial" w:hAnsi="Arial" w:cs="Arial"/>
          <w:sz w:val="22"/>
        </w:rPr>
        <w:t>each framework and infrastructure separately.</w:t>
      </w:r>
      <w:r w:rsidR="006904FF" w:rsidRPr="00193630">
        <w:rPr>
          <w:rFonts w:ascii="Arial" w:hAnsi="Arial" w:cs="Arial"/>
          <w:sz w:val="22"/>
        </w:rPr>
        <w:t xml:space="preserve"> The knowledge will also be more effectively managed through this project.</w:t>
      </w:r>
    </w:p>
    <w:p w14:paraId="0183492A" w14:textId="77777777" w:rsidR="00CD6B3D" w:rsidRPr="00193630" w:rsidRDefault="00CD6B3D" w:rsidP="00CD6B3D">
      <w:pPr>
        <w:pStyle w:val="ListParagraph"/>
        <w:rPr>
          <w:rFonts w:ascii="Arial" w:hAnsi="Arial" w:cs="Arial"/>
          <w:sz w:val="22"/>
        </w:rPr>
      </w:pPr>
    </w:p>
    <w:p w14:paraId="249A8BE7" w14:textId="77777777" w:rsidR="00CD6B3D" w:rsidRPr="00193630" w:rsidRDefault="00CD6B3D" w:rsidP="00D9752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project implementation emphasizes on inter-agency coordination and collaboration, ensuring avoidance of duplication of work and thereby increasing cost effectiveness. The project includes regional networking in its design. Regional cooperation is a cost effective method to share regional expertise and project outputs, such as outreach materials.</w:t>
      </w:r>
    </w:p>
    <w:p w14:paraId="57F5E6DF" w14:textId="77777777" w:rsidR="00CD6B3D" w:rsidRPr="00193630" w:rsidRDefault="00CD6B3D" w:rsidP="00CD6B3D">
      <w:pPr>
        <w:pStyle w:val="ListParagraph"/>
        <w:ind w:left="709" w:hanging="709"/>
        <w:rPr>
          <w:rFonts w:ascii="Arial" w:hAnsi="Arial" w:cs="Arial"/>
          <w:sz w:val="22"/>
        </w:rPr>
      </w:pPr>
    </w:p>
    <w:p w14:paraId="0FA6E912" w14:textId="77777777" w:rsidR="00CD6B3D" w:rsidRPr="00193630" w:rsidRDefault="00CD6B3D" w:rsidP="00CD6B3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project emphasizes that a team rather than an individual manages the project via establishing a project team within the Biodiversity Secretariat. This will help mitigate staff attrition from the project. This is also a prudent and cost effective way of project management. </w:t>
      </w:r>
    </w:p>
    <w:p w14:paraId="14AD40B0" w14:textId="77777777" w:rsidR="00184151" w:rsidRPr="00193630" w:rsidRDefault="00184151" w:rsidP="00184151">
      <w:pPr>
        <w:pStyle w:val="ListParagraph"/>
        <w:tabs>
          <w:tab w:val="left" w:pos="709"/>
        </w:tabs>
        <w:ind w:left="709"/>
        <w:rPr>
          <w:rFonts w:ascii="Arial" w:hAnsi="Arial" w:cs="Arial"/>
          <w:sz w:val="22"/>
        </w:rPr>
      </w:pPr>
    </w:p>
    <w:p w14:paraId="55975908" w14:textId="77777777" w:rsidR="00B1242B" w:rsidRPr="00193630" w:rsidRDefault="00B1242B" w:rsidP="00E07333">
      <w:pPr>
        <w:pStyle w:val="ListParagraph"/>
        <w:numPr>
          <w:ilvl w:val="0"/>
          <w:numId w:val="4"/>
        </w:numPr>
        <w:tabs>
          <w:tab w:val="left" w:pos="709"/>
        </w:tabs>
        <w:ind w:left="709" w:hanging="709"/>
        <w:rPr>
          <w:rFonts w:ascii="Arial" w:hAnsi="Arial" w:cs="Arial"/>
          <w:sz w:val="22"/>
        </w:rPr>
      </w:pPr>
      <w:r w:rsidRPr="00193630">
        <w:rPr>
          <w:rFonts w:ascii="Arial" w:hAnsi="Arial" w:cs="Arial"/>
          <w:b/>
          <w:sz w:val="22"/>
        </w:rPr>
        <w:t>Innovativeness</w:t>
      </w:r>
      <w:r w:rsidRPr="00193630">
        <w:rPr>
          <w:rFonts w:ascii="Arial" w:hAnsi="Arial" w:cs="Arial"/>
          <w:sz w:val="22"/>
        </w:rPr>
        <w:t xml:space="preserve"> </w:t>
      </w:r>
    </w:p>
    <w:p w14:paraId="2A3F717B" w14:textId="77777777" w:rsidR="00B1242B" w:rsidRPr="00193630" w:rsidRDefault="00B1242B" w:rsidP="003F1258">
      <w:pPr>
        <w:pStyle w:val="ListParagraph"/>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lang w:eastAsia="ja-JP"/>
        </w:rPr>
      </w:pPr>
    </w:p>
    <w:p w14:paraId="5EF152E6" w14:textId="77777777" w:rsidR="00173BF2" w:rsidRPr="00193630" w:rsidRDefault="0005463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At both and international levels, t</w:t>
      </w:r>
      <w:r w:rsidR="00B1242B" w:rsidRPr="00193630">
        <w:rPr>
          <w:rFonts w:ascii="Arial" w:hAnsi="Arial" w:cs="Arial"/>
          <w:sz w:val="22"/>
        </w:rPr>
        <w:t xml:space="preserve">he proposed project will </w:t>
      </w:r>
      <w:r w:rsidRPr="00193630">
        <w:rPr>
          <w:rFonts w:ascii="Arial" w:hAnsi="Arial" w:cs="Arial"/>
          <w:sz w:val="22"/>
        </w:rPr>
        <w:t>be innovative</w:t>
      </w:r>
      <w:r w:rsidR="00271F64" w:rsidRPr="00193630">
        <w:rPr>
          <w:rFonts w:ascii="Arial" w:hAnsi="Arial" w:cs="Arial"/>
          <w:sz w:val="22"/>
        </w:rPr>
        <w:t>, as it</w:t>
      </w:r>
      <w:r w:rsidRPr="00193630">
        <w:rPr>
          <w:rFonts w:ascii="Arial" w:hAnsi="Arial" w:cs="Arial"/>
          <w:sz w:val="22"/>
        </w:rPr>
        <w:t xml:space="preserve"> </w:t>
      </w:r>
      <w:r w:rsidR="00B1242B" w:rsidRPr="00193630">
        <w:rPr>
          <w:rFonts w:ascii="Arial" w:hAnsi="Arial" w:cs="Arial"/>
          <w:sz w:val="22"/>
        </w:rPr>
        <w:t>help</w:t>
      </w:r>
      <w:r w:rsidR="00271F64" w:rsidRPr="00193630">
        <w:rPr>
          <w:rFonts w:ascii="Arial" w:hAnsi="Arial" w:cs="Arial"/>
          <w:sz w:val="22"/>
        </w:rPr>
        <w:t>s in an integrated manner</w:t>
      </w:r>
      <w:r w:rsidR="00B1242B" w:rsidRPr="00193630">
        <w:rPr>
          <w:rFonts w:ascii="Arial" w:hAnsi="Arial" w:cs="Arial"/>
          <w:sz w:val="22"/>
        </w:rPr>
        <w:t xml:space="preserve"> to establish and implement Sri Lanka’s biosafety system</w:t>
      </w:r>
      <w:r w:rsidR="00173BF2" w:rsidRPr="00193630">
        <w:rPr>
          <w:rFonts w:ascii="Arial" w:hAnsi="Arial" w:cs="Arial"/>
          <w:sz w:val="22"/>
        </w:rPr>
        <w:t>.</w:t>
      </w:r>
      <w:r w:rsidR="00B1242B" w:rsidRPr="00193630">
        <w:rPr>
          <w:rFonts w:ascii="Arial" w:hAnsi="Arial" w:cs="Arial"/>
          <w:sz w:val="22"/>
        </w:rPr>
        <w:t xml:space="preserve"> </w:t>
      </w:r>
      <w:r w:rsidR="003209D6" w:rsidRPr="00193630">
        <w:rPr>
          <w:rFonts w:ascii="Arial" w:hAnsi="Arial" w:cs="Arial"/>
          <w:sz w:val="22"/>
        </w:rPr>
        <w:t>So far, the capacity building efforts in Sri Lanka have been limited and scattered</w:t>
      </w:r>
      <w:r w:rsidR="00173BF2" w:rsidRPr="00193630">
        <w:rPr>
          <w:rFonts w:ascii="Arial" w:hAnsi="Arial" w:cs="Arial"/>
          <w:sz w:val="22"/>
        </w:rPr>
        <w:t xml:space="preserve"> to address the lack of overall capacity for the NBF operation</w:t>
      </w:r>
      <w:r w:rsidR="003209D6" w:rsidRPr="00193630">
        <w:rPr>
          <w:rFonts w:ascii="Arial" w:hAnsi="Arial" w:cs="Arial"/>
          <w:sz w:val="22"/>
        </w:rPr>
        <w:t xml:space="preserve">. Sri Lanka being a country with limited expertise in biotechnology and biosafety, the project will </w:t>
      </w:r>
      <w:r w:rsidR="00173BF2" w:rsidRPr="00193630">
        <w:rPr>
          <w:rFonts w:ascii="Arial" w:hAnsi="Arial" w:cs="Arial"/>
          <w:sz w:val="22"/>
        </w:rPr>
        <w:t>provide a series of activities that make</w:t>
      </w:r>
      <w:r w:rsidR="003209D6" w:rsidRPr="00193630">
        <w:rPr>
          <w:rFonts w:ascii="Arial" w:hAnsi="Arial" w:cs="Arial"/>
          <w:sz w:val="22"/>
        </w:rPr>
        <w:t xml:space="preserve"> technical and human resources available in concerned ministries, agencies and institutions</w:t>
      </w:r>
      <w:r w:rsidR="00173BF2" w:rsidRPr="00193630">
        <w:rPr>
          <w:rFonts w:ascii="Arial" w:hAnsi="Arial" w:cs="Arial"/>
          <w:sz w:val="22"/>
        </w:rPr>
        <w:t>. The integration of individual project activities will ensure the country’s biosafety infrastructure as whole.</w:t>
      </w:r>
    </w:p>
    <w:p w14:paraId="6B062BE0" w14:textId="77777777" w:rsidR="0090279A" w:rsidRPr="00193630" w:rsidRDefault="0090279A"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6CE26E9" w14:textId="77777777" w:rsidR="00BD1B59" w:rsidRPr="00193630" w:rsidRDefault="00BD1B59" w:rsidP="00BD1B5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project </w:t>
      </w:r>
      <w:r w:rsidR="00173BF2" w:rsidRPr="00193630">
        <w:rPr>
          <w:rFonts w:ascii="Arial" w:hAnsi="Arial" w:cs="Arial"/>
          <w:sz w:val="22"/>
        </w:rPr>
        <w:t xml:space="preserve">will provide </w:t>
      </w:r>
      <w:r w:rsidRPr="00193630">
        <w:rPr>
          <w:rFonts w:ascii="Arial" w:hAnsi="Arial" w:cs="Arial"/>
          <w:sz w:val="22"/>
        </w:rPr>
        <w:t xml:space="preserve">a knowledge management </w:t>
      </w:r>
      <w:r w:rsidR="00173BF2" w:rsidRPr="00193630">
        <w:rPr>
          <w:rFonts w:ascii="Arial" w:hAnsi="Arial" w:cs="Arial"/>
          <w:sz w:val="22"/>
        </w:rPr>
        <w:t xml:space="preserve">mechanism </w:t>
      </w:r>
      <w:r w:rsidR="00C75F6D" w:rsidRPr="00193630">
        <w:rPr>
          <w:rFonts w:ascii="Arial" w:hAnsi="Arial" w:cs="Arial"/>
          <w:sz w:val="22"/>
        </w:rPr>
        <w:t>to remove barriers by</w:t>
      </w:r>
      <w:r w:rsidRPr="00193630">
        <w:rPr>
          <w:rFonts w:ascii="Arial" w:hAnsi="Arial" w:cs="Arial"/>
          <w:sz w:val="22"/>
        </w:rPr>
        <w:t xml:space="preserve"> </w:t>
      </w:r>
      <w:r w:rsidR="00C75F6D" w:rsidRPr="00193630">
        <w:rPr>
          <w:rFonts w:ascii="Arial" w:hAnsi="Arial" w:cs="Arial"/>
          <w:sz w:val="22"/>
        </w:rPr>
        <w:t xml:space="preserve">the </w:t>
      </w:r>
      <w:r w:rsidRPr="00193630">
        <w:rPr>
          <w:rFonts w:ascii="Arial" w:hAnsi="Arial" w:cs="Arial"/>
          <w:sz w:val="22"/>
        </w:rPr>
        <w:t xml:space="preserve">capacity development </w:t>
      </w:r>
      <w:r w:rsidR="00173BF2" w:rsidRPr="00193630">
        <w:rPr>
          <w:rFonts w:ascii="Arial" w:hAnsi="Arial" w:cs="Arial"/>
          <w:sz w:val="22"/>
        </w:rPr>
        <w:t>activit</w:t>
      </w:r>
      <w:r w:rsidR="00C75F6D" w:rsidRPr="00193630">
        <w:rPr>
          <w:rFonts w:ascii="Arial" w:hAnsi="Arial" w:cs="Arial"/>
          <w:sz w:val="22"/>
        </w:rPr>
        <w:t>ies</w:t>
      </w:r>
      <w:r w:rsidRPr="00193630">
        <w:rPr>
          <w:rFonts w:ascii="Arial" w:hAnsi="Arial" w:cs="Arial"/>
          <w:sz w:val="22"/>
        </w:rPr>
        <w:t xml:space="preserve">, </w:t>
      </w:r>
      <w:r w:rsidR="00C75F6D" w:rsidRPr="00193630">
        <w:rPr>
          <w:rFonts w:ascii="Arial" w:hAnsi="Arial" w:cs="Arial"/>
          <w:sz w:val="22"/>
        </w:rPr>
        <w:t xml:space="preserve">the </w:t>
      </w:r>
      <w:r w:rsidRPr="00193630">
        <w:rPr>
          <w:rFonts w:ascii="Arial" w:hAnsi="Arial" w:cs="Arial"/>
          <w:sz w:val="22"/>
        </w:rPr>
        <w:t xml:space="preserve">consolidation of institutional arrangement, and </w:t>
      </w:r>
      <w:r w:rsidR="00C75F6D" w:rsidRPr="00193630">
        <w:rPr>
          <w:rFonts w:ascii="Arial" w:hAnsi="Arial" w:cs="Arial"/>
          <w:sz w:val="22"/>
        </w:rPr>
        <w:t xml:space="preserve">the </w:t>
      </w:r>
      <w:r w:rsidRPr="00193630">
        <w:rPr>
          <w:rFonts w:ascii="Arial" w:hAnsi="Arial" w:cs="Arial"/>
          <w:sz w:val="22"/>
        </w:rPr>
        <w:t xml:space="preserve">assistance in establishment of necessary </w:t>
      </w:r>
      <w:r w:rsidR="00C75F6D" w:rsidRPr="00193630">
        <w:rPr>
          <w:rFonts w:ascii="Arial" w:hAnsi="Arial" w:cs="Arial"/>
          <w:sz w:val="22"/>
        </w:rPr>
        <w:t xml:space="preserve">administrative and technical </w:t>
      </w:r>
      <w:r w:rsidRPr="00193630">
        <w:rPr>
          <w:rFonts w:ascii="Arial" w:hAnsi="Arial" w:cs="Arial"/>
          <w:sz w:val="22"/>
        </w:rPr>
        <w:t xml:space="preserve">infrastructures. </w:t>
      </w:r>
      <w:r w:rsidR="00C75F6D" w:rsidRPr="00193630">
        <w:rPr>
          <w:rFonts w:ascii="Arial" w:hAnsi="Arial" w:cs="Arial"/>
          <w:sz w:val="22"/>
        </w:rPr>
        <w:t>Such</w:t>
      </w:r>
      <w:r w:rsidRPr="00193630">
        <w:rPr>
          <w:rFonts w:ascii="Arial" w:hAnsi="Arial" w:cs="Arial"/>
          <w:sz w:val="22"/>
        </w:rPr>
        <w:t xml:space="preserve"> barrier removal strategy will be innovative but also cost effective approach to strengthen Sri Lanka’s regulatory, institutional and technical capacities for the effective implementation of the NBF.</w:t>
      </w:r>
    </w:p>
    <w:p w14:paraId="0DB7A046" w14:textId="77777777" w:rsidR="00BD1B59" w:rsidRPr="00193630" w:rsidRDefault="00BD1B59" w:rsidP="0036140E">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588C58EC" w14:textId="77777777" w:rsidR="00CB0C15" w:rsidRPr="00193630" w:rsidRDefault="0036140E" w:rsidP="0036140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sidRPr="00193630">
        <w:rPr>
          <w:rFonts w:ascii="Arial" w:hAnsi="Arial" w:cs="Arial"/>
          <w:sz w:val="22"/>
        </w:rPr>
        <w:t xml:space="preserve">The </w:t>
      </w:r>
      <w:r w:rsidR="000D39D4" w:rsidRPr="00193630">
        <w:rPr>
          <w:rFonts w:ascii="Arial" w:hAnsi="Arial" w:cs="Arial"/>
          <w:sz w:val="22"/>
        </w:rPr>
        <w:t xml:space="preserve">project </w:t>
      </w:r>
      <w:r w:rsidR="007D3BBA" w:rsidRPr="00193630">
        <w:rPr>
          <w:rFonts w:ascii="Arial" w:hAnsi="Arial" w:cs="Arial"/>
          <w:sz w:val="22"/>
        </w:rPr>
        <w:t>also takes account of</w:t>
      </w:r>
      <w:r w:rsidRPr="00193630">
        <w:rPr>
          <w:rFonts w:ascii="Arial" w:hAnsi="Arial" w:cs="Arial"/>
          <w:sz w:val="22"/>
        </w:rPr>
        <w:t xml:space="preserve"> information exchange </w:t>
      </w:r>
      <w:r w:rsidR="007D3BBA" w:rsidRPr="00193630">
        <w:rPr>
          <w:rFonts w:ascii="Arial" w:hAnsi="Arial" w:cs="Arial"/>
          <w:sz w:val="22"/>
        </w:rPr>
        <w:t xml:space="preserve">with other </w:t>
      </w:r>
      <w:r w:rsidR="00CB0C15" w:rsidRPr="00193630">
        <w:rPr>
          <w:rFonts w:ascii="Arial" w:hAnsi="Arial" w:cs="Arial"/>
          <w:sz w:val="22"/>
        </w:rPr>
        <w:t xml:space="preserve">countries, especially the countries </w:t>
      </w:r>
      <w:r w:rsidR="00667B01" w:rsidRPr="00193630">
        <w:rPr>
          <w:rFonts w:ascii="Arial" w:hAnsi="Arial" w:cs="Arial"/>
          <w:sz w:val="22"/>
        </w:rPr>
        <w:t>in the</w:t>
      </w:r>
      <w:r w:rsidR="00CB0C15" w:rsidRPr="00193630">
        <w:rPr>
          <w:rFonts w:ascii="Arial" w:hAnsi="Arial" w:cs="Arial"/>
          <w:sz w:val="22"/>
        </w:rPr>
        <w:t xml:space="preserve"> SAARC region. The project will identify the areas for cooperation, mechanisms and formats</w:t>
      </w:r>
      <w:r w:rsidR="00507889" w:rsidRPr="00193630">
        <w:rPr>
          <w:rFonts w:ascii="Arial" w:hAnsi="Arial" w:cs="Arial"/>
          <w:sz w:val="22"/>
        </w:rPr>
        <w:t xml:space="preserve"> with relevant authorities for biosafety in other countries. It will ensure </w:t>
      </w:r>
      <w:r w:rsidR="00CB0C15" w:rsidRPr="00193630">
        <w:rPr>
          <w:rFonts w:ascii="Arial" w:hAnsi="Arial" w:cs="Arial"/>
          <w:sz w:val="22"/>
        </w:rPr>
        <w:t>the harmonization of prepared national guidelines, manuals, application formats and procedures</w:t>
      </w:r>
      <w:r w:rsidR="00507889" w:rsidRPr="00193630">
        <w:rPr>
          <w:rFonts w:ascii="Arial" w:hAnsi="Arial" w:cs="Arial"/>
          <w:sz w:val="22"/>
        </w:rPr>
        <w:t xml:space="preserve"> in the project</w:t>
      </w:r>
      <w:r w:rsidR="00CB0C15" w:rsidRPr="00193630">
        <w:rPr>
          <w:rFonts w:ascii="Arial" w:hAnsi="Arial" w:cs="Arial"/>
          <w:sz w:val="22"/>
        </w:rPr>
        <w:t>.</w:t>
      </w:r>
    </w:p>
    <w:p w14:paraId="1B3C381E" w14:textId="77777777" w:rsidR="00CB0C15" w:rsidRPr="00193630" w:rsidRDefault="00CB0C15" w:rsidP="00CB0C15">
      <w:pPr>
        <w:pStyle w:val="ListParagraph"/>
        <w:rPr>
          <w:rFonts w:ascii="Arial" w:hAnsi="Arial" w:cs="Arial"/>
          <w:sz w:val="22"/>
        </w:rPr>
      </w:pPr>
    </w:p>
    <w:p w14:paraId="70419D54" w14:textId="77777777" w:rsidR="001403CA" w:rsidRPr="00193630" w:rsidRDefault="001403CA"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project will establish </w:t>
      </w:r>
      <w:r w:rsidR="00177E7B" w:rsidRPr="00193630">
        <w:rPr>
          <w:rFonts w:ascii="Arial" w:hAnsi="Arial" w:cs="Arial"/>
          <w:sz w:val="22"/>
        </w:rPr>
        <w:t>a network of laboratories to provide services for enforcement agencies at points of entry (for imports and exports), scientists,</w:t>
      </w:r>
      <w:r w:rsidRPr="00193630">
        <w:rPr>
          <w:rFonts w:ascii="Arial" w:hAnsi="Arial" w:cs="Arial"/>
          <w:sz w:val="22"/>
        </w:rPr>
        <w:t xml:space="preserve"> and</w:t>
      </w:r>
      <w:r w:rsidR="00177E7B" w:rsidRPr="00193630">
        <w:rPr>
          <w:rFonts w:ascii="Arial" w:hAnsi="Arial" w:cs="Arial"/>
          <w:sz w:val="22"/>
        </w:rPr>
        <w:t xml:space="preserve"> agricultural extension officials.</w:t>
      </w:r>
      <w:r w:rsidRPr="00193630">
        <w:rPr>
          <w:rFonts w:ascii="Arial" w:hAnsi="Arial" w:cs="Arial"/>
          <w:sz w:val="22"/>
        </w:rPr>
        <w:t xml:space="preserve"> The role and responsibility of laboratories will be clearly defined in the project and their capacities will be strengthened accordingly. </w:t>
      </w:r>
      <w:r w:rsidR="008E7DE1" w:rsidRPr="00193630">
        <w:rPr>
          <w:rFonts w:ascii="Arial" w:hAnsi="Arial" w:cs="Arial"/>
          <w:sz w:val="22"/>
        </w:rPr>
        <w:t>T</w:t>
      </w:r>
      <w:r w:rsidRPr="00193630">
        <w:rPr>
          <w:rFonts w:ascii="Arial" w:hAnsi="Arial" w:cs="Arial"/>
          <w:sz w:val="22"/>
        </w:rPr>
        <w:t xml:space="preserve">he project will also target </w:t>
      </w:r>
      <w:r w:rsidR="009C4C0D" w:rsidRPr="00193630">
        <w:rPr>
          <w:rFonts w:ascii="Arial" w:hAnsi="Arial" w:cs="Arial"/>
          <w:sz w:val="22"/>
        </w:rPr>
        <w:t xml:space="preserve">to obtain </w:t>
      </w:r>
      <w:r w:rsidR="008E7DE1" w:rsidRPr="00193630">
        <w:rPr>
          <w:rFonts w:ascii="Arial" w:hAnsi="Arial" w:cs="Arial"/>
          <w:sz w:val="22"/>
        </w:rPr>
        <w:t>the accreditation of upgraded laboratories for SLAB and ISO standards.</w:t>
      </w:r>
    </w:p>
    <w:p w14:paraId="203D95D4" w14:textId="77777777" w:rsidR="006856AE" w:rsidRPr="00193630" w:rsidRDefault="006856AE" w:rsidP="009C4C0D">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75A9B8A9" w14:textId="77777777" w:rsidR="005A2C52" w:rsidRPr="00193630" w:rsidRDefault="005A2C52" w:rsidP="007A2BCE">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project will develop some innovative tools such as E-learning tool on guidelines and procedures for biosafety regulations, and audio visual educational material on awareness of biotechnology and biosafety issues for stakeholders. Another unique aspect of this project will be the support of a postgraduate Diploma course on Biosafety with the Postgraduate Institute of Agriculture (PGIA), University of Peradeniya. Curriculum, modules, syllabus and course materials will be developed for higher levels of education on biosafety. </w:t>
      </w:r>
      <w:r w:rsidR="004F721B" w:rsidRPr="00193630">
        <w:rPr>
          <w:rFonts w:ascii="Arial" w:hAnsi="Arial" w:cs="Arial"/>
          <w:sz w:val="22"/>
        </w:rPr>
        <w:t>These project activities will ensure the long-term knowledge management in the country.</w:t>
      </w:r>
    </w:p>
    <w:p w14:paraId="0B1E12A6" w14:textId="77777777" w:rsidR="00685B25" w:rsidRPr="00193630" w:rsidRDefault="00685B25" w:rsidP="009B66DB">
      <w:pPr>
        <w:rPr>
          <w:rFonts w:ascii="Arial" w:hAnsi="Arial" w:cs="Arial"/>
          <w:b/>
          <w:sz w:val="22"/>
        </w:rPr>
      </w:pPr>
    </w:p>
    <w:p w14:paraId="1BBE2979" w14:textId="77777777" w:rsidR="00A83A79" w:rsidRPr="00193630" w:rsidRDefault="00A83A79">
      <w:pPr>
        <w:rPr>
          <w:rFonts w:ascii="Arial" w:hAnsi="Arial" w:cs="Arial"/>
          <w:b/>
          <w:sz w:val="22"/>
        </w:rPr>
      </w:pPr>
      <w:r w:rsidRPr="00193630">
        <w:rPr>
          <w:rFonts w:ascii="Arial" w:hAnsi="Arial" w:cs="Arial"/>
          <w:b/>
          <w:sz w:val="22"/>
        </w:rPr>
        <w:br w:type="page"/>
      </w:r>
    </w:p>
    <w:p w14:paraId="6949BF27" w14:textId="77777777" w:rsidR="009B66DB" w:rsidRPr="00193630" w:rsidRDefault="009B66DB" w:rsidP="009B66DB">
      <w:pPr>
        <w:rPr>
          <w:rFonts w:ascii="Arial" w:hAnsi="Arial" w:cs="Arial"/>
          <w:b/>
          <w:sz w:val="22"/>
        </w:rPr>
      </w:pPr>
      <w:r w:rsidRPr="00193630">
        <w:rPr>
          <w:rFonts w:ascii="Arial" w:hAnsi="Arial" w:cs="Arial"/>
          <w:b/>
          <w:sz w:val="22"/>
        </w:rPr>
        <w:t>SECTION 3: PROJECT IMPL</w:t>
      </w:r>
      <w:r w:rsidR="000A0D0D" w:rsidRPr="00193630">
        <w:rPr>
          <w:rFonts w:ascii="Arial" w:hAnsi="Arial" w:cs="Arial"/>
          <w:b/>
          <w:sz w:val="22"/>
        </w:rPr>
        <w:t>E</w:t>
      </w:r>
      <w:r w:rsidRPr="00193630">
        <w:rPr>
          <w:rFonts w:ascii="Arial" w:hAnsi="Arial" w:cs="Arial"/>
          <w:b/>
          <w:sz w:val="22"/>
        </w:rPr>
        <w:t xml:space="preserve">MENTATION ARRANGEMENTS  </w:t>
      </w:r>
    </w:p>
    <w:p w14:paraId="4D371DD9" w14:textId="77777777" w:rsidR="009B66DB" w:rsidRPr="00193630" w:rsidRDefault="009B66DB" w:rsidP="009B66DB">
      <w:pPr>
        <w:pStyle w:val="ListParagraph"/>
        <w:rPr>
          <w:rFonts w:ascii="Arial" w:hAnsi="Arial" w:cs="Arial"/>
          <w:i/>
          <w:sz w:val="22"/>
        </w:rPr>
      </w:pPr>
      <w:r w:rsidRPr="00193630">
        <w:rPr>
          <w:rFonts w:ascii="Arial" w:hAnsi="Arial" w:cs="Arial"/>
          <w:i/>
          <w:sz w:val="22"/>
        </w:rPr>
        <w:t xml:space="preserve"> </w:t>
      </w:r>
    </w:p>
    <w:p w14:paraId="5680F023" w14:textId="77777777" w:rsidR="009B66DB" w:rsidRPr="00193630" w:rsidRDefault="00BD31BA" w:rsidP="00E07333">
      <w:pPr>
        <w:pStyle w:val="ListParagraph"/>
        <w:numPr>
          <w:ilvl w:val="0"/>
          <w:numId w:val="7"/>
        </w:numPr>
        <w:tabs>
          <w:tab w:val="left" w:pos="709"/>
        </w:tabs>
        <w:ind w:left="709" w:hanging="709"/>
        <w:rPr>
          <w:rFonts w:ascii="Arial" w:hAnsi="Arial" w:cs="Arial"/>
          <w:b/>
          <w:sz w:val="22"/>
        </w:rPr>
      </w:pPr>
      <w:r w:rsidRPr="00193630">
        <w:rPr>
          <w:rFonts w:ascii="Arial" w:hAnsi="Arial" w:cs="Arial"/>
          <w:b/>
          <w:sz w:val="22"/>
        </w:rPr>
        <w:t>Government partners r</w:t>
      </w:r>
      <w:r w:rsidR="009B66DB" w:rsidRPr="00193630">
        <w:rPr>
          <w:rFonts w:ascii="Arial" w:hAnsi="Arial" w:cs="Arial"/>
          <w:b/>
          <w:sz w:val="22"/>
        </w:rPr>
        <w:t xml:space="preserve">oles and responsibilities    </w:t>
      </w:r>
    </w:p>
    <w:p w14:paraId="2B89548B" w14:textId="77777777" w:rsidR="009B66DB" w:rsidRPr="00193630" w:rsidRDefault="009B66DB" w:rsidP="009B66DB">
      <w:pPr>
        <w:rPr>
          <w:rFonts w:ascii="Arial" w:hAnsi="Arial" w:cs="Arial"/>
          <w:sz w:val="22"/>
        </w:rPr>
      </w:pPr>
    </w:p>
    <w:p w14:paraId="4E7D2C91" w14:textId="77777777" w:rsidR="009B66DB" w:rsidRPr="00193630" w:rsidRDefault="009B66D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project will be implemented by the GoSL, represented by the Ministry of Mahaweli Development and Environment through the Biodiversity Secretariat. </w:t>
      </w:r>
      <w:r w:rsidR="009A1214" w:rsidRPr="00193630">
        <w:rPr>
          <w:rFonts w:ascii="Arial" w:hAnsi="Arial" w:cs="Arial"/>
          <w:sz w:val="22"/>
        </w:rPr>
        <w:t xml:space="preserve">The project </w:t>
      </w:r>
      <w:r w:rsidRPr="00193630">
        <w:rPr>
          <w:rFonts w:ascii="Arial" w:hAnsi="Arial" w:cs="Arial"/>
          <w:sz w:val="22"/>
        </w:rPr>
        <w:t xml:space="preserve">work </w:t>
      </w:r>
      <w:r w:rsidR="009A1214" w:rsidRPr="00193630">
        <w:rPr>
          <w:rFonts w:ascii="Arial" w:hAnsi="Arial" w:cs="Arial"/>
          <w:sz w:val="22"/>
        </w:rPr>
        <w:t xml:space="preserve">will be </w:t>
      </w:r>
      <w:r w:rsidRPr="00193630">
        <w:rPr>
          <w:rFonts w:ascii="Arial" w:hAnsi="Arial" w:cs="Arial"/>
          <w:sz w:val="22"/>
        </w:rPr>
        <w:t xml:space="preserve">carried out over four years. </w:t>
      </w:r>
      <w:r w:rsidR="009A1214" w:rsidRPr="00193630">
        <w:rPr>
          <w:rFonts w:ascii="Arial" w:hAnsi="Arial" w:cs="Arial"/>
          <w:sz w:val="22"/>
        </w:rPr>
        <w:t xml:space="preserve">The Biodiversity Secretariat </w:t>
      </w:r>
      <w:r w:rsidRPr="00193630">
        <w:rPr>
          <w:rFonts w:ascii="Arial" w:hAnsi="Arial" w:cs="Arial"/>
          <w:sz w:val="22"/>
        </w:rPr>
        <w:t>will be the main government counterpart having the lead technical responsibility for the project, with FAO providing administrative and procurement support</w:t>
      </w:r>
      <w:r w:rsidR="0091490F" w:rsidRPr="00193630">
        <w:rPr>
          <w:rFonts w:ascii="Arial" w:hAnsi="Arial" w:cs="Arial"/>
          <w:sz w:val="22"/>
        </w:rPr>
        <w:t xml:space="preserve"> and technical oversight</w:t>
      </w:r>
      <w:r w:rsidRPr="00193630">
        <w:rPr>
          <w:rFonts w:ascii="Arial" w:hAnsi="Arial" w:cs="Arial"/>
          <w:sz w:val="22"/>
        </w:rPr>
        <w:t xml:space="preserve">.  </w:t>
      </w:r>
    </w:p>
    <w:p w14:paraId="332388E0" w14:textId="77777777" w:rsidR="009B66DB" w:rsidRPr="00193630" w:rsidRDefault="009B66DB" w:rsidP="009B66DB">
      <w:pPr>
        <w:pStyle w:val="ListParagraph"/>
        <w:tabs>
          <w:tab w:val="left" w:pos="709"/>
        </w:tabs>
        <w:ind w:left="709"/>
        <w:jc w:val="both"/>
        <w:rPr>
          <w:rFonts w:ascii="Arial" w:hAnsi="Arial" w:cs="Arial"/>
          <w:sz w:val="22"/>
        </w:rPr>
      </w:pPr>
    </w:p>
    <w:p w14:paraId="7546B6D0" w14:textId="77777777" w:rsidR="009B66DB" w:rsidRPr="00193630" w:rsidRDefault="009B66D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Cs/>
          <w:sz w:val="22"/>
        </w:rPr>
        <w:t>The overall project supervision at the national level will be carried out as per the following institutional arrangements</w:t>
      </w:r>
      <w:r w:rsidR="00D15499" w:rsidRPr="00193630">
        <w:rPr>
          <w:rFonts w:ascii="Arial" w:hAnsi="Arial" w:cs="Arial"/>
          <w:bCs/>
          <w:sz w:val="22"/>
        </w:rPr>
        <w:t xml:space="preserve">. </w:t>
      </w:r>
      <w:r w:rsidR="00D15499" w:rsidRPr="00193630">
        <w:rPr>
          <w:rFonts w:ascii="Arial" w:hAnsi="Arial" w:cs="Arial"/>
          <w:sz w:val="22"/>
        </w:rPr>
        <w:t xml:space="preserve">The draft Terms of References (TORs) are as described in </w:t>
      </w:r>
      <w:r w:rsidR="00D15499" w:rsidRPr="00193630">
        <w:rPr>
          <w:rFonts w:ascii="Arial" w:hAnsi="Arial" w:cs="Arial"/>
          <w:b/>
          <w:sz w:val="22"/>
        </w:rPr>
        <w:t>Appendix-5</w:t>
      </w:r>
      <w:r w:rsidRPr="00193630">
        <w:rPr>
          <w:rFonts w:ascii="Arial" w:hAnsi="Arial" w:cs="Arial"/>
          <w:bCs/>
          <w:sz w:val="22"/>
        </w:rPr>
        <w:t xml:space="preserve">: </w:t>
      </w:r>
    </w:p>
    <w:p w14:paraId="34E047AB" w14:textId="77777777" w:rsidR="009B66DB" w:rsidRPr="00193630" w:rsidRDefault="009B66DB" w:rsidP="009B66DB">
      <w:pPr>
        <w:pStyle w:val="ListParagraph"/>
        <w:tabs>
          <w:tab w:val="left" w:pos="709"/>
        </w:tabs>
        <w:ind w:left="709"/>
        <w:jc w:val="both"/>
        <w:rPr>
          <w:rFonts w:ascii="Arial" w:hAnsi="Arial" w:cs="Arial"/>
          <w:sz w:val="22"/>
        </w:rPr>
      </w:pPr>
    </w:p>
    <w:p w14:paraId="1B2A3993" w14:textId="315081B7" w:rsidR="009B66DB" w:rsidRPr="00193630" w:rsidRDefault="009B66DB" w:rsidP="00E07333">
      <w:pPr>
        <w:numPr>
          <w:ilvl w:val="0"/>
          <w:numId w:val="8"/>
        </w:numPr>
        <w:tabs>
          <w:tab w:val="clear" w:pos="873"/>
        </w:tabs>
        <w:ind w:left="1134" w:hanging="425"/>
        <w:jc w:val="both"/>
        <w:rPr>
          <w:rFonts w:ascii="Arial" w:hAnsi="Arial" w:cs="Arial"/>
          <w:bCs/>
          <w:sz w:val="22"/>
        </w:rPr>
      </w:pPr>
      <w:r w:rsidRPr="00193630">
        <w:rPr>
          <w:rFonts w:ascii="Arial" w:hAnsi="Arial" w:cs="Arial"/>
          <w:b/>
          <w:bCs/>
          <w:sz w:val="22"/>
        </w:rPr>
        <w:t xml:space="preserve">National Executing Agency (NEA): </w:t>
      </w:r>
      <w:r w:rsidR="00690E5B" w:rsidRPr="00193630">
        <w:rPr>
          <w:rFonts w:ascii="Arial" w:hAnsi="Arial" w:cs="Arial"/>
          <w:bCs/>
          <w:sz w:val="22"/>
        </w:rPr>
        <w:t xml:space="preserve">The Biodiversity Secretariat of the Ministry of Mahaweli Development and Environment acts as the national focal point for the CBD &amp; CPB and is responsible for the coordination and promotion of national efforts to conserve the nation’s biodiversity, manage the country’s biological wealth and oversee the biosafety related activities. </w:t>
      </w:r>
      <w:r w:rsidR="009A1214" w:rsidRPr="00193630">
        <w:rPr>
          <w:rFonts w:ascii="Arial" w:hAnsi="Arial" w:cs="Arial"/>
          <w:bCs/>
          <w:sz w:val="22"/>
        </w:rPr>
        <w:t xml:space="preserve">The Biodiversity Secretariat </w:t>
      </w:r>
      <w:r w:rsidRPr="00193630">
        <w:rPr>
          <w:rFonts w:ascii="Arial" w:hAnsi="Arial" w:cs="Arial"/>
          <w:bCs/>
          <w:sz w:val="22"/>
        </w:rPr>
        <w:t xml:space="preserve">is the </w:t>
      </w:r>
      <w:r w:rsidR="009F3128" w:rsidRPr="00193630">
        <w:rPr>
          <w:rFonts w:ascii="Arial" w:hAnsi="Arial" w:cs="Arial"/>
          <w:bCs/>
          <w:sz w:val="22"/>
        </w:rPr>
        <w:t xml:space="preserve">NCA </w:t>
      </w:r>
      <w:r w:rsidRPr="00193630">
        <w:rPr>
          <w:rFonts w:ascii="Arial" w:hAnsi="Arial" w:cs="Arial"/>
          <w:bCs/>
          <w:sz w:val="22"/>
        </w:rPr>
        <w:t xml:space="preserve">for CPB and will be the National Executing Agency (NEA) for this project. The agency will work on behalf of GoSL to manage the project and will take overall responsibilities for the implementation and execution of the project and achievements of its objectives. </w:t>
      </w:r>
      <w:r w:rsidR="00852E49">
        <w:rPr>
          <w:rFonts w:ascii="Arial" w:hAnsi="Arial" w:cs="Arial"/>
          <w:bCs/>
          <w:sz w:val="22"/>
        </w:rPr>
        <w:t xml:space="preserve">The </w:t>
      </w:r>
      <w:r w:rsidR="00E01F75">
        <w:rPr>
          <w:rFonts w:ascii="Arial" w:hAnsi="Arial" w:cs="Arial"/>
          <w:bCs/>
          <w:sz w:val="22"/>
        </w:rPr>
        <w:t xml:space="preserve">NEA is responsible for </w:t>
      </w:r>
      <w:r w:rsidR="004F6E41">
        <w:rPr>
          <w:rFonts w:ascii="Arial" w:hAnsi="Arial" w:cs="Arial"/>
          <w:bCs/>
          <w:sz w:val="22"/>
        </w:rPr>
        <w:t xml:space="preserve">the </w:t>
      </w:r>
      <w:r w:rsidR="00E01F75">
        <w:rPr>
          <w:rFonts w:ascii="Arial" w:hAnsi="Arial" w:cs="Arial"/>
          <w:bCs/>
          <w:sz w:val="22"/>
        </w:rPr>
        <w:t xml:space="preserve">legal and administrative </w:t>
      </w:r>
      <w:r w:rsidR="00C356F4">
        <w:rPr>
          <w:rFonts w:ascii="Arial" w:hAnsi="Arial" w:cs="Arial"/>
          <w:bCs/>
          <w:sz w:val="22"/>
        </w:rPr>
        <w:t xml:space="preserve">actions </w:t>
      </w:r>
      <w:r w:rsidR="004F6E41">
        <w:rPr>
          <w:rFonts w:ascii="Arial" w:hAnsi="Arial" w:cs="Arial"/>
          <w:bCs/>
          <w:sz w:val="22"/>
        </w:rPr>
        <w:t xml:space="preserve">for the project - </w:t>
      </w:r>
      <w:r w:rsidR="00C356F4">
        <w:rPr>
          <w:rFonts w:ascii="Arial" w:hAnsi="Arial" w:cs="Arial"/>
          <w:bCs/>
          <w:sz w:val="22"/>
        </w:rPr>
        <w:t xml:space="preserve">especially </w:t>
      </w:r>
      <w:r w:rsidR="004F6E41">
        <w:rPr>
          <w:rFonts w:ascii="Arial" w:hAnsi="Arial" w:cs="Arial"/>
          <w:bCs/>
          <w:sz w:val="22"/>
        </w:rPr>
        <w:t xml:space="preserve">for </w:t>
      </w:r>
      <w:r w:rsidR="00C356F4">
        <w:rPr>
          <w:rFonts w:ascii="Arial" w:hAnsi="Arial" w:cs="Arial"/>
          <w:bCs/>
          <w:sz w:val="22"/>
        </w:rPr>
        <w:t xml:space="preserve">the </w:t>
      </w:r>
      <w:r w:rsidR="00DE1E45">
        <w:rPr>
          <w:rFonts w:ascii="Arial" w:hAnsi="Arial" w:cs="Arial"/>
          <w:bCs/>
          <w:sz w:val="22"/>
        </w:rPr>
        <w:t xml:space="preserve">enactment of </w:t>
      </w:r>
      <w:r w:rsidR="00C356F4">
        <w:rPr>
          <w:rFonts w:ascii="Arial" w:hAnsi="Arial" w:cs="Arial"/>
          <w:bCs/>
          <w:sz w:val="22"/>
        </w:rPr>
        <w:t xml:space="preserve">draft Act and </w:t>
      </w:r>
      <w:r w:rsidR="00DE1E45">
        <w:rPr>
          <w:rFonts w:ascii="Arial" w:hAnsi="Arial" w:cs="Arial"/>
          <w:bCs/>
          <w:sz w:val="22"/>
        </w:rPr>
        <w:t xml:space="preserve">endorsement of </w:t>
      </w:r>
      <w:r w:rsidR="00C356F4">
        <w:rPr>
          <w:rFonts w:ascii="Arial" w:hAnsi="Arial" w:cs="Arial"/>
          <w:bCs/>
          <w:sz w:val="22"/>
        </w:rPr>
        <w:t>Master Plan as well as relevant regulation</w:t>
      </w:r>
      <w:r w:rsidR="004F6E41">
        <w:rPr>
          <w:rFonts w:ascii="Arial" w:hAnsi="Arial" w:cs="Arial"/>
          <w:bCs/>
          <w:sz w:val="22"/>
        </w:rPr>
        <w:t>s</w:t>
      </w:r>
      <w:r w:rsidR="00DE1E45">
        <w:rPr>
          <w:rFonts w:ascii="Arial" w:hAnsi="Arial" w:cs="Arial"/>
          <w:bCs/>
          <w:sz w:val="22"/>
        </w:rPr>
        <w:t xml:space="preserve"> </w:t>
      </w:r>
      <w:r w:rsidR="00C356F4">
        <w:rPr>
          <w:rFonts w:ascii="Arial" w:hAnsi="Arial" w:cs="Arial"/>
          <w:bCs/>
          <w:sz w:val="22"/>
        </w:rPr>
        <w:t xml:space="preserve">according to the </w:t>
      </w:r>
      <w:r w:rsidR="00E01F75">
        <w:rPr>
          <w:rFonts w:ascii="Arial" w:hAnsi="Arial" w:cs="Arial"/>
          <w:bCs/>
          <w:sz w:val="22"/>
        </w:rPr>
        <w:t xml:space="preserve">work plan agreed with </w:t>
      </w:r>
      <w:r w:rsidR="00852E49">
        <w:rPr>
          <w:rFonts w:ascii="Arial" w:hAnsi="Arial" w:cs="Arial"/>
          <w:bCs/>
          <w:sz w:val="22"/>
        </w:rPr>
        <w:t xml:space="preserve">the </w:t>
      </w:r>
      <w:r w:rsidR="00E01F75">
        <w:rPr>
          <w:rFonts w:ascii="Arial" w:hAnsi="Arial" w:cs="Arial"/>
          <w:bCs/>
          <w:sz w:val="22"/>
        </w:rPr>
        <w:t xml:space="preserve">Project Steering Committee (PSC). </w:t>
      </w:r>
      <w:r w:rsidR="00852E49">
        <w:rPr>
          <w:rFonts w:ascii="Arial" w:hAnsi="Arial" w:cs="Arial"/>
          <w:bCs/>
          <w:sz w:val="22"/>
        </w:rPr>
        <w:t xml:space="preserve">The </w:t>
      </w:r>
      <w:r w:rsidR="00DE7C22" w:rsidRPr="00193630">
        <w:rPr>
          <w:rFonts w:ascii="Arial" w:hAnsi="Arial" w:cs="Arial"/>
          <w:bCs/>
          <w:sz w:val="22"/>
        </w:rPr>
        <w:t xml:space="preserve">NEA will establish the Project Steering Committee (PSC). </w:t>
      </w:r>
      <w:r w:rsidR="00852E49">
        <w:rPr>
          <w:rFonts w:ascii="Arial" w:hAnsi="Arial" w:cs="Arial"/>
          <w:bCs/>
          <w:sz w:val="22"/>
        </w:rPr>
        <w:t xml:space="preserve">The </w:t>
      </w:r>
      <w:r w:rsidRPr="00193630">
        <w:rPr>
          <w:rFonts w:ascii="Arial" w:hAnsi="Arial" w:cs="Arial"/>
          <w:bCs/>
          <w:sz w:val="22"/>
        </w:rPr>
        <w:t xml:space="preserve">NEA will also provide the necessary scientific, technical, financial and administrative support to the project, working in close cooperation with relevant government agencies, the scientific community, other concerned stakeholders and FAO. </w:t>
      </w:r>
      <w:r w:rsidR="00852E49">
        <w:rPr>
          <w:rFonts w:ascii="Arial" w:hAnsi="Arial" w:cs="Arial"/>
          <w:bCs/>
          <w:sz w:val="22"/>
        </w:rPr>
        <w:t xml:space="preserve">The </w:t>
      </w:r>
      <w:r w:rsidR="00F169A7" w:rsidRPr="00193630">
        <w:rPr>
          <w:rFonts w:ascii="Arial" w:hAnsi="Arial" w:cs="Arial"/>
          <w:bCs/>
          <w:sz w:val="22"/>
        </w:rPr>
        <w:t>NEA will ensure a strong country ownership and commitment of the project activities.</w:t>
      </w:r>
    </w:p>
    <w:p w14:paraId="3DEF76B2" w14:textId="77777777" w:rsidR="009B66DB" w:rsidRPr="00193630" w:rsidRDefault="009B66DB" w:rsidP="009B66DB">
      <w:pPr>
        <w:tabs>
          <w:tab w:val="num" w:pos="1134"/>
        </w:tabs>
        <w:ind w:left="1134" w:hanging="425"/>
        <w:jc w:val="both"/>
        <w:rPr>
          <w:rFonts w:ascii="Arial" w:hAnsi="Arial" w:cs="Arial"/>
          <w:b/>
          <w:bCs/>
          <w:i/>
          <w:sz w:val="22"/>
        </w:rPr>
      </w:pPr>
    </w:p>
    <w:p w14:paraId="26A970A5" w14:textId="03925E37" w:rsidR="0094242C" w:rsidRPr="00193630" w:rsidRDefault="009B66DB" w:rsidP="00E07333">
      <w:pPr>
        <w:numPr>
          <w:ilvl w:val="0"/>
          <w:numId w:val="8"/>
        </w:numPr>
        <w:tabs>
          <w:tab w:val="clear" w:pos="873"/>
        </w:tabs>
        <w:ind w:left="1134" w:hanging="425"/>
        <w:jc w:val="both"/>
        <w:rPr>
          <w:rFonts w:ascii="Arial" w:hAnsi="Arial" w:cs="Arial"/>
          <w:bCs/>
          <w:sz w:val="22"/>
        </w:rPr>
      </w:pPr>
      <w:r w:rsidRPr="00193630">
        <w:rPr>
          <w:rFonts w:ascii="Arial" w:hAnsi="Arial" w:cs="Arial"/>
          <w:b/>
          <w:bCs/>
          <w:sz w:val="22"/>
        </w:rPr>
        <w:t>Project Steering Committee (</w:t>
      </w:r>
      <w:r w:rsidR="00FB220D" w:rsidRPr="00193630">
        <w:rPr>
          <w:rFonts w:ascii="Arial" w:hAnsi="Arial" w:cs="Arial"/>
          <w:b/>
          <w:bCs/>
          <w:sz w:val="22"/>
        </w:rPr>
        <w:t>PSC</w:t>
      </w:r>
      <w:r w:rsidRPr="00193630">
        <w:rPr>
          <w:rFonts w:ascii="Arial" w:hAnsi="Arial" w:cs="Arial"/>
          <w:b/>
          <w:bCs/>
          <w:sz w:val="22"/>
        </w:rPr>
        <w:t xml:space="preserve">): </w:t>
      </w:r>
      <w:r w:rsidR="00855FF2" w:rsidRPr="00193630">
        <w:rPr>
          <w:rFonts w:ascii="Arial" w:hAnsi="Arial" w:cs="Arial"/>
          <w:bCs/>
          <w:sz w:val="22"/>
        </w:rPr>
        <w:t xml:space="preserve">A Project Steering Committee (PSC) will be established to periodically review and monitor project implementation progress, facilitate co-ordination between project partners, provide transparency and guidance, and ensure support and sustainability of the project results. The </w:t>
      </w:r>
      <w:r w:rsidR="0094242C" w:rsidRPr="00193630">
        <w:rPr>
          <w:rFonts w:ascii="Arial" w:hAnsi="Arial" w:cs="Arial"/>
          <w:bCs/>
          <w:sz w:val="22"/>
        </w:rPr>
        <w:t xml:space="preserve">PSC will consist of high level representative from the lead government ministry, who will chair the </w:t>
      </w:r>
      <w:r w:rsidR="00855FF2" w:rsidRPr="00193630">
        <w:rPr>
          <w:rFonts w:ascii="Arial" w:hAnsi="Arial" w:cs="Arial"/>
          <w:bCs/>
          <w:sz w:val="22"/>
        </w:rPr>
        <w:t>P</w:t>
      </w:r>
      <w:r w:rsidR="0094242C" w:rsidRPr="00193630">
        <w:rPr>
          <w:rFonts w:ascii="Arial" w:hAnsi="Arial" w:cs="Arial"/>
          <w:bCs/>
          <w:sz w:val="22"/>
        </w:rPr>
        <w:t>SC, and representatives from direct project stakeholders such as government departments, agencies, and FAO Representative. For this project, The PSC</w:t>
      </w:r>
      <w:r w:rsidRPr="00193630">
        <w:rPr>
          <w:rFonts w:ascii="Arial" w:hAnsi="Arial" w:cs="Arial"/>
          <w:bCs/>
          <w:sz w:val="22"/>
        </w:rPr>
        <w:t xml:space="preserve"> will be constituted by </w:t>
      </w:r>
      <w:r w:rsidR="00852E49">
        <w:rPr>
          <w:rFonts w:ascii="Arial" w:hAnsi="Arial" w:cs="Arial"/>
          <w:bCs/>
          <w:sz w:val="22"/>
        </w:rPr>
        <w:t xml:space="preserve">the </w:t>
      </w:r>
      <w:r w:rsidRPr="00193630">
        <w:rPr>
          <w:rFonts w:ascii="Arial" w:hAnsi="Arial" w:cs="Arial"/>
          <w:bCs/>
          <w:sz w:val="22"/>
        </w:rPr>
        <w:t xml:space="preserve">NEA to advise and guide the project implementation. It will be chaired by the Additional Secretary, Ministry of Mahaweli Development and Environment and will be convened by the Director, Biodiversity Secretariat. </w:t>
      </w:r>
    </w:p>
    <w:p w14:paraId="4D532595" w14:textId="77777777" w:rsidR="0094242C" w:rsidRPr="00193630" w:rsidRDefault="0094242C" w:rsidP="00855FF2">
      <w:pPr>
        <w:ind w:left="1134"/>
        <w:jc w:val="both"/>
        <w:rPr>
          <w:rFonts w:ascii="Arial" w:hAnsi="Arial" w:cs="Arial"/>
          <w:b/>
          <w:bCs/>
          <w:sz w:val="22"/>
        </w:rPr>
      </w:pPr>
    </w:p>
    <w:p w14:paraId="09D5B573" w14:textId="77777777" w:rsidR="009B66DB" w:rsidRPr="00193630" w:rsidRDefault="009B66DB" w:rsidP="0094242C">
      <w:pPr>
        <w:ind w:left="1134"/>
        <w:jc w:val="both"/>
        <w:rPr>
          <w:rFonts w:ascii="Arial" w:hAnsi="Arial" w:cs="Arial"/>
          <w:bCs/>
          <w:sz w:val="22"/>
        </w:rPr>
      </w:pPr>
      <w:r w:rsidRPr="00193630">
        <w:rPr>
          <w:rFonts w:ascii="Arial" w:hAnsi="Arial" w:cs="Arial"/>
          <w:bCs/>
          <w:sz w:val="22"/>
        </w:rPr>
        <w:t xml:space="preserve">The members will comprise the following: </w:t>
      </w:r>
    </w:p>
    <w:p w14:paraId="669EBAF7" w14:textId="77777777" w:rsidR="0094242C" w:rsidRPr="00193630" w:rsidRDefault="0094242C" w:rsidP="0094242C">
      <w:pPr>
        <w:ind w:left="1134"/>
        <w:jc w:val="both"/>
        <w:rPr>
          <w:rFonts w:ascii="Arial" w:hAnsi="Arial" w:cs="Arial"/>
          <w:bCs/>
          <w:sz w:val="22"/>
        </w:rPr>
      </w:pPr>
    </w:p>
    <w:p w14:paraId="72778CCA" w14:textId="77777777" w:rsidR="009B66DB" w:rsidRPr="00193630" w:rsidRDefault="009B66DB"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Additional Secretary (NR /Planning)</w:t>
      </w:r>
    </w:p>
    <w:p w14:paraId="6F611345" w14:textId="77777777" w:rsidR="00241C8A" w:rsidRPr="00193630" w:rsidRDefault="009B66DB"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 xml:space="preserve">Member from National Planning Department/ External Resources Department </w:t>
      </w:r>
    </w:p>
    <w:p w14:paraId="7A2D41DD" w14:textId="77777777" w:rsidR="00241C8A" w:rsidRPr="00193630" w:rsidRDefault="00241C8A"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FAO Representative in Sri Lanka (FAO-R)</w:t>
      </w:r>
    </w:p>
    <w:p w14:paraId="3544A89B" w14:textId="77777777" w:rsidR="009B66DB" w:rsidRPr="00193630" w:rsidRDefault="009B66DB"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Participant  from National Coordination Committee on Biosafety (NCCB);</w:t>
      </w:r>
    </w:p>
    <w:p w14:paraId="26051CC0" w14:textId="77777777" w:rsidR="009B66DB" w:rsidRPr="00193630" w:rsidRDefault="009B66DB" w:rsidP="00E07333">
      <w:pPr>
        <w:pStyle w:val="ListParagraph"/>
        <w:numPr>
          <w:ilvl w:val="1"/>
          <w:numId w:val="17"/>
        </w:numPr>
        <w:ind w:left="2268"/>
        <w:rPr>
          <w:rFonts w:ascii="Arial" w:hAnsi="Arial" w:cs="Arial"/>
          <w:sz w:val="22"/>
        </w:rPr>
      </w:pPr>
      <w:r w:rsidRPr="00193630">
        <w:rPr>
          <w:rFonts w:ascii="Arial" w:hAnsi="Arial" w:cs="Arial"/>
          <w:sz w:val="22"/>
        </w:rPr>
        <w:t xml:space="preserve">Department of Agriculture,  </w:t>
      </w:r>
    </w:p>
    <w:p w14:paraId="2D2CAE72" w14:textId="77777777" w:rsidR="009B66DB" w:rsidRPr="00193630" w:rsidRDefault="009B66DB" w:rsidP="00E07333">
      <w:pPr>
        <w:pStyle w:val="ListParagraph"/>
        <w:numPr>
          <w:ilvl w:val="1"/>
          <w:numId w:val="17"/>
        </w:numPr>
        <w:ind w:left="2268"/>
        <w:rPr>
          <w:rFonts w:ascii="Arial" w:hAnsi="Arial" w:cs="Arial"/>
          <w:sz w:val="22"/>
        </w:rPr>
      </w:pPr>
      <w:r w:rsidRPr="00193630">
        <w:rPr>
          <w:rFonts w:ascii="Arial" w:hAnsi="Arial" w:cs="Arial"/>
          <w:sz w:val="22"/>
        </w:rPr>
        <w:t xml:space="preserve">Department of Animal Production and Health, </w:t>
      </w:r>
    </w:p>
    <w:p w14:paraId="262D03D6" w14:textId="77777777" w:rsidR="009B66DB" w:rsidRPr="00193630" w:rsidRDefault="009B66DB" w:rsidP="00E07333">
      <w:pPr>
        <w:pStyle w:val="ListParagraph"/>
        <w:numPr>
          <w:ilvl w:val="1"/>
          <w:numId w:val="17"/>
        </w:numPr>
        <w:ind w:left="2268"/>
        <w:rPr>
          <w:rFonts w:ascii="Arial" w:hAnsi="Arial" w:cs="Arial"/>
          <w:sz w:val="22"/>
        </w:rPr>
      </w:pPr>
      <w:r w:rsidRPr="00193630">
        <w:rPr>
          <w:rFonts w:ascii="Arial" w:hAnsi="Arial" w:cs="Arial"/>
          <w:sz w:val="22"/>
        </w:rPr>
        <w:t>Department of Health</w:t>
      </w:r>
    </w:p>
    <w:p w14:paraId="27F8F9F7" w14:textId="77777777" w:rsidR="009B66DB" w:rsidRPr="00193630" w:rsidRDefault="009B66DB" w:rsidP="00E07333">
      <w:pPr>
        <w:pStyle w:val="ListParagraph"/>
        <w:numPr>
          <w:ilvl w:val="1"/>
          <w:numId w:val="17"/>
        </w:numPr>
        <w:ind w:left="2268"/>
        <w:rPr>
          <w:rFonts w:ascii="Arial" w:hAnsi="Arial" w:cs="Arial"/>
          <w:sz w:val="22"/>
        </w:rPr>
      </w:pPr>
      <w:r w:rsidRPr="00193630">
        <w:rPr>
          <w:rFonts w:ascii="Arial" w:hAnsi="Arial" w:cs="Arial"/>
          <w:sz w:val="22"/>
        </w:rPr>
        <w:t xml:space="preserve">Department  of Fisheries and Aquatic Resources </w:t>
      </w:r>
    </w:p>
    <w:p w14:paraId="159A4EAD" w14:textId="77777777" w:rsidR="009B66DB" w:rsidRPr="00193630" w:rsidRDefault="009B66DB" w:rsidP="00E07333">
      <w:pPr>
        <w:pStyle w:val="ListParagraph"/>
        <w:numPr>
          <w:ilvl w:val="1"/>
          <w:numId w:val="17"/>
        </w:numPr>
        <w:ind w:left="2268"/>
        <w:rPr>
          <w:rFonts w:ascii="Arial" w:hAnsi="Arial" w:cs="Arial"/>
          <w:sz w:val="22"/>
        </w:rPr>
      </w:pPr>
      <w:r w:rsidRPr="00193630">
        <w:rPr>
          <w:rFonts w:ascii="Arial" w:hAnsi="Arial" w:cs="Arial"/>
          <w:sz w:val="22"/>
        </w:rPr>
        <w:t>Department of Wildlife Conservation</w:t>
      </w:r>
    </w:p>
    <w:p w14:paraId="5BC9036F" w14:textId="77777777" w:rsidR="00BB7D30" w:rsidRPr="00193630" w:rsidRDefault="009B66DB"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 xml:space="preserve">Legal officer, </w:t>
      </w:r>
      <w:r w:rsidR="00BB7D30" w:rsidRPr="00193630">
        <w:rPr>
          <w:rFonts w:ascii="Arial" w:hAnsi="Arial" w:cs="Arial"/>
          <w:sz w:val="22"/>
        </w:rPr>
        <w:t>Ministry of Mahaweli Development and Environment</w:t>
      </w:r>
    </w:p>
    <w:p w14:paraId="4995A931" w14:textId="77777777" w:rsidR="009B66DB" w:rsidRPr="00193630" w:rsidRDefault="009B66DB" w:rsidP="00605901">
      <w:pPr>
        <w:pStyle w:val="NoSpacing"/>
        <w:ind w:left="1701"/>
        <w:jc w:val="both"/>
        <w:rPr>
          <w:rFonts w:ascii="Arial" w:hAnsi="Arial" w:cs="Arial"/>
          <w:szCs w:val="24"/>
          <w:lang w:val="en-GB"/>
        </w:rPr>
      </w:pPr>
    </w:p>
    <w:p w14:paraId="0D889DE9" w14:textId="77777777" w:rsidR="00551825" w:rsidRPr="00193630" w:rsidRDefault="00551825" w:rsidP="00551825">
      <w:pPr>
        <w:tabs>
          <w:tab w:val="num" w:pos="450"/>
          <w:tab w:val="num" w:pos="1134"/>
        </w:tabs>
        <w:ind w:left="1134" w:hanging="425"/>
        <w:jc w:val="both"/>
        <w:rPr>
          <w:rFonts w:ascii="Arial" w:hAnsi="Arial" w:cs="Arial"/>
          <w:sz w:val="22"/>
        </w:rPr>
      </w:pPr>
      <w:r w:rsidRPr="00193630">
        <w:rPr>
          <w:rFonts w:ascii="Arial" w:hAnsi="Arial" w:cs="Arial"/>
          <w:sz w:val="22"/>
        </w:rPr>
        <w:tab/>
        <w:t>In addition, experts</w:t>
      </w:r>
      <w:r w:rsidR="00355F1C" w:rsidRPr="00193630">
        <w:rPr>
          <w:rFonts w:ascii="Arial" w:hAnsi="Arial" w:cs="Arial"/>
          <w:sz w:val="22"/>
        </w:rPr>
        <w:t xml:space="preserve"> and organizations</w:t>
      </w:r>
      <w:r w:rsidRPr="00193630">
        <w:rPr>
          <w:rFonts w:ascii="Arial" w:hAnsi="Arial" w:cs="Arial"/>
          <w:sz w:val="22"/>
        </w:rPr>
        <w:t xml:space="preserve"> selected in the project in their personal capacity can also be invited to PSC meeting as and when PSC will be addressing technical and scientific issues arising from implementation of the project. </w:t>
      </w:r>
    </w:p>
    <w:p w14:paraId="4D1EB6B4" w14:textId="77777777" w:rsidR="00551825" w:rsidRPr="00193630" w:rsidRDefault="00551825" w:rsidP="009B66DB">
      <w:pPr>
        <w:tabs>
          <w:tab w:val="num" w:pos="450"/>
          <w:tab w:val="num" w:pos="1134"/>
        </w:tabs>
        <w:ind w:left="1134" w:hanging="425"/>
        <w:jc w:val="both"/>
        <w:rPr>
          <w:rFonts w:ascii="Arial" w:hAnsi="Arial" w:cs="Arial"/>
          <w:sz w:val="22"/>
        </w:rPr>
      </w:pPr>
    </w:p>
    <w:p w14:paraId="2E540709" w14:textId="77777777" w:rsidR="009B66DB" w:rsidRPr="00193630" w:rsidRDefault="009B66DB" w:rsidP="009B66DB">
      <w:pPr>
        <w:tabs>
          <w:tab w:val="num" w:pos="450"/>
          <w:tab w:val="num" w:pos="1134"/>
        </w:tabs>
        <w:ind w:left="1134" w:hanging="425"/>
        <w:jc w:val="both"/>
        <w:rPr>
          <w:rFonts w:ascii="Arial" w:hAnsi="Arial" w:cs="Arial"/>
          <w:sz w:val="22"/>
        </w:rPr>
      </w:pPr>
      <w:r w:rsidRPr="00193630">
        <w:rPr>
          <w:rFonts w:ascii="Arial" w:hAnsi="Arial" w:cs="Arial"/>
          <w:sz w:val="22"/>
        </w:rPr>
        <w:tab/>
        <w:t xml:space="preserve">The PSC will provide the policy guidance, review results based </w:t>
      </w:r>
      <w:r w:rsidR="002D2DD9" w:rsidRPr="00193630">
        <w:rPr>
          <w:rFonts w:ascii="Arial" w:hAnsi="Arial" w:cs="Arial"/>
          <w:sz w:val="22"/>
        </w:rPr>
        <w:t xml:space="preserve">on </w:t>
      </w:r>
      <w:r w:rsidRPr="00193630">
        <w:rPr>
          <w:rFonts w:ascii="Arial" w:hAnsi="Arial" w:cs="Arial"/>
          <w:sz w:val="22"/>
        </w:rPr>
        <w:t>Annual Work Plans and Budget and provide recommendations for resolving any constraints faced by the project. The PSC will be critical to ensuring:</w:t>
      </w:r>
    </w:p>
    <w:p w14:paraId="689EB078" w14:textId="77777777" w:rsidR="001E11A5" w:rsidRPr="00193630" w:rsidRDefault="001E11A5" w:rsidP="009B66DB">
      <w:pPr>
        <w:tabs>
          <w:tab w:val="num" w:pos="450"/>
          <w:tab w:val="num" w:pos="1134"/>
        </w:tabs>
        <w:ind w:left="1134" w:hanging="425"/>
        <w:jc w:val="both"/>
        <w:rPr>
          <w:rFonts w:ascii="Arial" w:hAnsi="Arial" w:cs="Arial"/>
          <w:sz w:val="22"/>
        </w:rPr>
      </w:pPr>
    </w:p>
    <w:p w14:paraId="2AE4E162" w14:textId="77777777" w:rsidR="001E11A5" w:rsidRPr="00193630" w:rsidRDefault="00F169A7"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 xml:space="preserve">Preparation of firm work plans and quality of </w:t>
      </w:r>
      <w:r w:rsidR="001E11A5" w:rsidRPr="00193630">
        <w:rPr>
          <w:rFonts w:ascii="Arial" w:hAnsi="Arial" w:cs="Arial"/>
          <w:sz w:val="22"/>
        </w:rPr>
        <w:t>outputs;</w:t>
      </w:r>
    </w:p>
    <w:p w14:paraId="29A734C2" w14:textId="77777777" w:rsidR="00F169A7" w:rsidRPr="00193630" w:rsidRDefault="00F169A7"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Country ownership of the project;</w:t>
      </w:r>
    </w:p>
    <w:p w14:paraId="0E9FCD3F" w14:textId="77777777" w:rsidR="009B66DB" w:rsidRPr="00193630" w:rsidRDefault="00B51DED"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C</w:t>
      </w:r>
      <w:r w:rsidR="009B66DB" w:rsidRPr="00193630">
        <w:rPr>
          <w:rFonts w:ascii="Arial" w:hAnsi="Arial" w:cs="Arial"/>
          <w:sz w:val="22"/>
        </w:rPr>
        <w:t xml:space="preserve">lose linkages between the project and other on-going projects and programmes relevant to the project; </w:t>
      </w:r>
    </w:p>
    <w:p w14:paraId="2391AA67" w14:textId="77777777" w:rsidR="009B66DB" w:rsidRPr="00193630" w:rsidRDefault="00B51DED"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S</w:t>
      </w:r>
      <w:r w:rsidR="009B66DB" w:rsidRPr="00193630">
        <w:rPr>
          <w:rFonts w:ascii="Arial" w:hAnsi="Arial" w:cs="Arial"/>
          <w:sz w:val="22"/>
        </w:rPr>
        <w:t>ustainability of key project outcomes, including up-scaling and replication; and,</w:t>
      </w:r>
    </w:p>
    <w:p w14:paraId="2642F3F5" w14:textId="77777777" w:rsidR="009B66DB" w:rsidRPr="00193630" w:rsidRDefault="00B51DED"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E</w:t>
      </w:r>
      <w:r w:rsidR="009B66DB" w:rsidRPr="00193630">
        <w:rPr>
          <w:rFonts w:ascii="Arial" w:hAnsi="Arial" w:cs="Arial"/>
          <w:sz w:val="22"/>
        </w:rPr>
        <w:t>ffective coordination of Government partner</w:t>
      </w:r>
      <w:r w:rsidR="00426F3F" w:rsidRPr="00193630">
        <w:rPr>
          <w:rFonts w:ascii="Arial" w:hAnsi="Arial" w:cs="Arial"/>
          <w:sz w:val="22"/>
        </w:rPr>
        <w:t>’s</w:t>
      </w:r>
      <w:r w:rsidR="009B66DB" w:rsidRPr="00193630">
        <w:rPr>
          <w:rFonts w:ascii="Arial" w:hAnsi="Arial" w:cs="Arial"/>
          <w:sz w:val="22"/>
        </w:rPr>
        <w:t xml:space="preserve"> work under this project. </w:t>
      </w:r>
    </w:p>
    <w:p w14:paraId="7195BCDE" w14:textId="77777777" w:rsidR="0097127A" w:rsidRPr="00193630" w:rsidRDefault="0097127A"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 xml:space="preserve">Multi-stakeholder </w:t>
      </w:r>
      <w:r w:rsidR="00EF44A4" w:rsidRPr="00193630">
        <w:rPr>
          <w:rFonts w:ascii="Arial" w:hAnsi="Arial" w:cs="Arial"/>
          <w:sz w:val="22"/>
        </w:rPr>
        <w:t>participation</w:t>
      </w:r>
      <w:r w:rsidRPr="00193630">
        <w:rPr>
          <w:rFonts w:ascii="Arial" w:hAnsi="Arial" w:cs="Arial"/>
          <w:sz w:val="22"/>
        </w:rPr>
        <w:t xml:space="preserve"> </w:t>
      </w:r>
      <w:r w:rsidR="00EF44A4" w:rsidRPr="00193630">
        <w:rPr>
          <w:rFonts w:ascii="Arial" w:hAnsi="Arial" w:cs="Arial"/>
          <w:sz w:val="22"/>
        </w:rPr>
        <w:t>in</w:t>
      </w:r>
      <w:r w:rsidRPr="00193630">
        <w:rPr>
          <w:rFonts w:ascii="Arial" w:hAnsi="Arial" w:cs="Arial"/>
          <w:sz w:val="22"/>
        </w:rPr>
        <w:t xml:space="preserve"> decision-making</w:t>
      </w:r>
      <w:r w:rsidR="00EF44A4" w:rsidRPr="00193630">
        <w:rPr>
          <w:rFonts w:ascii="Arial" w:hAnsi="Arial" w:cs="Arial"/>
          <w:sz w:val="22"/>
        </w:rPr>
        <w:t>, policy dialogue,</w:t>
      </w:r>
      <w:r w:rsidRPr="00193630">
        <w:rPr>
          <w:rFonts w:ascii="Arial" w:hAnsi="Arial" w:cs="Arial"/>
          <w:sz w:val="22"/>
        </w:rPr>
        <w:t xml:space="preserve"> and knowledge management;</w:t>
      </w:r>
    </w:p>
    <w:p w14:paraId="187B79B3" w14:textId="77777777" w:rsidR="00BF5FFC" w:rsidRPr="00193630" w:rsidRDefault="00BF5FFC"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Gender mainstreaming in biosafety agenda;</w:t>
      </w:r>
    </w:p>
    <w:p w14:paraId="53F894FA" w14:textId="77777777" w:rsidR="009B66DB" w:rsidRPr="00193630" w:rsidRDefault="009B66DB" w:rsidP="009B66DB">
      <w:pPr>
        <w:tabs>
          <w:tab w:val="num" w:pos="450"/>
          <w:tab w:val="num" w:pos="1134"/>
        </w:tabs>
        <w:ind w:left="2214" w:hanging="425"/>
        <w:jc w:val="both"/>
        <w:rPr>
          <w:rFonts w:ascii="Arial" w:hAnsi="Arial" w:cs="Arial"/>
          <w:sz w:val="22"/>
        </w:rPr>
      </w:pPr>
    </w:p>
    <w:p w14:paraId="02782992" w14:textId="77777777" w:rsidR="00551825" w:rsidRPr="00193630" w:rsidRDefault="009B66DB" w:rsidP="009B66DB">
      <w:pPr>
        <w:tabs>
          <w:tab w:val="num" w:pos="450"/>
          <w:tab w:val="num" w:pos="1134"/>
        </w:tabs>
        <w:ind w:left="1134" w:hanging="425"/>
        <w:jc w:val="both"/>
        <w:rPr>
          <w:rFonts w:ascii="Arial" w:hAnsi="Arial" w:cs="Arial"/>
          <w:sz w:val="22"/>
        </w:rPr>
      </w:pPr>
      <w:r w:rsidRPr="00193630">
        <w:rPr>
          <w:rFonts w:ascii="Arial" w:hAnsi="Arial" w:cs="Arial"/>
          <w:sz w:val="22"/>
        </w:rPr>
        <w:tab/>
      </w:r>
      <w:r w:rsidR="001E11A5" w:rsidRPr="00193630">
        <w:rPr>
          <w:rFonts w:ascii="Arial" w:hAnsi="Arial" w:cs="Arial"/>
          <w:sz w:val="22"/>
        </w:rPr>
        <w:t>The members of the PSC will each assure the role of a Focal Point for the project in their respective agencies. Hence the project will have a Focal Point in each concerned institution. As Focal Points in their agency, the concerned PSC members will</w:t>
      </w:r>
      <w:r w:rsidR="003C4F01" w:rsidRPr="00193630">
        <w:rPr>
          <w:rFonts w:ascii="Arial" w:hAnsi="Arial" w:cs="Arial"/>
          <w:sz w:val="22"/>
        </w:rPr>
        <w:t>:</w:t>
      </w:r>
      <w:r w:rsidR="001E11A5" w:rsidRPr="00193630">
        <w:rPr>
          <w:rFonts w:ascii="Arial" w:hAnsi="Arial" w:cs="Arial"/>
          <w:sz w:val="22"/>
        </w:rPr>
        <w:t xml:space="preserve"> (i) </w:t>
      </w:r>
      <w:r w:rsidR="00551825" w:rsidRPr="00193630">
        <w:rPr>
          <w:rFonts w:ascii="Arial" w:hAnsi="Arial" w:cs="Arial"/>
          <w:sz w:val="22"/>
        </w:rPr>
        <w:t>T</w:t>
      </w:r>
      <w:r w:rsidR="001E11A5" w:rsidRPr="00193630">
        <w:rPr>
          <w:rFonts w:ascii="Arial" w:hAnsi="Arial" w:cs="Arial"/>
          <w:sz w:val="22"/>
        </w:rPr>
        <w:t xml:space="preserve">echnically oversee activities in their sector, (ii) </w:t>
      </w:r>
      <w:r w:rsidR="00551825" w:rsidRPr="00193630">
        <w:rPr>
          <w:rFonts w:ascii="Arial" w:hAnsi="Arial" w:cs="Arial"/>
          <w:sz w:val="22"/>
        </w:rPr>
        <w:t>E</w:t>
      </w:r>
      <w:r w:rsidR="001E11A5" w:rsidRPr="00193630">
        <w:rPr>
          <w:rFonts w:ascii="Arial" w:hAnsi="Arial" w:cs="Arial"/>
          <w:sz w:val="22"/>
        </w:rPr>
        <w:t xml:space="preserve">nsure a fluid two-way exchange of information and knowledge between their agency and the project, (iii) </w:t>
      </w:r>
      <w:r w:rsidR="00551825" w:rsidRPr="00193630">
        <w:rPr>
          <w:rFonts w:ascii="Arial" w:hAnsi="Arial" w:cs="Arial"/>
          <w:sz w:val="22"/>
        </w:rPr>
        <w:t>F</w:t>
      </w:r>
      <w:r w:rsidR="001E11A5" w:rsidRPr="00193630">
        <w:rPr>
          <w:rFonts w:ascii="Arial" w:hAnsi="Arial" w:cs="Arial"/>
          <w:sz w:val="22"/>
        </w:rPr>
        <w:t>acilitate coordination and links between the project activities and the work plan of their agency, and</w:t>
      </w:r>
      <w:r w:rsidR="00551825" w:rsidRPr="00193630">
        <w:rPr>
          <w:rFonts w:ascii="Arial" w:hAnsi="Arial" w:cs="Arial"/>
          <w:sz w:val="22"/>
        </w:rPr>
        <w:t xml:space="preserve"> </w:t>
      </w:r>
      <w:r w:rsidR="001E11A5" w:rsidRPr="00193630">
        <w:rPr>
          <w:rFonts w:ascii="Arial" w:hAnsi="Arial" w:cs="Arial"/>
          <w:sz w:val="22"/>
        </w:rPr>
        <w:t>(iv)</w:t>
      </w:r>
      <w:r w:rsidR="00551825" w:rsidRPr="00193630">
        <w:rPr>
          <w:rFonts w:ascii="Arial" w:hAnsi="Arial" w:cs="Arial"/>
          <w:sz w:val="22"/>
        </w:rPr>
        <w:t xml:space="preserve"> F</w:t>
      </w:r>
      <w:r w:rsidR="001E11A5" w:rsidRPr="00193630">
        <w:rPr>
          <w:rFonts w:ascii="Arial" w:hAnsi="Arial" w:cs="Arial"/>
          <w:sz w:val="22"/>
        </w:rPr>
        <w:t>acilitate</w:t>
      </w:r>
      <w:r w:rsidR="00551825" w:rsidRPr="00193630">
        <w:rPr>
          <w:rFonts w:ascii="Arial" w:hAnsi="Arial" w:cs="Arial"/>
          <w:sz w:val="22"/>
        </w:rPr>
        <w:t xml:space="preserve"> </w:t>
      </w:r>
      <w:r w:rsidR="001E11A5" w:rsidRPr="00193630">
        <w:rPr>
          <w:rFonts w:ascii="Arial" w:hAnsi="Arial" w:cs="Arial"/>
          <w:sz w:val="22"/>
        </w:rPr>
        <w:t>the provision of co-financing to the project.</w:t>
      </w:r>
      <w:r w:rsidR="00286F71" w:rsidRPr="00193630">
        <w:rPr>
          <w:rFonts w:ascii="Arial" w:hAnsi="Arial" w:cs="Arial"/>
          <w:sz w:val="22"/>
        </w:rPr>
        <w:t xml:space="preserve"> </w:t>
      </w:r>
    </w:p>
    <w:p w14:paraId="56DF64FC" w14:textId="77777777" w:rsidR="00551825" w:rsidRPr="00193630" w:rsidRDefault="00551825" w:rsidP="009B66DB">
      <w:pPr>
        <w:tabs>
          <w:tab w:val="num" w:pos="450"/>
          <w:tab w:val="num" w:pos="1134"/>
        </w:tabs>
        <w:ind w:left="1134" w:hanging="425"/>
        <w:jc w:val="both"/>
        <w:rPr>
          <w:rFonts w:ascii="Arial" w:hAnsi="Arial" w:cs="Arial"/>
          <w:sz w:val="22"/>
        </w:rPr>
      </w:pPr>
    </w:p>
    <w:p w14:paraId="5331F210" w14:textId="77777777" w:rsidR="000B6725" w:rsidRPr="00193630" w:rsidRDefault="00551825" w:rsidP="009B66DB">
      <w:pPr>
        <w:tabs>
          <w:tab w:val="num" w:pos="450"/>
          <w:tab w:val="num" w:pos="1134"/>
        </w:tabs>
        <w:ind w:left="1134" w:hanging="425"/>
        <w:jc w:val="both"/>
        <w:rPr>
          <w:rFonts w:ascii="Arial" w:hAnsi="Arial" w:cs="Arial"/>
          <w:bCs/>
          <w:sz w:val="22"/>
        </w:rPr>
      </w:pPr>
      <w:r w:rsidRPr="00193630">
        <w:rPr>
          <w:rFonts w:ascii="Arial" w:hAnsi="Arial" w:cs="Arial"/>
          <w:bCs/>
          <w:sz w:val="22"/>
        </w:rPr>
        <w:tab/>
      </w:r>
      <w:r w:rsidR="000B6725" w:rsidRPr="00193630">
        <w:rPr>
          <w:rFonts w:ascii="Arial" w:hAnsi="Arial" w:cs="Arial"/>
          <w:bCs/>
          <w:sz w:val="22"/>
        </w:rPr>
        <w:t>A work plan developed clearly defines roles, responsibilities, and milestones for the execution of project activities, including monitoring and evaluation and deliverables for output. The work plan will be used as management and monitoring tool by Project Management Unit and FAO.</w:t>
      </w:r>
    </w:p>
    <w:p w14:paraId="3E202A7A" w14:textId="77777777" w:rsidR="000B6725" w:rsidRPr="00193630" w:rsidRDefault="000B6725" w:rsidP="009B66DB">
      <w:pPr>
        <w:tabs>
          <w:tab w:val="num" w:pos="450"/>
          <w:tab w:val="num" w:pos="1134"/>
        </w:tabs>
        <w:ind w:left="1134" w:hanging="425"/>
        <w:jc w:val="both"/>
        <w:rPr>
          <w:rFonts w:ascii="Arial" w:hAnsi="Arial" w:cs="Arial"/>
          <w:bCs/>
          <w:sz w:val="22"/>
        </w:rPr>
      </w:pPr>
    </w:p>
    <w:p w14:paraId="730A5BEA" w14:textId="77777777" w:rsidR="00413560" w:rsidRPr="00193630" w:rsidRDefault="000B6725" w:rsidP="009B66DB">
      <w:pPr>
        <w:tabs>
          <w:tab w:val="num" w:pos="450"/>
          <w:tab w:val="num" w:pos="1134"/>
        </w:tabs>
        <w:ind w:left="1134" w:hanging="425"/>
        <w:jc w:val="both"/>
        <w:rPr>
          <w:rFonts w:ascii="Arial" w:hAnsi="Arial" w:cs="Arial"/>
          <w:bCs/>
          <w:sz w:val="22"/>
        </w:rPr>
      </w:pPr>
      <w:r w:rsidRPr="00193630">
        <w:rPr>
          <w:rFonts w:ascii="Arial" w:hAnsi="Arial" w:cs="Arial"/>
          <w:bCs/>
          <w:sz w:val="22"/>
        </w:rPr>
        <w:tab/>
      </w:r>
      <w:r w:rsidR="009B66DB" w:rsidRPr="00193630">
        <w:rPr>
          <w:rFonts w:ascii="Arial" w:hAnsi="Arial" w:cs="Arial"/>
          <w:bCs/>
          <w:sz w:val="22"/>
        </w:rPr>
        <w:t>The PSC will meet at least once a year</w:t>
      </w:r>
      <w:r w:rsidR="00F51115" w:rsidRPr="00193630">
        <w:rPr>
          <w:rFonts w:ascii="Arial" w:hAnsi="Arial" w:cs="Arial"/>
          <w:bCs/>
          <w:sz w:val="22"/>
        </w:rPr>
        <w:t>.</w:t>
      </w:r>
      <w:r w:rsidR="009B66DB" w:rsidRPr="00193630">
        <w:rPr>
          <w:rFonts w:ascii="Arial" w:hAnsi="Arial" w:cs="Arial"/>
          <w:bCs/>
          <w:sz w:val="22"/>
        </w:rPr>
        <w:t xml:space="preserve"> </w:t>
      </w:r>
      <w:r w:rsidR="00F51115" w:rsidRPr="00193630">
        <w:rPr>
          <w:rFonts w:ascii="Arial" w:hAnsi="Arial" w:cs="Arial"/>
          <w:bCs/>
          <w:sz w:val="22"/>
        </w:rPr>
        <w:t xml:space="preserve">The PSC members </w:t>
      </w:r>
      <w:r w:rsidR="009E32F8" w:rsidRPr="00193630">
        <w:rPr>
          <w:rFonts w:ascii="Arial" w:hAnsi="Arial" w:cs="Arial"/>
          <w:bCs/>
          <w:sz w:val="22"/>
        </w:rPr>
        <w:t xml:space="preserve">may </w:t>
      </w:r>
      <w:r w:rsidR="009B66DB" w:rsidRPr="00193630">
        <w:rPr>
          <w:rFonts w:ascii="Arial" w:hAnsi="Arial" w:cs="Arial"/>
          <w:bCs/>
          <w:sz w:val="22"/>
        </w:rPr>
        <w:t>communicate by email</w:t>
      </w:r>
      <w:r w:rsidR="00F51115" w:rsidRPr="00193630">
        <w:rPr>
          <w:rFonts w:ascii="Arial" w:hAnsi="Arial" w:cs="Arial"/>
          <w:bCs/>
          <w:sz w:val="22"/>
        </w:rPr>
        <w:t>, skype</w:t>
      </w:r>
      <w:r w:rsidR="009B66DB" w:rsidRPr="00193630">
        <w:rPr>
          <w:rFonts w:ascii="Arial" w:hAnsi="Arial" w:cs="Arial"/>
          <w:bCs/>
          <w:sz w:val="22"/>
        </w:rPr>
        <w:t xml:space="preserve"> and phone. </w:t>
      </w:r>
    </w:p>
    <w:p w14:paraId="6F7518CA" w14:textId="77777777" w:rsidR="009B66DB" w:rsidRPr="00193630" w:rsidRDefault="009B66DB" w:rsidP="009B66DB">
      <w:pPr>
        <w:tabs>
          <w:tab w:val="num" w:pos="450"/>
          <w:tab w:val="num" w:pos="1134"/>
        </w:tabs>
        <w:ind w:left="1134" w:hanging="425"/>
        <w:jc w:val="both"/>
        <w:rPr>
          <w:rFonts w:ascii="Arial" w:hAnsi="Arial" w:cs="Arial"/>
          <w:b/>
          <w:bCs/>
          <w:sz w:val="22"/>
        </w:rPr>
      </w:pPr>
    </w:p>
    <w:p w14:paraId="7A44F617" w14:textId="77777777" w:rsidR="009B66DB" w:rsidRPr="00193630" w:rsidRDefault="009B66DB" w:rsidP="00E07333">
      <w:pPr>
        <w:numPr>
          <w:ilvl w:val="0"/>
          <w:numId w:val="8"/>
        </w:numPr>
        <w:tabs>
          <w:tab w:val="clear" w:pos="873"/>
          <w:tab w:val="num" w:pos="450"/>
        </w:tabs>
        <w:ind w:left="1134" w:hanging="425"/>
        <w:jc w:val="both"/>
        <w:rPr>
          <w:rFonts w:ascii="Arial" w:hAnsi="Arial" w:cs="Arial"/>
          <w:b/>
          <w:bCs/>
          <w:sz w:val="22"/>
        </w:rPr>
      </w:pPr>
      <w:r w:rsidRPr="00193630">
        <w:rPr>
          <w:rFonts w:ascii="Arial" w:hAnsi="Arial" w:cs="Arial"/>
          <w:b/>
          <w:bCs/>
          <w:sz w:val="22"/>
        </w:rPr>
        <w:t xml:space="preserve">National Project Director (NPD): </w:t>
      </w:r>
      <w:r w:rsidR="00256002" w:rsidRPr="00193630">
        <w:rPr>
          <w:rFonts w:ascii="Arial" w:hAnsi="Arial" w:cs="Arial"/>
          <w:sz w:val="22"/>
        </w:rPr>
        <w:t>The NPD will be a senior staff member designated by M</w:t>
      </w:r>
      <w:r w:rsidR="007D66B0" w:rsidRPr="00193630">
        <w:rPr>
          <w:rFonts w:ascii="Arial" w:hAnsi="Arial" w:cs="Arial"/>
          <w:sz w:val="22"/>
        </w:rPr>
        <w:t xml:space="preserve">inistry of Mahaweli Development and Environment </w:t>
      </w:r>
      <w:r w:rsidR="00256002" w:rsidRPr="00193630">
        <w:rPr>
          <w:rFonts w:ascii="Arial" w:hAnsi="Arial" w:cs="Arial"/>
          <w:sz w:val="22"/>
        </w:rPr>
        <w:t xml:space="preserve">and will be the lead person responsible for ensuring smooth execution of the project on behalf of the Government of Sri Lanka. </w:t>
      </w:r>
      <w:r w:rsidRPr="00193630">
        <w:rPr>
          <w:rFonts w:ascii="Arial" w:hAnsi="Arial" w:cs="Arial"/>
          <w:bCs/>
          <w:sz w:val="22"/>
        </w:rPr>
        <w:t>The NPD will not be financed by the project.</w:t>
      </w:r>
      <w:r w:rsidRPr="00193630">
        <w:rPr>
          <w:rFonts w:ascii="Arial" w:hAnsi="Arial" w:cs="Arial"/>
          <w:b/>
          <w:bCs/>
          <w:sz w:val="22"/>
        </w:rPr>
        <w:t xml:space="preserve"> </w:t>
      </w:r>
    </w:p>
    <w:p w14:paraId="42A1C22C" w14:textId="77777777" w:rsidR="009B66DB" w:rsidRPr="00193630" w:rsidRDefault="009B66DB" w:rsidP="009B66DB">
      <w:pPr>
        <w:tabs>
          <w:tab w:val="num" w:pos="450"/>
        </w:tabs>
        <w:ind w:left="1134"/>
        <w:jc w:val="both"/>
        <w:rPr>
          <w:rFonts w:ascii="Arial" w:hAnsi="Arial" w:cs="Arial"/>
          <w:b/>
          <w:bCs/>
          <w:sz w:val="22"/>
        </w:rPr>
      </w:pPr>
    </w:p>
    <w:p w14:paraId="52A2E887" w14:textId="77777777" w:rsidR="009B66DB" w:rsidRPr="00193630" w:rsidRDefault="009B66DB" w:rsidP="009B66DB">
      <w:pPr>
        <w:tabs>
          <w:tab w:val="num" w:pos="450"/>
        </w:tabs>
        <w:ind w:left="1134"/>
        <w:jc w:val="both"/>
        <w:rPr>
          <w:rFonts w:ascii="Arial" w:hAnsi="Arial" w:cs="Arial"/>
          <w:b/>
          <w:bCs/>
          <w:sz w:val="22"/>
        </w:rPr>
      </w:pPr>
      <w:r w:rsidRPr="00193630">
        <w:rPr>
          <w:rFonts w:ascii="Arial" w:hAnsi="Arial" w:cs="Arial"/>
          <w:sz w:val="22"/>
          <w:lang w:bidi="km-KH"/>
        </w:rPr>
        <w:t>The</w:t>
      </w:r>
      <w:r w:rsidR="002D2DD9" w:rsidRPr="00193630">
        <w:rPr>
          <w:rFonts w:ascii="Arial" w:hAnsi="Arial" w:cs="Arial"/>
          <w:sz w:val="22"/>
          <w:lang w:bidi="km-KH"/>
        </w:rPr>
        <w:t xml:space="preserve"> specific</w:t>
      </w:r>
      <w:r w:rsidRPr="00193630">
        <w:rPr>
          <w:rFonts w:ascii="Arial" w:hAnsi="Arial" w:cs="Arial"/>
          <w:sz w:val="22"/>
          <w:lang w:bidi="km-KH"/>
        </w:rPr>
        <w:t xml:space="preserve"> duties of the NPD include:</w:t>
      </w:r>
    </w:p>
    <w:p w14:paraId="4EBF5504" w14:textId="77777777" w:rsidR="009B66DB" w:rsidRPr="00193630" w:rsidRDefault="00F169A7"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A</w:t>
      </w:r>
      <w:r w:rsidR="009B66DB" w:rsidRPr="00193630">
        <w:rPr>
          <w:rFonts w:ascii="Arial" w:hAnsi="Arial" w:cs="Arial"/>
          <w:sz w:val="22"/>
        </w:rPr>
        <w:t xml:space="preserve">cting as the responsible focal point at the </w:t>
      </w:r>
      <w:r w:rsidR="009E32F8" w:rsidRPr="00193630">
        <w:rPr>
          <w:rFonts w:ascii="Arial" w:hAnsi="Arial" w:cs="Arial"/>
          <w:sz w:val="22"/>
        </w:rPr>
        <w:t xml:space="preserve">policy </w:t>
      </w:r>
      <w:r w:rsidR="009B66DB" w:rsidRPr="00193630">
        <w:rPr>
          <w:rFonts w:ascii="Arial" w:hAnsi="Arial" w:cs="Arial"/>
          <w:sz w:val="22"/>
        </w:rPr>
        <w:t xml:space="preserve">level within </w:t>
      </w:r>
      <w:r w:rsidR="009E32F8" w:rsidRPr="00193630">
        <w:rPr>
          <w:rFonts w:ascii="Arial" w:hAnsi="Arial" w:cs="Arial"/>
          <w:sz w:val="22"/>
        </w:rPr>
        <w:t>NEA</w:t>
      </w:r>
    </w:p>
    <w:p w14:paraId="21351C41" w14:textId="50012FF6" w:rsidR="00852E49" w:rsidRDefault="00852E49" w:rsidP="00E07333">
      <w:pPr>
        <w:pStyle w:val="ListParagraph"/>
        <w:numPr>
          <w:ilvl w:val="0"/>
          <w:numId w:val="17"/>
        </w:numPr>
        <w:tabs>
          <w:tab w:val="num" w:pos="450"/>
        </w:tabs>
        <w:ind w:left="1710" w:hanging="270"/>
        <w:rPr>
          <w:rFonts w:ascii="Arial" w:hAnsi="Arial" w:cs="Arial"/>
          <w:sz w:val="22"/>
        </w:rPr>
      </w:pPr>
      <w:r>
        <w:rPr>
          <w:rFonts w:ascii="Arial" w:hAnsi="Arial" w:cs="Arial"/>
          <w:sz w:val="22"/>
        </w:rPr>
        <w:t xml:space="preserve">Ensuring enactment and endorsement process of </w:t>
      </w:r>
      <w:r w:rsidR="00B34DE5">
        <w:rPr>
          <w:rFonts w:ascii="Arial" w:hAnsi="Arial" w:cs="Arial"/>
          <w:sz w:val="22"/>
        </w:rPr>
        <w:t>legislations</w:t>
      </w:r>
      <w:r>
        <w:rPr>
          <w:rFonts w:ascii="Arial" w:hAnsi="Arial" w:cs="Arial"/>
          <w:sz w:val="22"/>
        </w:rPr>
        <w:t xml:space="preserve">; </w:t>
      </w:r>
    </w:p>
    <w:p w14:paraId="1D2D495B" w14:textId="77777777" w:rsidR="00F169A7" w:rsidRPr="00193630" w:rsidRDefault="00F169A7"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Ensuring country ownership during and beyond the project;</w:t>
      </w:r>
    </w:p>
    <w:p w14:paraId="6D63E5CC" w14:textId="77777777" w:rsidR="009B66DB" w:rsidRPr="00193630" w:rsidRDefault="00F169A7"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E</w:t>
      </w:r>
      <w:r w:rsidR="009B66DB" w:rsidRPr="00193630">
        <w:rPr>
          <w:rFonts w:ascii="Arial" w:hAnsi="Arial" w:cs="Arial"/>
          <w:sz w:val="22"/>
        </w:rPr>
        <w:t xml:space="preserve">nsuring </w:t>
      </w:r>
      <w:r w:rsidR="002D2DD9" w:rsidRPr="00193630">
        <w:rPr>
          <w:rFonts w:ascii="Arial" w:hAnsi="Arial" w:cs="Arial"/>
          <w:sz w:val="22"/>
        </w:rPr>
        <w:t xml:space="preserve">that </w:t>
      </w:r>
      <w:r w:rsidR="009B66DB" w:rsidRPr="00193630">
        <w:rPr>
          <w:rFonts w:ascii="Arial" w:hAnsi="Arial" w:cs="Arial"/>
          <w:sz w:val="22"/>
        </w:rPr>
        <w:t xml:space="preserve">all necessary support/input from Government are provided by </w:t>
      </w:r>
      <w:r w:rsidR="009E32F8" w:rsidRPr="00193630">
        <w:rPr>
          <w:rFonts w:ascii="Arial" w:hAnsi="Arial" w:cs="Arial"/>
          <w:sz w:val="22"/>
        </w:rPr>
        <w:t xml:space="preserve">NEA to </w:t>
      </w:r>
      <w:r w:rsidR="009B66DB" w:rsidRPr="00193630">
        <w:rPr>
          <w:rFonts w:ascii="Arial" w:hAnsi="Arial" w:cs="Arial"/>
          <w:sz w:val="22"/>
        </w:rPr>
        <w:t>enable the implement</w:t>
      </w:r>
      <w:r w:rsidR="002D2DD9" w:rsidRPr="00193630">
        <w:rPr>
          <w:rFonts w:ascii="Arial" w:hAnsi="Arial" w:cs="Arial"/>
          <w:sz w:val="22"/>
        </w:rPr>
        <w:t>ation of</w:t>
      </w:r>
      <w:r w:rsidR="009B66DB" w:rsidRPr="00193630">
        <w:rPr>
          <w:rFonts w:ascii="Arial" w:hAnsi="Arial" w:cs="Arial"/>
          <w:sz w:val="22"/>
        </w:rPr>
        <w:t xml:space="preserve"> all of the proposed component activities; and </w:t>
      </w:r>
    </w:p>
    <w:p w14:paraId="2C73B6BA" w14:textId="77777777" w:rsidR="009B66DB" w:rsidRPr="00193630" w:rsidRDefault="00F169A7" w:rsidP="00E07333">
      <w:pPr>
        <w:pStyle w:val="ListParagraph"/>
        <w:numPr>
          <w:ilvl w:val="0"/>
          <w:numId w:val="17"/>
        </w:numPr>
        <w:tabs>
          <w:tab w:val="num" w:pos="450"/>
        </w:tabs>
        <w:ind w:left="1710" w:hanging="270"/>
        <w:rPr>
          <w:rFonts w:ascii="Arial" w:hAnsi="Arial" w:cs="Arial"/>
          <w:sz w:val="22"/>
        </w:rPr>
      </w:pPr>
      <w:r w:rsidRPr="00193630">
        <w:rPr>
          <w:rFonts w:ascii="Arial" w:hAnsi="Arial" w:cs="Arial"/>
          <w:sz w:val="22"/>
        </w:rPr>
        <w:t>R</w:t>
      </w:r>
      <w:r w:rsidR="009B66DB" w:rsidRPr="00193630">
        <w:rPr>
          <w:rFonts w:ascii="Arial" w:hAnsi="Arial" w:cs="Arial"/>
          <w:sz w:val="22"/>
        </w:rPr>
        <w:t xml:space="preserve">eviewing and providing input to </w:t>
      </w:r>
      <w:r w:rsidR="004B4B1C" w:rsidRPr="00193630">
        <w:rPr>
          <w:rFonts w:ascii="Arial" w:hAnsi="Arial" w:cs="Arial"/>
          <w:sz w:val="22"/>
        </w:rPr>
        <w:t xml:space="preserve">work plan and budget </w:t>
      </w:r>
      <w:r w:rsidR="009B66DB" w:rsidRPr="00193630">
        <w:rPr>
          <w:rFonts w:ascii="Arial" w:hAnsi="Arial" w:cs="Arial"/>
          <w:sz w:val="22"/>
        </w:rPr>
        <w:t xml:space="preserve">consultation/collaboration with the FAO representative; and </w:t>
      </w:r>
    </w:p>
    <w:p w14:paraId="6E35BB89" w14:textId="77777777" w:rsidR="009B66DB" w:rsidRPr="00193630" w:rsidRDefault="00F169A7" w:rsidP="00E07333">
      <w:pPr>
        <w:pStyle w:val="ListParagraph"/>
        <w:numPr>
          <w:ilvl w:val="0"/>
          <w:numId w:val="17"/>
        </w:numPr>
        <w:tabs>
          <w:tab w:val="num" w:pos="450"/>
        </w:tabs>
        <w:ind w:left="1710" w:hanging="270"/>
        <w:jc w:val="both"/>
        <w:rPr>
          <w:rFonts w:ascii="Arial" w:hAnsi="Arial" w:cs="Arial"/>
          <w:sz w:val="22"/>
        </w:rPr>
      </w:pPr>
      <w:r w:rsidRPr="00193630">
        <w:rPr>
          <w:rFonts w:ascii="Arial" w:hAnsi="Arial" w:cs="Arial"/>
          <w:sz w:val="22"/>
        </w:rPr>
        <w:t>P</w:t>
      </w:r>
      <w:r w:rsidR="002D2DD9" w:rsidRPr="00193630">
        <w:rPr>
          <w:rFonts w:ascii="Arial" w:hAnsi="Arial" w:cs="Arial"/>
          <w:sz w:val="22"/>
        </w:rPr>
        <w:t xml:space="preserve">articipation </w:t>
      </w:r>
      <w:r w:rsidR="009B66DB" w:rsidRPr="00193630">
        <w:rPr>
          <w:rFonts w:ascii="Arial" w:hAnsi="Arial" w:cs="Arial"/>
          <w:sz w:val="22"/>
        </w:rPr>
        <w:t xml:space="preserve">in the selection </w:t>
      </w:r>
      <w:r w:rsidR="002D2DD9" w:rsidRPr="00193630">
        <w:rPr>
          <w:rFonts w:ascii="Arial" w:hAnsi="Arial" w:cs="Arial"/>
          <w:sz w:val="22"/>
        </w:rPr>
        <w:t xml:space="preserve">or </w:t>
      </w:r>
      <w:r w:rsidR="009B66DB" w:rsidRPr="00193630">
        <w:rPr>
          <w:rFonts w:ascii="Arial" w:hAnsi="Arial" w:cs="Arial"/>
          <w:sz w:val="22"/>
        </w:rPr>
        <w:t>recruitment of consultants</w:t>
      </w:r>
    </w:p>
    <w:p w14:paraId="1E6858EE" w14:textId="77777777" w:rsidR="009B66DB" w:rsidRPr="00193630" w:rsidRDefault="009B66DB" w:rsidP="009B66DB">
      <w:pPr>
        <w:tabs>
          <w:tab w:val="num" w:pos="450"/>
        </w:tabs>
        <w:ind w:left="1134"/>
        <w:jc w:val="both"/>
        <w:rPr>
          <w:rFonts w:ascii="Arial" w:hAnsi="Arial" w:cs="Arial"/>
          <w:bCs/>
          <w:sz w:val="22"/>
        </w:rPr>
      </w:pPr>
    </w:p>
    <w:p w14:paraId="24285424" w14:textId="77777777" w:rsidR="000C497B" w:rsidRPr="00193630" w:rsidRDefault="009B66DB" w:rsidP="00E07333">
      <w:pPr>
        <w:numPr>
          <w:ilvl w:val="0"/>
          <w:numId w:val="8"/>
        </w:numPr>
        <w:tabs>
          <w:tab w:val="clear" w:pos="873"/>
        </w:tabs>
        <w:ind w:left="1134" w:hanging="425"/>
        <w:jc w:val="both"/>
        <w:rPr>
          <w:rFonts w:ascii="Arial" w:hAnsi="Arial" w:cs="Arial"/>
          <w:bCs/>
          <w:sz w:val="22"/>
        </w:rPr>
      </w:pPr>
      <w:r w:rsidRPr="00193630">
        <w:rPr>
          <w:rFonts w:ascii="Arial" w:hAnsi="Arial" w:cs="Arial"/>
          <w:b/>
          <w:bCs/>
          <w:sz w:val="22"/>
        </w:rPr>
        <w:t xml:space="preserve">Project </w:t>
      </w:r>
      <w:r w:rsidR="004B4B1C" w:rsidRPr="00193630">
        <w:rPr>
          <w:rFonts w:ascii="Arial" w:hAnsi="Arial" w:cs="Arial"/>
          <w:b/>
          <w:bCs/>
          <w:sz w:val="22"/>
        </w:rPr>
        <w:t>Management Unit (PMU)</w:t>
      </w:r>
      <w:r w:rsidRPr="00193630">
        <w:rPr>
          <w:rFonts w:ascii="Arial" w:hAnsi="Arial" w:cs="Arial"/>
          <w:b/>
          <w:bCs/>
          <w:sz w:val="22"/>
        </w:rPr>
        <w:t xml:space="preserve">: </w:t>
      </w:r>
      <w:r w:rsidR="004B4B1C" w:rsidRPr="00193630">
        <w:rPr>
          <w:rFonts w:ascii="Arial" w:hAnsi="Arial" w:cs="Arial"/>
          <w:bCs/>
          <w:sz w:val="22"/>
        </w:rPr>
        <w:t>The PMU will be hosted by the Biodiversity Secretariat</w:t>
      </w:r>
      <w:r w:rsidR="000C497B" w:rsidRPr="00193630">
        <w:rPr>
          <w:rFonts w:ascii="Arial" w:hAnsi="Arial" w:cs="Arial"/>
          <w:bCs/>
          <w:sz w:val="22"/>
        </w:rPr>
        <w:t>.</w:t>
      </w:r>
      <w:r w:rsidR="004B4B1C" w:rsidRPr="00193630">
        <w:rPr>
          <w:rFonts w:ascii="Arial" w:hAnsi="Arial" w:cs="Arial"/>
          <w:bCs/>
          <w:sz w:val="22"/>
        </w:rPr>
        <w:t xml:space="preserve"> </w:t>
      </w:r>
      <w:r w:rsidR="000C497B" w:rsidRPr="00193630">
        <w:rPr>
          <w:rFonts w:ascii="Arial" w:hAnsi="Arial" w:cs="Arial"/>
          <w:bCs/>
          <w:sz w:val="22"/>
        </w:rPr>
        <w:t xml:space="preserve">The PMU will be led by a Project Manager, a full time project position. The PMU will also have a technical project assistant, administrative &amp; finance assistant and Secretariat staff. The PMU staff will be recruited by the project and report to </w:t>
      </w:r>
      <w:r w:rsidR="00066908" w:rsidRPr="00193630">
        <w:rPr>
          <w:rFonts w:ascii="Arial" w:hAnsi="Arial" w:cs="Arial"/>
          <w:bCs/>
          <w:sz w:val="22"/>
        </w:rPr>
        <w:t xml:space="preserve">FAOR as </w:t>
      </w:r>
      <w:r w:rsidR="000C497B" w:rsidRPr="00193630">
        <w:rPr>
          <w:rFonts w:ascii="Arial" w:hAnsi="Arial" w:cs="Arial"/>
          <w:bCs/>
          <w:sz w:val="22"/>
        </w:rPr>
        <w:t xml:space="preserve">the budget holder (BH). The PMU will carry out the functions in line with FAO rules and regulations. </w:t>
      </w:r>
      <w:r w:rsidR="000C497B" w:rsidRPr="00193630">
        <w:rPr>
          <w:rFonts w:ascii="Arial" w:hAnsi="Arial" w:cs="Arial"/>
          <w:sz w:val="22"/>
        </w:rPr>
        <w:t>The following are some of the key functions of the PMU</w:t>
      </w:r>
      <w:r w:rsidR="0035797D" w:rsidRPr="00193630">
        <w:rPr>
          <w:rFonts w:ascii="Arial" w:hAnsi="Arial" w:cs="Arial"/>
          <w:sz w:val="22"/>
        </w:rPr>
        <w:t>. The PMU will</w:t>
      </w:r>
      <w:r w:rsidR="000C497B" w:rsidRPr="00193630">
        <w:rPr>
          <w:rFonts w:ascii="Arial" w:hAnsi="Arial" w:cs="Arial"/>
          <w:sz w:val="22"/>
        </w:rPr>
        <w:t>:</w:t>
      </w:r>
    </w:p>
    <w:p w14:paraId="3A30ACF7" w14:textId="77777777" w:rsidR="00405C94" w:rsidRPr="00193630" w:rsidRDefault="00405C94" w:rsidP="00405C94">
      <w:pPr>
        <w:ind w:left="1134"/>
        <w:jc w:val="both"/>
        <w:rPr>
          <w:rFonts w:ascii="Arial" w:hAnsi="Arial" w:cs="Arial"/>
          <w:bCs/>
          <w:sz w:val="22"/>
        </w:rPr>
      </w:pPr>
    </w:p>
    <w:p w14:paraId="786848EF" w14:textId="77777777" w:rsidR="0035797D"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 xml:space="preserve">Be responsible for day-to-day operation </w:t>
      </w:r>
      <w:r w:rsidR="0012661C" w:rsidRPr="00193630">
        <w:rPr>
          <w:rFonts w:ascii="Arial" w:hAnsi="Arial" w:cs="Arial"/>
          <w:sz w:val="22"/>
        </w:rPr>
        <w:t xml:space="preserve">and monitoring </w:t>
      </w:r>
      <w:r w:rsidRPr="00193630">
        <w:rPr>
          <w:rFonts w:ascii="Arial" w:hAnsi="Arial" w:cs="Arial"/>
          <w:sz w:val="22"/>
        </w:rPr>
        <w:t xml:space="preserve">of the project in line with the AWP; </w:t>
      </w:r>
    </w:p>
    <w:p w14:paraId="53C2E46C" w14:textId="77777777" w:rsidR="0035797D"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 xml:space="preserve">Ensure a results-based approach to project implementation, including maintaining a focus on project results and impact as defined by the RF indicators; </w:t>
      </w:r>
    </w:p>
    <w:p w14:paraId="76C1D6C7" w14:textId="77777777" w:rsidR="0035797D"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Liaise with NPD, government agencies and to advocate regularly for the Project;</w:t>
      </w:r>
    </w:p>
    <w:p w14:paraId="05597E71" w14:textId="77777777" w:rsidR="0035797D"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Act as contact point for stakeholders and project partners;</w:t>
      </w:r>
    </w:p>
    <w:p w14:paraId="55546920" w14:textId="77777777" w:rsidR="00D63FD5"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A</w:t>
      </w:r>
      <w:r w:rsidR="00D63FD5" w:rsidRPr="00193630">
        <w:rPr>
          <w:rFonts w:ascii="Arial" w:hAnsi="Arial" w:cs="Arial"/>
          <w:sz w:val="22"/>
        </w:rPr>
        <w:t xml:space="preserve">ct as Secretariat to the PSC </w:t>
      </w:r>
      <w:r w:rsidR="00450FF8" w:rsidRPr="00193630">
        <w:rPr>
          <w:rFonts w:ascii="Arial" w:hAnsi="Arial" w:cs="Arial"/>
          <w:sz w:val="22"/>
        </w:rPr>
        <w:t xml:space="preserve">meetings </w:t>
      </w:r>
      <w:r w:rsidR="00E62611" w:rsidRPr="00193630">
        <w:rPr>
          <w:rFonts w:ascii="Arial" w:hAnsi="Arial" w:cs="Arial"/>
          <w:sz w:val="22"/>
        </w:rPr>
        <w:t xml:space="preserve">and be responsible for </w:t>
      </w:r>
      <w:r w:rsidR="00AC4B29" w:rsidRPr="00193630">
        <w:rPr>
          <w:rFonts w:ascii="Arial" w:hAnsi="Arial" w:cs="Arial"/>
          <w:sz w:val="22"/>
        </w:rPr>
        <w:t xml:space="preserve">all logistical matters as well as </w:t>
      </w:r>
      <w:r w:rsidR="00E62611" w:rsidRPr="00193630">
        <w:rPr>
          <w:rFonts w:ascii="Arial" w:hAnsi="Arial" w:cs="Arial"/>
          <w:sz w:val="22"/>
        </w:rPr>
        <w:t>providing PSC members all required documents for the PSC meetings such as draft AWP/B, independent scientific reviews of significant technical proposals or analyses, meeting minutes, and PSC meeting reports;</w:t>
      </w:r>
    </w:p>
    <w:p w14:paraId="2251D3AF" w14:textId="77777777" w:rsidR="00450FF8"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A</w:t>
      </w:r>
      <w:r w:rsidR="00450FF8" w:rsidRPr="00193630">
        <w:rPr>
          <w:rFonts w:ascii="Arial" w:hAnsi="Arial" w:cs="Arial"/>
          <w:sz w:val="22"/>
        </w:rPr>
        <w:t xml:space="preserve">rrange </w:t>
      </w:r>
      <w:r w:rsidR="008C60AF" w:rsidRPr="00193630">
        <w:rPr>
          <w:rFonts w:ascii="Arial" w:hAnsi="Arial" w:cs="Arial"/>
          <w:sz w:val="22"/>
        </w:rPr>
        <w:t xml:space="preserve">project-related </w:t>
      </w:r>
      <w:r w:rsidR="00450FF8" w:rsidRPr="00193630">
        <w:rPr>
          <w:rFonts w:ascii="Arial" w:hAnsi="Arial" w:cs="Arial"/>
          <w:sz w:val="22"/>
        </w:rPr>
        <w:t>meetings and field visits;</w:t>
      </w:r>
    </w:p>
    <w:p w14:paraId="383298FF" w14:textId="77777777" w:rsidR="000C497B"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T</w:t>
      </w:r>
      <w:r w:rsidR="000C497B" w:rsidRPr="00193630">
        <w:rPr>
          <w:rFonts w:ascii="Arial" w:hAnsi="Arial" w:cs="Arial"/>
          <w:sz w:val="22"/>
        </w:rPr>
        <w:t>echnically identify, plan, design and support all activities;</w:t>
      </w:r>
    </w:p>
    <w:p w14:paraId="08243FDD" w14:textId="77777777" w:rsidR="000C497B"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C</w:t>
      </w:r>
      <w:r w:rsidR="000C497B" w:rsidRPr="00193630">
        <w:rPr>
          <w:rFonts w:ascii="Arial" w:hAnsi="Arial" w:cs="Arial"/>
          <w:sz w:val="22"/>
        </w:rPr>
        <w:t xml:space="preserve">oordinate project </w:t>
      </w:r>
      <w:r w:rsidR="007664E8" w:rsidRPr="00193630">
        <w:rPr>
          <w:rFonts w:ascii="Arial" w:hAnsi="Arial" w:cs="Arial"/>
          <w:sz w:val="22"/>
        </w:rPr>
        <w:t>tasks</w:t>
      </w:r>
      <w:r w:rsidR="000C497B" w:rsidRPr="00193630">
        <w:rPr>
          <w:rFonts w:ascii="Arial" w:hAnsi="Arial" w:cs="Arial"/>
          <w:sz w:val="22"/>
        </w:rPr>
        <w:t xml:space="preserve"> with other ongoing activities; </w:t>
      </w:r>
    </w:p>
    <w:p w14:paraId="71B2B0DD" w14:textId="788D11EF" w:rsidR="000C497B" w:rsidRPr="00193630" w:rsidRDefault="0035797D" w:rsidP="00E07333">
      <w:pPr>
        <w:pStyle w:val="ListParagraph"/>
        <w:numPr>
          <w:ilvl w:val="0"/>
          <w:numId w:val="18"/>
        </w:numPr>
        <w:ind w:left="1418" w:hanging="284"/>
        <w:jc w:val="both"/>
        <w:rPr>
          <w:rFonts w:ascii="Arial" w:hAnsi="Arial" w:cs="Arial"/>
          <w:sz w:val="22"/>
        </w:rPr>
      </w:pPr>
      <w:r w:rsidRPr="00193630">
        <w:rPr>
          <w:rFonts w:ascii="Arial" w:hAnsi="Arial" w:cs="Arial"/>
          <w:sz w:val="22"/>
        </w:rPr>
        <w:t>B</w:t>
      </w:r>
      <w:r w:rsidR="000C497B" w:rsidRPr="00193630">
        <w:rPr>
          <w:rFonts w:ascii="Arial" w:hAnsi="Arial" w:cs="Arial"/>
          <w:sz w:val="22"/>
        </w:rPr>
        <w:t xml:space="preserve">e responsible for the </w:t>
      </w:r>
      <w:r w:rsidR="0012661C" w:rsidRPr="00193630">
        <w:rPr>
          <w:rFonts w:ascii="Arial" w:hAnsi="Arial" w:cs="Arial"/>
          <w:sz w:val="22"/>
        </w:rPr>
        <w:t>preparation</w:t>
      </w:r>
      <w:r w:rsidR="000C497B" w:rsidRPr="00193630">
        <w:rPr>
          <w:rFonts w:ascii="Arial" w:hAnsi="Arial" w:cs="Arial"/>
          <w:sz w:val="22"/>
        </w:rPr>
        <w:t xml:space="preserve"> of </w:t>
      </w:r>
      <w:r w:rsidR="0012661C" w:rsidRPr="00193630">
        <w:rPr>
          <w:rFonts w:ascii="Arial" w:hAnsi="Arial" w:cs="Arial"/>
          <w:sz w:val="22"/>
        </w:rPr>
        <w:t xml:space="preserve">the Annual Work Plan and Budget (AWP/B), </w:t>
      </w:r>
      <w:r w:rsidR="00852E49">
        <w:rPr>
          <w:rFonts w:ascii="Arial" w:hAnsi="Arial" w:cs="Arial"/>
          <w:sz w:val="22"/>
        </w:rPr>
        <w:t xml:space="preserve">PSC meeting reports, </w:t>
      </w:r>
      <w:r w:rsidR="000C497B" w:rsidRPr="00193630">
        <w:rPr>
          <w:rFonts w:ascii="Arial" w:hAnsi="Arial" w:cs="Arial"/>
          <w:sz w:val="22"/>
        </w:rPr>
        <w:t>FAO</w:t>
      </w:r>
      <w:r w:rsidR="005A25A7" w:rsidRPr="00193630">
        <w:rPr>
          <w:rFonts w:ascii="Arial" w:hAnsi="Arial" w:cs="Arial"/>
          <w:sz w:val="22"/>
        </w:rPr>
        <w:t xml:space="preserve"> Project Progress Reports (</w:t>
      </w:r>
      <w:r w:rsidR="000C497B" w:rsidRPr="00193630">
        <w:rPr>
          <w:rFonts w:ascii="Arial" w:hAnsi="Arial" w:cs="Arial"/>
          <w:sz w:val="22"/>
        </w:rPr>
        <w:t xml:space="preserve"> PPRs</w:t>
      </w:r>
      <w:r w:rsidR="005A25A7" w:rsidRPr="00193630">
        <w:rPr>
          <w:rFonts w:ascii="Arial" w:hAnsi="Arial" w:cs="Arial"/>
          <w:sz w:val="22"/>
        </w:rPr>
        <w:t>)</w:t>
      </w:r>
      <w:r w:rsidR="000C497B" w:rsidRPr="00193630">
        <w:rPr>
          <w:rFonts w:ascii="Arial" w:hAnsi="Arial" w:cs="Arial"/>
          <w:sz w:val="22"/>
        </w:rPr>
        <w:t xml:space="preserve"> and the annual GEF </w:t>
      </w:r>
      <w:r w:rsidR="005A25A7" w:rsidRPr="00193630">
        <w:rPr>
          <w:rFonts w:ascii="Arial" w:hAnsi="Arial" w:cs="Arial"/>
          <w:sz w:val="22"/>
        </w:rPr>
        <w:t>Project Implementation Report (</w:t>
      </w:r>
      <w:r w:rsidR="000C497B" w:rsidRPr="00193630">
        <w:rPr>
          <w:rFonts w:ascii="Arial" w:hAnsi="Arial" w:cs="Arial"/>
          <w:sz w:val="22"/>
        </w:rPr>
        <w:t>PIR</w:t>
      </w:r>
      <w:r w:rsidR="005A25A7" w:rsidRPr="00193630">
        <w:rPr>
          <w:rFonts w:ascii="Arial" w:hAnsi="Arial" w:cs="Arial"/>
          <w:sz w:val="22"/>
        </w:rPr>
        <w:t>)</w:t>
      </w:r>
      <w:r w:rsidR="000C497B" w:rsidRPr="00193630">
        <w:rPr>
          <w:rFonts w:ascii="Arial" w:hAnsi="Arial" w:cs="Arial"/>
          <w:sz w:val="22"/>
        </w:rPr>
        <w:t xml:space="preserve">, and; </w:t>
      </w:r>
    </w:p>
    <w:p w14:paraId="6F37F53C" w14:textId="77777777" w:rsidR="00456476" w:rsidRPr="00193630" w:rsidRDefault="00456476" w:rsidP="00E07333">
      <w:pPr>
        <w:pStyle w:val="ListParagraph"/>
        <w:numPr>
          <w:ilvl w:val="0"/>
          <w:numId w:val="18"/>
        </w:numPr>
        <w:ind w:left="1418" w:hanging="284"/>
        <w:jc w:val="both"/>
        <w:rPr>
          <w:rFonts w:ascii="Arial" w:eastAsia="Calibri" w:hAnsi="Arial" w:cs="Arial"/>
          <w:sz w:val="22"/>
          <w:lang w:bidi="km-KH"/>
        </w:rPr>
      </w:pPr>
      <w:r w:rsidRPr="00193630">
        <w:rPr>
          <w:rFonts w:ascii="Arial" w:eastAsia="Calibri" w:hAnsi="Arial" w:cs="Arial"/>
          <w:sz w:val="22"/>
          <w:lang w:bidi="km-KH"/>
        </w:rPr>
        <w:t xml:space="preserve">Be responsible for the </w:t>
      </w:r>
      <w:r w:rsidR="000E59B8" w:rsidRPr="00193630">
        <w:rPr>
          <w:rFonts w:ascii="Arial" w:eastAsia="Calibri" w:hAnsi="Arial" w:cs="Arial"/>
          <w:sz w:val="22"/>
          <w:lang w:bidi="km-KH"/>
        </w:rPr>
        <w:t xml:space="preserve">filing and </w:t>
      </w:r>
      <w:r w:rsidRPr="00193630">
        <w:rPr>
          <w:rFonts w:ascii="Arial" w:eastAsia="Calibri" w:hAnsi="Arial" w:cs="Arial"/>
          <w:sz w:val="22"/>
          <w:lang w:bidi="km-KH"/>
        </w:rPr>
        <w:t xml:space="preserve">documentation of the project; </w:t>
      </w:r>
    </w:p>
    <w:p w14:paraId="50C7EED0" w14:textId="77777777" w:rsidR="000C497B" w:rsidRPr="00193630" w:rsidRDefault="0035797D" w:rsidP="00E07333">
      <w:pPr>
        <w:pStyle w:val="ListParagraph"/>
        <w:numPr>
          <w:ilvl w:val="0"/>
          <w:numId w:val="18"/>
        </w:numPr>
        <w:ind w:left="1418" w:hanging="284"/>
        <w:jc w:val="both"/>
        <w:rPr>
          <w:rFonts w:ascii="Arial" w:eastAsia="Calibri" w:hAnsi="Arial" w:cs="Arial"/>
          <w:sz w:val="22"/>
          <w:lang w:bidi="km-KH"/>
        </w:rPr>
      </w:pPr>
      <w:r w:rsidRPr="00193630">
        <w:rPr>
          <w:rFonts w:ascii="Arial" w:hAnsi="Arial" w:cs="Arial"/>
          <w:sz w:val="22"/>
        </w:rPr>
        <w:t>F</w:t>
      </w:r>
      <w:r w:rsidR="000C497B" w:rsidRPr="00193630">
        <w:rPr>
          <w:rFonts w:ascii="Arial" w:hAnsi="Arial" w:cs="Arial"/>
          <w:sz w:val="22"/>
        </w:rPr>
        <w:t xml:space="preserve">acilitate and support the midterm review and terminal evaluation of the Project. </w:t>
      </w:r>
    </w:p>
    <w:p w14:paraId="212190AF" w14:textId="77777777" w:rsidR="000C497B" w:rsidRPr="00193630" w:rsidRDefault="000C497B" w:rsidP="000C497B">
      <w:pPr>
        <w:pStyle w:val="ListParagraph"/>
        <w:ind w:left="0"/>
        <w:jc w:val="both"/>
        <w:rPr>
          <w:rFonts w:ascii="Arial" w:eastAsia="Calibri" w:hAnsi="Arial" w:cs="Arial"/>
          <w:sz w:val="22"/>
          <w:lang w:bidi="km-KH"/>
        </w:rPr>
      </w:pPr>
    </w:p>
    <w:p w14:paraId="1FB84B5D" w14:textId="77777777" w:rsidR="000C497B" w:rsidRPr="00193630" w:rsidRDefault="000C497B" w:rsidP="000C497B">
      <w:pPr>
        <w:pStyle w:val="ListParagraph"/>
        <w:ind w:left="1134"/>
        <w:jc w:val="both"/>
        <w:rPr>
          <w:rFonts w:ascii="Arial" w:hAnsi="Arial" w:cs="Arial"/>
          <w:sz w:val="22"/>
          <w:highlight w:val="yellow"/>
        </w:rPr>
      </w:pPr>
      <w:r w:rsidRPr="00193630">
        <w:rPr>
          <w:rFonts w:ascii="Arial" w:hAnsi="Arial" w:cs="Arial"/>
          <w:sz w:val="22"/>
        </w:rPr>
        <w:t>The PMU will also be supported by a series of international consultants to provide short term inputs to the Project. These will be finalised during the project implementation, and are tentatively identified as experts on</w:t>
      </w:r>
      <w:r w:rsidR="00AD1250" w:rsidRPr="00193630">
        <w:rPr>
          <w:rFonts w:ascii="Arial" w:hAnsi="Arial" w:cs="Arial"/>
          <w:sz w:val="22"/>
        </w:rPr>
        <w:t xml:space="preserve"> </w:t>
      </w:r>
      <w:r w:rsidR="003D2A2B" w:rsidRPr="00193630">
        <w:rPr>
          <w:rFonts w:ascii="Arial" w:hAnsi="Arial" w:cs="Arial"/>
          <w:sz w:val="22"/>
        </w:rPr>
        <w:t xml:space="preserve">RA, RM and RC, </w:t>
      </w:r>
      <w:r w:rsidRPr="00193630">
        <w:rPr>
          <w:rFonts w:ascii="Arial" w:hAnsi="Arial" w:cs="Arial"/>
          <w:sz w:val="22"/>
        </w:rPr>
        <w:t>LMO detection, legal aspects and regulatory</w:t>
      </w:r>
      <w:r w:rsidR="00AD1250" w:rsidRPr="00193630">
        <w:rPr>
          <w:rFonts w:ascii="Arial" w:hAnsi="Arial" w:cs="Arial"/>
          <w:sz w:val="22"/>
        </w:rPr>
        <w:t xml:space="preserve"> issues. </w:t>
      </w:r>
    </w:p>
    <w:p w14:paraId="7C2FF4B1" w14:textId="77777777" w:rsidR="000C497B" w:rsidRPr="00193630" w:rsidRDefault="000C497B" w:rsidP="004B4B1C">
      <w:pPr>
        <w:pStyle w:val="ListParagraph"/>
        <w:rPr>
          <w:rFonts w:ascii="Arial" w:hAnsi="Arial" w:cs="Arial"/>
          <w:bCs/>
          <w:sz w:val="22"/>
        </w:rPr>
      </w:pPr>
    </w:p>
    <w:p w14:paraId="56CB1632" w14:textId="017181D4" w:rsidR="00295277" w:rsidRPr="00193630" w:rsidRDefault="000C497B" w:rsidP="00E07333">
      <w:pPr>
        <w:numPr>
          <w:ilvl w:val="0"/>
          <w:numId w:val="8"/>
        </w:numPr>
        <w:tabs>
          <w:tab w:val="clear" w:pos="873"/>
        </w:tabs>
        <w:ind w:left="1134" w:hanging="425"/>
        <w:jc w:val="both"/>
        <w:rPr>
          <w:rFonts w:ascii="Arial" w:hAnsi="Arial" w:cs="Arial"/>
          <w:bCs/>
          <w:sz w:val="22"/>
        </w:rPr>
      </w:pPr>
      <w:r w:rsidRPr="00193630">
        <w:rPr>
          <w:rFonts w:ascii="Arial" w:hAnsi="Arial" w:cs="Arial"/>
          <w:b/>
          <w:bCs/>
          <w:sz w:val="22"/>
        </w:rPr>
        <w:t xml:space="preserve">National Project Manager (NPM): </w:t>
      </w:r>
      <w:r w:rsidR="009B66DB" w:rsidRPr="00193630">
        <w:rPr>
          <w:rFonts w:ascii="Arial" w:hAnsi="Arial" w:cs="Arial"/>
          <w:bCs/>
          <w:sz w:val="22"/>
        </w:rPr>
        <w:t xml:space="preserve">The </w:t>
      </w:r>
      <w:r w:rsidRPr="00193630">
        <w:rPr>
          <w:rFonts w:ascii="Arial" w:hAnsi="Arial" w:cs="Arial"/>
          <w:bCs/>
          <w:sz w:val="22"/>
        </w:rPr>
        <w:t xml:space="preserve">NPM </w:t>
      </w:r>
      <w:r w:rsidR="009B66DB" w:rsidRPr="00193630">
        <w:rPr>
          <w:rFonts w:ascii="Arial" w:hAnsi="Arial" w:cs="Arial"/>
          <w:bCs/>
          <w:sz w:val="22"/>
        </w:rPr>
        <w:t xml:space="preserve">will </w:t>
      </w:r>
      <w:r w:rsidR="00295277" w:rsidRPr="00193630">
        <w:rPr>
          <w:rFonts w:ascii="Arial" w:hAnsi="Arial" w:cs="Arial"/>
          <w:sz w:val="22"/>
        </w:rPr>
        <w:t xml:space="preserve">lead the PMU and work closely with the NPD. The NPM reports to the BH on operational issues and to the </w:t>
      </w:r>
      <w:r w:rsidR="00824A3F" w:rsidRPr="00193630">
        <w:rPr>
          <w:rFonts w:ascii="Arial" w:hAnsi="Arial" w:cs="Arial"/>
          <w:sz w:val="22"/>
        </w:rPr>
        <w:t xml:space="preserve">FAO </w:t>
      </w:r>
      <w:r w:rsidR="00295277" w:rsidRPr="00193630">
        <w:rPr>
          <w:rFonts w:ascii="Arial" w:hAnsi="Arial" w:cs="Arial"/>
          <w:sz w:val="22"/>
        </w:rPr>
        <w:t xml:space="preserve">LTO on technical issues. </w:t>
      </w:r>
      <w:r w:rsidR="007036AE">
        <w:rPr>
          <w:rFonts w:ascii="Arial" w:hAnsi="Arial" w:cs="Arial"/>
          <w:sz w:val="22"/>
        </w:rPr>
        <w:t xml:space="preserve">The NPM will liaise with the NDP closely. </w:t>
      </w:r>
      <w:r w:rsidR="00295277" w:rsidRPr="00193630">
        <w:rPr>
          <w:rFonts w:ascii="Arial" w:hAnsi="Arial" w:cs="Arial"/>
          <w:sz w:val="22"/>
        </w:rPr>
        <w:t xml:space="preserve">The NPM is a full-time position funded by </w:t>
      </w:r>
      <w:r w:rsidR="00824A3F" w:rsidRPr="00193630">
        <w:rPr>
          <w:rFonts w:ascii="Arial" w:hAnsi="Arial" w:cs="Arial"/>
          <w:sz w:val="22"/>
        </w:rPr>
        <w:t xml:space="preserve">this </w:t>
      </w:r>
      <w:r w:rsidR="00295277" w:rsidRPr="00193630">
        <w:rPr>
          <w:rFonts w:ascii="Arial" w:hAnsi="Arial" w:cs="Arial"/>
          <w:sz w:val="22"/>
        </w:rPr>
        <w:t>GEF</w:t>
      </w:r>
      <w:r w:rsidR="00D75574" w:rsidRPr="00193630">
        <w:rPr>
          <w:rFonts w:ascii="Arial" w:hAnsi="Arial" w:cs="Arial"/>
          <w:sz w:val="22"/>
        </w:rPr>
        <w:t xml:space="preserve"> </w:t>
      </w:r>
      <w:r w:rsidR="00824A3F" w:rsidRPr="00193630">
        <w:rPr>
          <w:rFonts w:ascii="Arial" w:hAnsi="Arial" w:cs="Arial"/>
          <w:sz w:val="22"/>
        </w:rPr>
        <w:t>project</w:t>
      </w:r>
      <w:r w:rsidR="00295277" w:rsidRPr="00193630">
        <w:rPr>
          <w:rFonts w:ascii="Arial" w:hAnsi="Arial" w:cs="Arial"/>
          <w:sz w:val="22"/>
        </w:rPr>
        <w:t xml:space="preserve">. The NPM will lead and organize the day-to-day </w:t>
      </w:r>
      <w:r w:rsidR="00DA20A7" w:rsidRPr="00193630">
        <w:rPr>
          <w:rFonts w:ascii="Arial" w:hAnsi="Arial" w:cs="Arial"/>
          <w:sz w:val="22"/>
        </w:rPr>
        <w:t>operation</w:t>
      </w:r>
      <w:r w:rsidR="00295277" w:rsidRPr="00193630">
        <w:rPr>
          <w:rFonts w:ascii="Arial" w:hAnsi="Arial" w:cs="Arial"/>
          <w:sz w:val="22"/>
        </w:rPr>
        <w:t xml:space="preserve"> of the project. The NPM will also take the lead in communications with government agencies and advocacy. The NPM will also be responsible for providing technical advice and guidance in his/her area of technical expertise. The NPM will report on Project progress to PSC meetings, and will develop and submit semi-annual PPRs and annual PIRs. In addition to technical and substantive duties, the NPM will: </w:t>
      </w:r>
    </w:p>
    <w:p w14:paraId="481F6B95" w14:textId="77777777" w:rsidR="00295277" w:rsidRPr="00193630" w:rsidRDefault="00295277" w:rsidP="00295277">
      <w:pPr>
        <w:rPr>
          <w:rFonts w:ascii="Arial" w:eastAsia="Calibri" w:hAnsi="Arial" w:cs="Arial"/>
          <w:sz w:val="22"/>
          <w:lang w:bidi="km-KH"/>
        </w:rPr>
      </w:pPr>
    </w:p>
    <w:p w14:paraId="786F10C9" w14:textId="77777777" w:rsidR="00316927" w:rsidRPr="00193630" w:rsidRDefault="00316927"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Ensure real-time monitoring of Project progress and the alerting of the NPD, BH and the LTO to potential problems that could result in delays in implementation; </w:t>
      </w:r>
    </w:p>
    <w:p w14:paraId="57E3F12B" w14:textId="77777777" w:rsidR="00295277" w:rsidRPr="00193630" w:rsidRDefault="00295277"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Oversee creation of a participatory monitoring system for the Project’s work; </w:t>
      </w:r>
    </w:p>
    <w:p w14:paraId="5EA7EC17" w14:textId="77777777" w:rsidR="00295277" w:rsidRPr="00193630" w:rsidRDefault="00295277"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Help identify </w:t>
      </w:r>
      <w:r w:rsidR="00CD4BEC" w:rsidRPr="00193630">
        <w:rPr>
          <w:rFonts w:ascii="Arial" w:hAnsi="Arial" w:cs="Arial"/>
          <w:sz w:val="22"/>
        </w:rPr>
        <w:t xml:space="preserve">suitable </w:t>
      </w:r>
      <w:r w:rsidRPr="00193630">
        <w:rPr>
          <w:rFonts w:ascii="Arial" w:hAnsi="Arial" w:cs="Arial"/>
          <w:sz w:val="22"/>
        </w:rPr>
        <w:t xml:space="preserve">candidates </w:t>
      </w:r>
      <w:r w:rsidR="004506C7" w:rsidRPr="00193630">
        <w:rPr>
          <w:rFonts w:ascii="Arial" w:hAnsi="Arial" w:cs="Arial"/>
          <w:sz w:val="22"/>
        </w:rPr>
        <w:t xml:space="preserve">for </w:t>
      </w:r>
      <w:r w:rsidR="00CD4BEC" w:rsidRPr="00193630">
        <w:rPr>
          <w:rFonts w:ascii="Arial" w:hAnsi="Arial" w:cs="Arial"/>
          <w:sz w:val="22"/>
        </w:rPr>
        <w:t>consultant</w:t>
      </w:r>
      <w:r w:rsidR="004506C7" w:rsidRPr="00193630">
        <w:rPr>
          <w:rFonts w:ascii="Arial" w:hAnsi="Arial" w:cs="Arial"/>
          <w:sz w:val="22"/>
        </w:rPr>
        <w:t>s</w:t>
      </w:r>
      <w:r w:rsidR="00CD4BEC" w:rsidRPr="00193630">
        <w:rPr>
          <w:rFonts w:ascii="Arial" w:hAnsi="Arial" w:cs="Arial"/>
          <w:sz w:val="22"/>
        </w:rPr>
        <w:t xml:space="preserve"> </w:t>
      </w:r>
      <w:r w:rsidRPr="00193630">
        <w:rPr>
          <w:rFonts w:ascii="Arial" w:hAnsi="Arial" w:cs="Arial"/>
          <w:sz w:val="22"/>
        </w:rPr>
        <w:t xml:space="preserve">and work with the BH to ensure their timely recruitment; </w:t>
      </w:r>
    </w:p>
    <w:p w14:paraId="6B1916A7" w14:textId="77777777" w:rsidR="00295277" w:rsidRPr="00193630" w:rsidRDefault="00295277"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Ensure the Project’s effective and efficient work</w:t>
      </w:r>
      <w:r w:rsidR="004506C7" w:rsidRPr="00193630">
        <w:rPr>
          <w:rFonts w:ascii="Arial" w:hAnsi="Arial" w:cs="Arial"/>
          <w:sz w:val="22"/>
        </w:rPr>
        <w:t>, including</w:t>
      </w:r>
      <w:r w:rsidRPr="00193630">
        <w:rPr>
          <w:rFonts w:ascii="Arial" w:hAnsi="Arial" w:cs="Arial"/>
          <w:sz w:val="22"/>
        </w:rPr>
        <w:t xml:space="preserve"> with stakeholders; </w:t>
      </w:r>
    </w:p>
    <w:p w14:paraId="3C86FEE0" w14:textId="77777777" w:rsidR="00295277" w:rsidRPr="00193630" w:rsidRDefault="00295277"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Help organize and supervise consultant inputs;</w:t>
      </w:r>
    </w:p>
    <w:p w14:paraId="21ECBB1B" w14:textId="77777777" w:rsidR="00295277" w:rsidRPr="00193630" w:rsidRDefault="00295277"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Oversee creation of the </w:t>
      </w:r>
      <w:r w:rsidR="001661F8" w:rsidRPr="00193630">
        <w:rPr>
          <w:rFonts w:ascii="Arial" w:hAnsi="Arial" w:cs="Arial"/>
          <w:sz w:val="22"/>
        </w:rPr>
        <w:t>p</w:t>
      </w:r>
      <w:r w:rsidRPr="00193630">
        <w:rPr>
          <w:rFonts w:ascii="Arial" w:hAnsi="Arial" w:cs="Arial"/>
          <w:sz w:val="22"/>
        </w:rPr>
        <w:t xml:space="preserve">roject’s approach to managing and sharing knowledge, and to identifying and disseminating lessons learned; </w:t>
      </w:r>
    </w:p>
    <w:p w14:paraId="11D2CB96" w14:textId="77777777" w:rsidR="00295277" w:rsidRPr="00193630" w:rsidRDefault="00295277"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Communicate, advocate and engage in policy dialogue</w:t>
      </w:r>
      <w:r w:rsidR="00304890" w:rsidRPr="00193630">
        <w:rPr>
          <w:rFonts w:ascii="Arial" w:hAnsi="Arial" w:cs="Arial"/>
          <w:sz w:val="22"/>
        </w:rPr>
        <w:t>; etc</w:t>
      </w:r>
      <w:r w:rsidRPr="00193630">
        <w:rPr>
          <w:rFonts w:ascii="Arial" w:hAnsi="Arial" w:cs="Arial"/>
          <w:sz w:val="22"/>
        </w:rPr>
        <w:t>.</w:t>
      </w:r>
    </w:p>
    <w:p w14:paraId="5ED8E5A0" w14:textId="77777777" w:rsidR="001F1C02" w:rsidRPr="00193630" w:rsidRDefault="001F1C02">
      <w:pPr>
        <w:rPr>
          <w:rFonts w:ascii="Arial" w:hAnsi="Arial" w:cs="Arial"/>
          <w:bCs/>
          <w:sz w:val="22"/>
        </w:rPr>
      </w:pPr>
    </w:p>
    <w:p w14:paraId="41EE0471" w14:textId="77777777" w:rsidR="00E500D6" w:rsidRPr="00193630" w:rsidRDefault="00256002" w:rsidP="007F69E5">
      <w:pPr>
        <w:ind w:left="1134"/>
        <w:jc w:val="both"/>
        <w:rPr>
          <w:rFonts w:ascii="Arial" w:hAnsi="Arial" w:cs="Arial"/>
          <w:bCs/>
          <w:sz w:val="22"/>
        </w:rPr>
      </w:pPr>
      <w:r w:rsidRPr="00193630">
        <w:rPr>
          <w:rFonts w:ascii="Arial" w:hAnsi="Arial" w:cs="Arial"/>
          <w:bCs/>
          <w:sz w:val="22"/>
        </w:rPr>
        <w:t xml:space="preserve">At the </w:t>
      </w:r>
      <w:r w:rsidR="00316927" w:rsidRPr="00193630">
        <w:rPr>
          <w:rFonts w:ascii="Arial" w:hAnsi="Arial" w:cs="Arial"/>
          <w:bCs/>
          <w:sz w:val="22"/>
        </w:rPr>
        <w:t>end</w:t>
      </w:r>
      <w:r w:rsidRPr="00193630">
        <w:rPr>
          <w:rFonts w:ascii="Arial" w:hAnsi="Arial" w:cs="Arial"/>
          <w:bCs/>
          <w:sz w:val="22"/>
        </w:rPr>
        <w:t xml:space="preserve"> of the project, NPD is responsible for the completion of the project closure procedures including timely submission of all technical</w:t>
      </w:r>
      <w:r w:rsidR="00316927" w:rsidRPr="00193630">
        <w:rPr>
          <w:rFonts w:ascii="Arial" w:hAnsi="Arial" w:cs="Arial"/>
          <w:bCs/>
          <w:sz w:val="22"/>
        </w:rPr>
        <w:t>/operational</w:t>
      </w:r>
      <w:r w:rsidRPr="00193630">
        <w:rPr>
          <w:rFonts w:ascii="Arial" w:hAnsi="Arial" w:cs="Arial"/>
          <w:bCs/>
          <w:sz w:val="22"/>
        </w:rPr>
        <w:t>, financial and audit reports to FAO/GEF</w:t>
      </w:r>
      <w:r w:rsidR="007F69E5" w:rsidRPr="00193630">
        <w:rPr>
          <w:rFonts w:ascii="Arial" w:hAnsi="Arial" w:cs="Arial"/>
          <w:bCs/>
          <w:sz w:val="22"/>
        </w:rPr>
        <w:t>.</w:t>
      </w:r>
    </w:p>
    <w:p w14:paraId="632D2A4E" w14:textId="77777777" w:rsidR="005A25A7" w:rsidRPr="00193630" w:rsidRDefault="005A25A7">
      <w:pPr>
        <w:rPr>
          <w:rFonts w:ascii="Arial" w:hAnsi="Arial" w:cs="Arial"/>
          <w:sz w:val="22"/>
        </w:rPr>
      </w:pPr>
    </w:p>
    <w:p w14:paraId="56BCE892" w14:textId="454BEBEB" w:rsidR="005A25A7" w:rsidRPr="00193630" w:rsidRDefault="005A25A7" w:rsidP="00E07333">
      <w:pPr>
        <w:numPr>
          <w:ilvl w:val="0"/>
          <w:numId w:val="8"/>
        </w:numPr>
        <w:tabs>
          <w:tab w:val="clear" w:pos="873"/>
          <w:tab w:val="num" w:pos="1134"/>
        </w:tabs>
        <w:ind w:left="1134" w:hanging="425"/>
        <w:jc w:val="both"/>
        <w:rPr>
          <w:rFonts w:ascii="Arial" w:hAnsi="Arial" w:cs="Arial"/>
          <w:b/>
          <w:bCs/>
          <w:sz w:val="22"/>
        </w:rPr>
      </w:pPr>
      <w:r w:rsidRPr="00193630">
        <w:rPr>
          <w:rFonts w:ascii="Arial" w:hAnsi="Arial" w:cs="Arial"/>
          <w:bCs/>
          <w:sz w:val="22"/>
        </w:rPr>
        <w:t>Technical Expert Group (TEG)</w:t>
      </w:r>
      <w:r w:rsidRPr="00193630">
        <w:rPr>
          <w:rFonts w:ascii="Arial" w:hAnsi="Arial" w:cs="Arial"/>
          <w:b/>
          <w:bCs/>
          <w:sz w:val="22"/>
        </w:rPr>
        <w:t xml:space="preserve">: </w:t>
      </w:r>
      <w:r w:rsidRPr="00193630">
        <w:rPr>
          <w:rFonts w:ascii="Arial" w:hAnsi="Arial" w:cs="Arial"/>
          <w:bCs/>
          <w:sz w:val="22"/>
        </w:rPr>
        <w:t>TEG will be constituted to provide technical support to PMU</w:t>
      </w:r>
      <w:r w:rsidR="00530D1F">
        <w:rPr>
          <w:rFonts w:ascii="Arial" w:hAnsi="Arial" w:cs="Arial"/>
          <w:bCs/>
          <w:sz w:val="22"/>
        </w:rPr>
        <w:t>.</w:t>
      </w:r>
      <w:r w:rsidRPr="00193630">
        <w:rPr>
          <w:rFonts w:ascii="Arial" w:hAnsi="Arial" w:cs="Arial"/>
          <w:bCs/>
          <w:sz w:val="22"/>
        </w:rPr>
        <w:t xml:space="preserve"> TEG will be chaired by NPD and members would be </w:t>
      </w:r>
      <w:r w:rsidR="00530D1F" w:rsidRPr="009C54B1">
        <w:rPr>
          <w:rFonts w:ascii="Arial" w:hAnsi="Arial" w:cs="Arial"/>
          <w:sz w:val="22"/>
        </w:rPr>
        <w:t>experts or representatives of concerned ministries/scientific agencies and FAO representatives</w:t>
      </w:r>
      <w:r w:rsidRPr="00193630">
        <w:rPr>
          <w:rFonts w:ascii="Arial" w:hAnsi="Arial" w:cs="Arial"/>
          <w:bCs/>
          <w:sz w:val="22"/>
        </w:rPr>
        <w:t xml:space="preserve">. The TEG will meet on a six monthly basis or whenever technical inputs are required. The TEG members would communicate mainly by email and phone for providing technical support on a continuous basis.  </w:t>
      </w:r>
    </w:p>
    <w:p w14:paraId="28331B02" w14:textId="77777777" w:rsidR="00A83A79" w:rsidRPr="00193630" w:rsidRDefault="00A83A79">
      <w:pPr>
        <w:rPr>
          <w:rFonts w:ascii="Arial" w:hAnsi="Arial" w:cs="Arial"/>
          <w:sz w:val="22"/>
        </w:rPr>
      </w:pPr>
    </w:p>
    <w:p w14:paraId="4B9FD9C4" w14:textId="77777777" w:rsidR="001F1C02" w:rsidRPr="00193630" w:rsidRDefault="009B66D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project implementation arrangements </w:t>
      </w:r>
      <w:r w:rsidR="001F1C02" w:rsidRPr="00193630">
        <w:rPr>
          <w:rFonts w:ascii="Arial" w:hAnsi="Arial" w:cs="Arial"/>
          <w:sz w:val="22"/>
        </w:rPr>
        <w:t>including</w:t>
      </w:r>
      <w:r w:rsidRPr="00193630">
        <w:rPr>
          <w:rFonts w:ascii="Arial" w:hAnsi="Arial" w:cs="Arial"/>
          <w:sz w:val="22"/>
        </w:rPr>
        <w:t xml:space="preserve"> </w:t>
      </w:r>
      <w:r w:rsidR="001F1C02" w:rsidRPr="00193630">
        <w:rPr>
          <w:rFonts w:ascii="Arial" w:hAnsi="Arial" w:cs="Arial"/>
          <w:sz w:val="22"/>
        </w:rPr>
        <w:t>coordination</w:t>
      </w:r>
      <w:r w:rsidRPr="00193630">
        <w:rPr>
          <w:rFonts w:ascii="Arial" w:hAnsi="Arial" w:cs="Arial"/>
          <w:sz w:val="22"/>
        </w:rPr>
        <w:t xml:space="preserve"> among agencies, fu</w:t>
      </w:r>
      <w:r w:rsidR="006E14CA" w:rsidRPr="00193630">
        <w:rPr>
          <w:rFonts w:ascii="Arial" w:hAnsi="Arial" w:cs="Arial"/>
          <w:sz w:val="22"/>
        </w:rPr>
        <w:t xml:space="preserve">nds </w:t>
      </w:r>
      <w:r w:rsidRPr="00193630">
        <w:rPr>
          <w:rFonts w:ascii="Arial" w:hAnsi="Arial" w:cs="Arial"/>
          <w:sz w:val="22"/>
        </w:rPr>
        <w:t xml:space="preserve">flow and reporting </w:t>
      </w:r>
      <w:r w:rsidR="001F1C02" w:rsidRPr="00193630">
        <w:rPr>
          <w:rFonts w:ascii="Arial" w:hAnsi="Arial" w:cs="Arial"/>
          <w:sz w:val="22"/>
        </w:rPr>
        <w:t>requirements</w:t>
      </w:r>
      <w:r w:rsidRPr="00193630">
        <w:rPr>
          <w:rFonts w:ascii="Arial" w:hAnsi="Arial" w:cs="Arial"/>
          <w:sz w:val="22"/>
        </w:rPr>
        <w:t xml:space="preserve"> is described in Figure </w:t>
      </w:r>
      <w:r w:rsidR="006E14CA" w:rsidRPr="00193630">
        <w:rPr>
          <w:rFonts w:ascii="Arial" w:hAnsi="Arial" w:cs="Arial"/>
          <w:sz w:val="22"/>
        </w:rPr>
        <w:t>1</w:t>
      </w:r>
      <w:r w:rsidRPr="00193630">
        <w:rPr>
          <w:rFonts w:ascii="Arial" w:hAnsi="Arial" w:cs="Arial"/>
          <w:sz w:val="22"/>
        </w:rPr>
        <w:t xml:space="preserve">. </w:t>
      </w:r>
    </w:p>
    <w:p w14:paraId="4E721D54" w14:textId="77777777" w:rsidR="007F69E5" w:rsidRPr="00193630" w:rsidRDefault="007F69E5">
      <w:pPr>
        <w:rPr>
          <w:rFonts w:ascii="Arial" w:hAnsi="Arial" w:cs="Arial"/>
          <w:sz w:val="22"/>
        </w:rPr>
      </w:pPr>
      <w:r w:rsidRPr="00193630">
        <w:rPr>
          <w:rFonts w:ascii="Arial" w:hAnsi="Arial" w:cs="Arial"/>
          <w:sz w:val="22"/>
        </w:rPr>
        <w:br w:type="page"/>
      </w:r>
    </w:p>
    <w:p w14:paraId="0ADBF34A" w14:textId="161AE04B" w:rsidR="009B66DB" w:rsidRPr="00193630" w:rsidRDefault="00415BED" w:rsidP="00C45169">
      <w:pPr>
        <w:pStyle w:val="ListParagraph"/>
        <w:ind w:left="0"/>
        <w:jc w:val="both"/>
        <w:rPr>
          <w:rFonts w:ascii="Arial" w:hAnsi="Arial" w:cs="Arial"/>
          <w:sz w:val="22"/>
        </w:rPr>
      </w:pPr>
      <w:r>
        <w:rPr>
          <w:rFonts w:ascii="Arial" w:hAnsi="Arial" w:cs="Arial"/>
          <w:noProof/>
          <w:sz w:val="22"/>
          <w:lang w:val="en-US"/>
        </w:rPr>
        <w:drawing>
          <wp:inline distT="0" distB="0" distL="0" distR="0" wp14:anchorId="557CC21E" wp14:editId="069EC107">
            <wp:extent cx="5742495" cy="3450457"/>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2444" cy="3462444"/>
                    </a:xfrm>
                    <a:prstGeom prst="rect">
                      <a:avLst/>
                    </a:prstGeom>
                    <a:noFill/>
                  </pic:spPr>
                </pic:pic>
              </a:graphicData>
            </a:graphic>
          </wp:inline>
        </w:drawing>
      </w:r>
    </w:p>
    <w:p w14:paraId="33111435" w14:textId="77777777" w:rsidR="00C45169" w:rsidRPr="00193630" w:rsidRDefault="00C45169" w:rsidP="00C84112">
      <w:pPr>
        <w:tabs>
          <w:tab w:val="left" w:pos="709"/>
        </w:tabs>
        <w:jc w:val="center"/>
        <w:rPr>
          <w:rFonts w:ascii="Arial" w:hAnsi="Arial" w:cs="Arial"/>
          <w:b/>
          <w:sz w:val="22"/>
        </w:rPr>
      </w:pPr>
    </w:p>
    <w:p w14:paraId="3141032E" w14:textId="77777777" w:rsidR="00E7471F" w:rsidRPr="00193630" w:rsidRDefault="00E7471F" w:rsidP="00C84112">
      <w:pPr>
        <w:tabs>
          <w:tab w:val="left" w:pos="709"/>
        </w:tabs>
        <w:jc w:val="center"/>
        <w:rPr>
          <w:rFonts w:ascii="Arial" w:hAnsi="Arial" w:cs="Arial"/>
          <w:b/>
          <w:sz w:val="22"/>
        </w:rPr>
      </w:pPr>
    </w:p>
    <w:p w14:paraId="2623D1F5" w14:textId="77777777" w:rsidR="009B66DB" w:rsidRPr="00193630" w:rsidRDefault="00C84112" w:rsidP="00C84112">
      <w:pPr>
        <w:tabs>
          <w:tab w:val="left" w:pos="709"/>
        </w:tabs>
        <w:jc w:val="center"/>
        <w:rPr>
          <w:rFonts w:ascii="Arial" w:hAnsi="Arial" w:cs="Arial"/>
          <w:b/>
          <w:sz w:val="22"/>
        </w:rPr>
      </w:pPr>
      <w:r w:rsidRPr="00193630">
        <w:rPr>
          <w:rFonts w:ascii="Arial" w:hAnsi="Arial" w:cs="Arial"/>
          <w:b/>
          <w:sz w:val="22"/>
        </w:rPr>
        <w:t>Figure 1: Project Organogram</w:t>
      </w:r>
    </w:p>
    <w:p w14:paraId="473A5A1A" w14:textId="77777777" w:rsidR="00E7471F" w:rsidRPr="00193630" w:rsidRDefault="00E7471F" w:rsidP="00C84112">
      <w:pPr>
        <w:tabs>
          <w:tab w:val="left" w:pos="709"/>
        </w:tabs>
        <w:jc w:val="center"/>
        <w:rPr>
          <w:rFonts w:ascii="Arial" w:hAnsi="Arial" w:cs="Arial"/>
          <w:b/>
          <w:sz w:val="22"/>
        </w:rPr>
      </w:pPr>
    </w:p>
    <w:p w14:paraId="249F76D5" w14:textId="77777777" w:rsidR="00A83A79" w:rsidRPr="00193630" w:rsidRDefault="00A83A79" w:rsidP="00A83A79">
      <w:pPr>
        <w:pStyle w:val="ListParagraph"/>
        <w:tabs>
          <w:tab w:val="left" w:pos="709"/>
        </w:tabs>
        <w:ind w:left="709"/>
        <w:jc w:val="both"/>
        <w:rPr>
          <w:rFonts w:ascii="Arial" w:hAnsi="Arial" w:cs="Arial"/>
          <w:sz w:val="22"/>
        </w:rPr>
      </w:pPr>
    </w:p>
    <w:p w14:paraId="149E85A0" w14:textId="77777777" w:rsidR="009B66DB" w:rsidRPr="00193630" w:rsidRDefault="009B66DB" w:rsidP="00806E2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w:t>
      </w:r>
      <w:r w:rsidR="00D60A4A" w:rsidRPr="00193630">
        <w:rPr>
          <w:rFonts w:ascii="Arial" w:hAnsi="Arial" w:cs="Arial"/>
          <w:sz w:val="22"/>
        </w:rPr>
        <w:t xml:space="preserve">project implementation arrangements </w:t>
      </w:r>
      <w:r w:rsidRPr="00193630">
        <w:rPr>
          <w:rFonts w:ascii="Arial" w:hAnsi="Arial" w:cs="Arial"/>
          <w:sz w:val="22"/>
        </w:rPr>
        <w:t xml:space="preserve">are as described in </w:t>
      </w:r>
      <w:r w:rsidRPr="00193630">
        <w:rPr>
          <w:rFonts w:ascii="Arial" w:hAnsi="Arial" w:cs="Arial"/>
          <w:b/>
          <w:sz w:val="22"/>
        </w:rPr>
        <w:t>Appendix-</w:t>
      </w:r>
      <w:r w:rsidR="00D60A4A" w:rsidRPr="00193630">
        <w:rPr>
          <w:rFonts w:ascii="Arial" w:hAnsi="Arial" w:cs="Arial"/>
          <w:b/>
          <w:sz w:val="22"/>
        </w:rPr>
        <w:t>6</w:t>
      </w:r>
      <w:r w:rsidRPr="00193630">
        <w:rPr>
          <w:rFonts w:ascii="Arial" w:hAnsi="Arial" w:cs="Arial"/>
          <w:sz w:val="22"/>
        </w:rPr>
        <w:t xml:space="preserve">. The consultants to be hired and their tasks are detailed in </w:t>
      </w:r>
      <w:r w:rsidRPr="00193630">
        <w:rPr>
          <w:rFonts w:ascii="Arial" w:hAnsi="Arial" w:cs="Arial"/>
          <w:b/>
          <w:sz w:val="22"/>
        </w:rPr>
        <w:t>Appendix-</w:t>
      </w:r>
      <w:r w:rsidR="00A50FB9" w:rsidRPr="00193630">
        <w:rPr>
          <w:rFonts w:ascii="Arial" w:hAnsi="Arial" w:cs="Arial"/>
          <w:b/>
          <w:sz w:val="22"/>
        </w:rPr>
        <w:t>7</w:t>
      </w:r>
      <w:r w:rsidRPr="00193630">
        <w:rPr>
          <w:rFonts w:ascii="Arial" w:hAnsi="Arial" w:cs="Arial"/>
          <w:b/>
          <w:sz w:val="22"/>
        </w:rPr>
        <w:t>.</w:t>
      </w:r>
    </w:p>
    <w:p w14:paraId="2079001A" w14:textId="77777777" w:rsidR="009B123D" w:rsidRPr="00193630" w:rsidRDefault="009B123D">
      <w:pPr>
        <w:rPr>
          <w:rFonts w:ascii="Arial" w:hAnsi="Arial" w:cs="Arial"/>
          <w:b/>
          <w:sz w:val="22"/>
        </w:rPr>
      </w:pPr>
    </w:p>
    <w:p w14:paraId="5D05A907" w14:textId="77777777" w:rsidR="001D5477" w:rsidRPr="00193630" w:rsidRDefault="001D5477">
      <w:pPr>
        <w:rPr>
          <w:rFonts w:ascii="Arial" w:hAnsi="Arial" w:cs="Arial"/>
          <w:b/>
          <w:sz w:val="22"/>
        </w:rPr>
      </w:pPr>
    </w:p>
    <w:p w14:paraId="3D326B9A" w14:textId="77777777" w:rsidR="001D5477" w:rsidRPr="00193630" w:rsidRDefault="001D5477">
      <w:pPr>
        <w:rPr>
          <w:rFonts w:ascii="Arial" w:hAnsi="Arial" w:cs="Arial"/>
          <w:b/>
          <w:sz w:val="22"/>
        </w:rPr>
      </w:pPr>
    </w:p>
    <w:p w14:paraId="5256C8AA" w14:textId="77777777" w:rsidR="009B66DB" w:rsidRPr="00193630" w:rsidRDefault="009B66DB" w:rsidP="00E07333">
      <w:pPr>
        <w:pStyle w:val="ListParagraph"/>
        <w:numPr>
          <w:ilvl w:val="0"/>
          <w:numId w:val="7"/>
        </w:numPr>
        <w:tabs>
          <w:tab w:val="left" w:pos="709"/>
        </w:tabs>
        <w:ind w:left="709" w:hanging="709"/>
        <w:jc w:val="both"/>
        <w:rPr>
          <w:rFonts w:ascii="Arial" w:hAnsi="Arial" w:cs="Arial"/>
          <w:b/>
          <w:sz w:val="22"/>
        </w:rPr>
      </w:pPr>
      <w:r w:rsidRPr="00193630">
        <w:rPr>
          <w:rFonts w:ascii="Arial" w:hAnsi="Arial" w:cs="Arial"/>
          <w:b/>
          <w:sz w:val="22"/>
        </w:rPr>
        <w:t xml:space="preserve">FAO’s role and responsibilities, </w:t>
      </w:r>
      <w:r w:rsidRPr="00193630">
        <w:rPr>
          <w:rFonts w:ascii="Arial" w:eastAsia="SimSun" w:hAnsi="Arial" w:cs="Arial"/>
          <w:b/>
          <w:sz w:val="21"/>
          <w:szCs w:val="22"/>
          <w:lang w:eastAsia="zh-CN"/>
        </w:rPr>
        <w:t>both as the GEF Agency and as an executing agency, including delineation of responsibilities internally within FAO</w:t>
      </w:r>
    </w:p>
    <w:p w14:paraId="665CF3CD" w14:textId="77777777" w:rsidR="009B66DB" w:rsidRPr="00193630" w:rsidRDefault="009B66DB" w:rsidP="009B66DB">
      <w:pPr>
        <w:pStyle w:val="ListParagraph"/>
        <w:tabs>
          <w:tab w:val="left" w:pos="709"/>
        </w:tabs>
        <w:ind w:left="709"/>
        <w:rPr>
          <w:rFonts w:ascii="Arial" w:hAnsi="Arial" w:cs="Arial"/>
          <w:b/>
          <w:sz w:val="22"/>
        </w:rPr>
      </w:pPr>
    </w:p>
    <w:p w14:paraId="1701FBB5" w14:textId="77777777" w:rsidR="00CC314C" w:rsidRPr="00193630" w:rsidRDefault="00712AEE" w:rsidP="00CC314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FAO will be the GEF Agency of the Project as well as the financial and operational executing agency</w:t>
      </w:r>
      <w:r w:rsidR="00D4714D" w:rsidRPr="00193630">
        <w:rPr>
          <w:rFonts w:ascii="Arial" w:hAnsi="Arial" w:cs="Arial"/>
          <w:sz w:val="22"/>
        </w:rPr>
        <w:t xml:space="preserve">. </w:t>
      </w:r>
      <w:r w:rsidR="00CC314C" w:rsidRPr="00193630">
        <w:rPr>
          <w:rFonts w:ascii="Arial" w:hAnsi="Arial" w:cs="Arial"/>
          <w:sz w:val="22"/>
        </w:rPr>
        <w:t xml:space="preserve">At the request of the Government of Sri Lanka and the agreement with FAO, the project will be executed by FAO via its Direct Execution (DEX) modality in close consultation with Ministry of Mahaweli Development and Environment. FAO </w:t>
      </w:r>
      <w:r w:rsidR="00B7060E" w:rsidRPr="00193630">
        <w:rPr>
          <w:rFonts w:ascii="Arial" w:hAnsi="Arial" w:cs="Arial"/>
          <w:sz w:val="22"/>
        </w:rPr>
        <w:t>will be</w:t>
      </w:r>
      <w:r w:rsidR="00CC314C" w:rsidRPr="00193630">
        <w:rPr>
          <w:rFonts w:ascii="Arial" w:hAnsi="Arial" w:cs="Arial"/>
          <w:sz w:val="22"/>
        </w:rPr>
        <w:t xml:space="preserve"> technically and fiduciarily accountable for the achievement of all expected project results under the DEX modality. FAO, in consultation with the NPD, will deliver procurement and contracting services to the project using FAO rules and procedures, as well as financial services to manage the GEF resources. </w:t>
      </w:r>
    </w:p>
    <w:p w14:paraId="42220860" w14:textId="77777777" w:rsidR="00CC314C" w:rsidRPr="00193630" w:rsidRDefault="00CC314C" w:rsidP="00CC314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EA81881" w14:textId="77777777" w:rsidR="00033A95" w:rsidRPr="00193630" w:rsidRDefault="00D4714D" w:rsidP="00CC314C">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As the GEF Agency,</w:t>
      </w:r>
      <w:r w:rsidR="00541375" w:rsidRPr="00193630">
        <w:rPr>
          <w:rFonts w:ascii="Arial" w:hAnsi="Arial" w:cs="Arial"/>
          <w:sz w:val="22"/>
        </w:rPr>
        <w:t xml:space="preserve"> </w:t>
      </w:r>
      <w:r w:rsidRPr="00193630">
        <w:rPr>
          <w:rFonts w:ascii="Arial" w:hAnsi="Arial" w:cs="Arial"/>
          <w:sz w:val="22"/>
        </w:rPr>
        <w:t xml:space="preserve">FAO will be responsible for </w:t>
      </w:r>
      <w:r w:rsidR="0077620D" w:rsidRPr="00193630">
        <w:rPr>
          <w:rFonts w:ascii="Arial" w:hAnsi="Arial" w:cs="Arial"/>
          <w:sz w:val="22"/>
        </w:rPr>
        <w:t>p</w:t>
      </w:r>
      <w:r w:rsidRPr="00193630">
        <w:rPr>
          <w:rFonts w:ascii="Arial" w:hAnsi="Arial" w:cs="Arial"/>
          <w:sz w:val="22"/>
        </w:rPr>
        <w:t xml:space="preserve">roject oversight to ensure that project implementation adheres to GEF policies and criteria, and that the Project efficiently and effectively meets its objectives and achieves expected outcomes and outputs as delimited in the Project document. </w:t>
      </w:r>
      <w:r w:rsidR="00541375" w:rsidRPr="00193630">
        <w:rPr>
          <w:rFonts w:ascii="Arial" w:hAnsi="Arial" w:cs="Arial"/>
          <w:sz w:val="22"/>
        </w:rPr>
        <w:t xml:space="preserve">FAO will hold the ultimate reporting responsibility to the GEF. </w:t>
      </w:r>
      <w:r w:rsidRPr="00193630">
        <w:rPr>
          <w:rFonts w:ascii="Arial" w:hAnsi="Arial" w:cs="Arial"/>
          <w:sz w:val="22"/>
        </w:rPr>
        <w:t xml:space="preserve">FAO will report on Project progress to the GEF Secretariat and </w:t>
      </w:r>
      <w:r w:rsidR="004506C7" w:rsidRPr="00193630">
        <w:rPr>
          <w:rFonts w:ascii="Arial" w:hAnsi="Arial" w:cs="Arial"/>
          <w:sz w:val="22"/>
        </w:rPr>
        <w:t xml:space="preserve">provide </w:t>
      </w:r>
      <w:r w:rsidRPr="00193630">
        <w:rPr>
          <w:rFonts w:ascii="Arial" w:hAnsi="Arial" w:cs="Arial"/>
          <w:sz w:val="22"/>
        </w:rPr>
        <w:t xml:space="preserve">financial reporting will be to the GEF Trustee. FAO will closely supervise and provide technical guidance to the Project by drawing upon its capacity at the global, regional and national levels, through the concerned units at FAO-HQ, the Regional Office in Bangkok and the FAO Representation in Sri Lanka. </w:t>
      </w:r>
      <w:r w:rsidR="00CC314C" w:rsidRPr="00193630">
        <w:rPr>
          <w:rFonts w:ascii="Arial" w:hAnsi="Arial" w:cs="Arial"/>
          <w:sz w:val="22"/>
        </w:rPr>
        <w:t xml:space="preserve">In summary, </w:t>
      </w:r>
      <w:r w:rsidR="00033A95" w:rsidRPr="00193630">
        <w:rPr>
          <w:rFonts w:ascii="Arial" w:hAnsi="Arial" w:cs="Arial"/>
          <w:sz w:val="22"/>
        </w:rPr>
        <w:t>FAO will:</w:t>
      </w:r>
    </w:p>
    <w:p w14:paraId="01C0C73D" w14:textId="77777777" w:rsidR="00CC314C" w:rsidRPr="00193630" w:rsidRDefault="00CC314C" w:rsidP="00CC314C">
      <w:pPr>
        <w:pStyle w:val="ListParagraph"/>
        <w:rPr>
          <w:rFonts w:ascii="Arial" w:hAnsi="Arial" w:cs="Arial"/>
          <w:sz w:val="22"/>
        </w:rPr>
      </w:pPr>
    </w:p>
    <w:p w14:paraId="5BA80F61" w14:textId="77777777" w:rsidR="00033A95" w:rsidRPr="00193630" w:rsidRDefault="00033A95"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Administer funds from GEF in accordance with the rules and procedures of FAO;</w:t>
      </w:r>
    </w:p>
    <w:p w14:paraId="5962DA20" w14:textId="77777777" w:rsidR="00033A95" w:rsidRPr="00193630" w:rsidRDefault="00033A95"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Oversee project implementation in accordance with the project document, work plans, budgets, agreements with co-financiers and the rules and procedures of FAO;</w:t>
      </w:r>
    </w:p>
    <w:p w14:paraId="4056DEF5" w14:textId="77777777" w:rsidR="00033A95" w:rsidRPr="00193630" w:rsidRDefault="00033A95"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Provide technical guidance to ensure that appropriate technical quality is applied to all project activities and outputs; </w:t>
      </w:r>
    </w:p>
    <w:p w14:paraId="5FB434F8" w14:textId="77777777" w:rsidR="00033A95" w:rsidRPr="00193630" w:rsidRDefault="00033A95"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Carry out at least one supervision mission per year; and</w:t>
      </w:r>
    </w:p>
    <w:p w14:paraId="1F60F160" w14:textId="77777777" w:rsidR="00033A95" w:rsidRPr="00193630" w:rsidRDefault="00033A95"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Report to the GEF Secretariat and Evaluation Office, through the annual Project Implementation Review, on project progress and provide financial reports to the GEF Trustee.</w:t>
      </w:r>
    </w:p>
    <w:p w14:paraId="6518BD33" w14:textId="77777777" w:rsidR="00F51115" w:rsidRPr="00193630" w:rsidRDefault="00F51115" w:rsidP="00BD6F34">
      <w:pPr>
        <w:rPr>
          <w:rFonts w:ascii="Arial" w:hAnsi="Arial" w:cs="Arial"/>
          <w:sz w:val="22"/>
        </w:rPr>
      </w:pPr>
    </w:p>
    <w:p w14:paraId="011F38C1" w14:textId="77777777" w:rsidR="00D4714D" w:rsidRPr="00193630" w:rsidRDefault="00D4714D"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bidi="km-KH"/>
        </w:rPr>
      </w:pPr>
      <w:r w:rsidRPr="00193630">
        <w:rPr>
          <w:rFonts w:ascii="Arial" w:hAnsi="Arial" w:cs="Arial"/>
          <w:sz w:val="22"/>
        </w:rPr>
        <w:t xml:space="preserve">For more detail, please see description below. </w:t>
      </w:r>
    </w:p>
    <w:p w14:paraId="25D0F4D2" w14:textId="77777777" w:rsidR="00D4714D" w:rsidRPr="00193630" w:rsidRDefault="00D4714D" w:rsidP="009B66DB">
      <w:pPr>
        <w:pStyle w:val="ListParagraph"/>
        <w:tabs>
          <w:tab w:val="left" w:pos="709"/>
        </w:tabs>
        <w:ind w:left="709" w:hanging="709"/>
        <w:jc w:val="both"/>
        <w:rPr>
          <w:rFonts w:ascii="Arial" w:hAnsi="Arial" w:cs="Arial"/>
          <w:sz w:val="22"/>
        </w:rPr>
      </w:pPr>
    </w:p>
    <w:p w14:paraId="5C4CD250" w14:textId="77777777" w:rsidR="007041BF" w:rsidRPr="00193630" w:rsidRDefault="007041BF" w:rsidP="007041B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 xml:space="preserve">FAO Project Task Force (PTF) </w:t>
      </w:r>
      <w:r w:rsidRPr="00193630">
        <w:rPr>
          <w:rFonts w:ascii="Arial" w:hAnsi="Arial" w:cs="Arial"/>
          <w:sz w:val="22"/>
        </w:rPr>
        <w:t xml:space="preserve">is </w:t>
      </w:r>
      <w:r w:rsidR="001864FE" w:rsidRPr="00193630">
        <w:rPr>
          <w:rFonts w:ascii="Arial" w:hAnsi="Arial" w:cs="Arial"/>
          <w:sz w:val="22"/>
        </w:rPr>
        <w:t>a management and consultative body established for each FAO project. The PTF will be led by the BH and include the LTO,  Funding Liaison Officer from FAO-GEF Coordination Unit (GCU), and Headquarter Technical Officer from relevant technical units supporting the project’s work. Other FAO experts may be invited to the Task Force as required. The main role of the task force is to provide guidance to the Budget Holder and the project manager/team for the implementation of the project, contribute to specific project activities as required and troubleshoot should implementation issues arise.</w:t>
      </w:r>
    </w:p>
    <w:p w14:paraId="0A2D2AFC" w14:textId="77777777" w:rsidR="007041BF" w:rsidRPr="00193630" w:rsidRDefault="007041BF" w:rsidP="007041B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iCs/>
          <w:sz w:val="22"/>
        </w:rPr>
      </w:pPr>
    </w:p>
    <w:p w14:paraId="01D6AE2A" w14:textId="77777777" w:rsidR="00AF53A3" w:rsidRPr="00193630" w:rsidRDefault="009B66DB" w:rsidP="00AF53A3">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Executive responsibilities (Budget Holder):</w:t>
      </w:r>
      <w:r w:rsidRPr="00193630">
        <w:rPr>
          <w:rFonts w:ascii="Arial" w:hAnsi="Arial" w:cs="Arial"/>
          <w:sz w:val="22"/>
        </w:rPr>
        <w:t xml:space="preserve"> </w:t>
      </w:r>
      <w:r w:rsidR="00D14404" w:rsidRPr="00193630">
        <w:rPr>
          <w:rFonts w:ascii="Arial" w:hAnsi="Arial" w:cs="Arial"/>
          <w:sz w:val="22"/>
        </w:rPr>
        <w:t xml:space="preserve">The </w:t>
      </w:r>
      <w:r w:rsidR="00AF53A3" w:rsidRPr="00193630">
        <w:rPr>
          <w:rFonts w:ascii="Arial" w:hAnsi="Arial" w:cs="Arial"/>
          <w:sz w:val="22"/>
        </w:rPr>
        <w:t xml:space="preserve">Budget Holder (BH) (FAO Representative for Sri Lanka) </w:t>
      </w:r>
      <w:r w:rsidR="00AF53A3" w:rsidRPr="00193630">
        <w:rPr>
          <w:rFonts w:ascii="Arial" w:hAnsi="Arial" w:cs="Arial"/>
          <w:color w:val="111111"/>
          <w:sz w:val="22"/>
        </w:rPr>
        <w:t xml:space="preserve">is the Chair of the PTF, and </w:t>
      </w:r>
      <w:r w:rsidR="00AF53A3" w:rsidRPr="00193630">
        <w:rPr>
          <w:rFonts w:ascii="Arial" w:hAnsi="Arial" w:cs="Arial"/>
          <w:sz w:val="22"/>
        </w:rPr>
        <w:t xml:space="preserve">will ensure that activities are implemented in support of an approved results-based work plan, identifying and managing risks in consultation with the relevant expert units. The BH will be accountable for ensuring proper use of funds and overall coordination and direct management of the entire project cycle. Under FAO’s Direct Execution modality, the FAO Representation in Sri Lanka will hold the budget and operational responsibilities for this project. The FAO Representative will ensure timely operational, administrative and financial management of the Project’s GEF resources, including the disbursement of funds. As a first step in project start-up, the FAO Representation for Sri Lanka will establish an interdisciplinary Project Task Force (PTF) within FAO to guide the implementation of the project as noted earlier </w:t>
      </w:r>
    </w:p>
    <w:p w14:paraId="23E41F9B" w14:textId="77777777" w:rsidR="00504734" w:rsidRPr="00193630" w:rsidRDefault="00504734" w:rsidP="00AF53A3">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19D4672" w14:textId="77777777" w:rsidR="00AE013C" w:rsidRPr="00193630" w:rsidRDefault="00504734" w:rsidP="00D14404">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In consultation with the </w:t>
      </w:r>
      <w:r w:rsidR="006164F5" w:rsidRPr="00193630">
        <w:rPr>
          <w:rFonts w:ascii="Arial" w:hAnsi="Arial" w:cs="Arial"/>
          <w:sz w:val="22"/>
        </w:rPr>
        <w:t>PTF, especially LTO</w:t>
      </w:r>
      <w:r w:rsidRPr="00193630">
        <w:rPr>
          <w:rFonts w:ascii="Arial" w:hAnsi="Arial" w:cs="Arial"/>
          <w:sz w:val="22"/>
        </w:rPr>
        <w:t>, t</w:t>
      </w:r>
      <w:r w:rsidR="002C6AC6" w:rsidRPr="00193630">
        <w:rPr>
          <w:rFonts w:ascii="Arial" w:hAnsi="Arial" w:cs="Arial"/>
          <w:sz w:val="22"/>
        </w:rPr>
        <w:t xml:space="preserve">he BH will: </w:t>
      </w:r>
    </w:p>
    <w:p w14:paraId="09A43253" w14:textId="77777777" w:rsidR="00AE013C" w:rsidRPr="00193630" w:rsidRDefault="00AE013C" w:rsidP="00AE013C">
      <w:pPr>
        <w:pStyle w:val="ListParagraph"/>
        <w:rPr>
          <w:rFonts w:ascii="Arial" w:hAnsi="Arial" w:cs="Arial"/>
          <w:sz w:val="22"/>
        </w:rPr>
      </w:pPr>
    </w:p>
    <w:p w14:paraId="7B2B4263" w14:textId="77777777" w:rsidR="00703976" w:rsidRPr="00193630" w:rsidRDefault="00703976"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Clear and monitor annual work plans and budgets; </w:t>
      </w:r>
    </w:p>
    <w:p w14:paraId="459ECA0F" w14:textId="77777777" w:rsidR="00703976" w:rsidRPr="00193630" w:rsidRDefault="00703976"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Schedule technical backstopping and monitoring missions</w:t>
      </w:r>
      <w:r w:rsidR="00E96009" w:rsidRPr="00193630">
        <w:rPr>
          <w:rFonts w:ascii="Arial" w:hAnsi="Arial" w:cs="Arial"/>
          <w:sz w:val="22"/>
        </w:rPr>
        <w:t xml:space="preserve"> of FAO Project Task Force (PTF) members etc.</w:t>
      </w:r>
      <w:r w:rsidRPr="00193630">
        <w:rPr>
          <w:rFonts w:ascii="Arial" w:hAnsi="Arial" w:cs="Arial"/>
          <w:sz w:val="22"/>
        </w:rPr>
        <w:t xml:space="preserve">; </w:t>
      </w:r>
    </w:p>
    <w:p w14:paraId="77BA8DDE" w14:textId="77777777" w:rsidR="00C44855" w:rsidRPr="00193630" w:rsidRDefault="00C44855"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Participate in project supervision missions;</w:t>
      </w:r>
    </w:p>
    <w:p w14:paraId="4AE1777B" w14:textId="77777777" w:rsidR="00703976" w:rsidRPr="00193630" w:rsidRDefault="00703976"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Authorize the disbursement of the project’s GEF resources; </w:t>
      </w:r>
    </w:p>
    <w:p w14:paraId="46B19102" w14:textId="77777777" w:rsidR="00703976" w:rsidRPr="00193630" w:rsidRDefault="00703976"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Give final approval of procurement, project staff recruitment, LoAs, and financial transactions in accordance with the FAO’s clearance/approval procedures; </w:t>
      </w:r>
    </w:p>
    <w:p w14:paraId="2514E613" w14:textId="77777777" w:rsidR="00703976" w:rsidRPr="00193630" w:rsidRDefault="00703976"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Review procurement and subcontracting material and documentation of processes and obtain internal approvals; </w:t>
      </w:r>
    </w:p>
    <w:p w14:paraId="2DCB3368" w14:textId="77777777" w:rsidR="00703976" w:rsidRPr="00193630" w:rsidRDefault="00703976"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Be responsible for the management of project resources and all aspects in the agreements between the FAO and the various executing partners; </w:t>
      </w:r>
    </w:p>
    <w:p w14:paraId="677FE1B7" w14:textId="77777777" w:rsidR="00703976" w:rsidRPr="00193630" w:rsidRDefault="00703976"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Provide operational oversight of activities to be carried out by project partners; </w:t>
      </w:r>
    </w:p>
    <w:p w14:paraId="30030784" w14:textId="77777777" w:rsidR="00C44855" w:rsidRPr="00193630" w:rsidRDefault="00C44855"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Be responsible for budget matters such as budget revision, financial and monitoring reports etc.; </w:t>
      </w:r>
    </w:p>
    <w:p w14:paraId="7F442B37" w14:textId="77777777" w:rsidR="00703976" w:rsidRPr="00193630" w:rsidRDefault="00E96009"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M</w:t>
      </w:r>
      <w:r w:rsidR="00703976" w:rsidRPr="00193630">
        <w:rPr>
          <w:rFonts w:ascii="Arial" w:hAnsi="Arial" w:cs="Arial"/>
          <w:sz w:val="22"/>
        </w:rPr>
        <w:t xml:space="preserve">onitor all areas of work and suggest corrective measures as required; </w:t>
      </w:r>
    </w:p>
    <w:p w14:paraId="753ADC22" w14:textId="77777777" w:rsidR="00703976" w:rsidRPr="00193630" w:rsidRDefault="00E96009"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S</w:t>
      </w:r>
      <w:r w:rsidR="00703976" w:rsidRPr="00193630">
        <w:rPr>
          <w:rFonts w:ascii="Arial" w:hAnsi="Arial" w:cs="Arial"/>
          <w:sz w:val="22"/>
        </w:rPr>
        <w:t xml:space="preserve">ubmit to the GEF Coordination Unit, the TCID Budget Group semi-annual budget revisions that have been prepared in close consultation with the LTO; </w:t>
      </w:r>
    </w:p>
    <w:p w14:paraId="6E1BE7A1" w14:textId="77777777" w:rsidR="00703976" w:rsidRPr="00193630" w:rsidRDefault="00E96009"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B</w:t>
      </w:r>
      <w:r w:rsidR="00703976" w:rsidRPr="00193630">
        <w:rPr>
          <w:rFonts w:ascii="Arial" w:hAnsi="Arial" w:cs="Arial"/>
          <w:sz w:val="22"/>
        </w:rPr>
        <w:t>e accountable for safeguarding resources from inappropriate use, loss, or damage</w:t>
      </w:r>
      <w:r w:rsidRPr="00193630">
        <w:rPr>
          <w:rFonts w:ascii="Arial" w:hAnsi="Arial" w:cs="Arial"/>
          <w:sz w:val="22"/>
        </w:rPr>
        <w:t>;</w:t>
      </w:r>
      <w:r w:rsidR="00703976" w:rsidRPr="00193630">
        <w:rPr>
          <w:rFonts w:ascii="Arial" w:hAnsi="Arial" w:cs="Arial"/>
          <w:sz w:val="22"/>
        </w:rPr>
        <w:t xml:space="preserve"> </w:t>
      </w:r>
    </w:p>
    <w:p w14:paraId="3F91FF41" w14:textId="77777777" w:rsidR="00703976" w:rsidRPr="00193630" w:rsidRDefault="00E96009"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B</w:t>
      </w:r>
      <w:r w:rsidR="00703976" w:rsidRPr="00193630">
        <w:rPr>
          <w:rFonts w:ascii="Arial" w:hAnsi="Arial" w:cs="Arial"/>
          <w:sz w:val="22"/>
        </w:rPr>
        <w:t>e responsible for addressing recommendations from oversight offices, such as Audit and Evaluation</w:t>
      </w:r>
      <w:r w:rsidR="00C44855" w:rsidRPr="00193630">
        <w:rPr>
          <w:rFonts w:ascii="Arial" w:hAnsi="Arial" w:cs="Arial"/>
          <w:sz w:val="22"/>
        </w:rPr>
        <w:t>; etc.</w:t>
      </w:r>
    </w:p>
    <w:p w14:paraId="5EFA2C84" w14:textId="77777777" w:rsidR="002C6AC6" w:rsidRPr="00193630" w:rsidRDefault="002C6AC6" w:rsidP="002C6AC6">
      <w:pPr>
        <w:rPr>
          <w:rFonts w:ascii="Arial" w:hAnsi="Arial" w:cs="Arial"/>
          <w:iCs/>
          <w:sz w:val="22"/>
        </w:rPr>
      </w:pPr>
    </w:p>
    <w:p w14:paraId="3E8A9DDE" w14:textId="77777777" w:rsidR="002C6AC6" w:rsidRPr="00193630" w:rsidRDefault="002C6AC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eastAsia="Calibri" w:hAnsi="Arial" w:cs="Arial"/>
          <w:color w:val="000000"/>
          <w:sz w:val="22"/>
          <w:lang w:bidi="km-KH"/>
        </w:rPr>
      </w:pPr>
      <w:r w:rsidRPr="00193630">
        <w:rPr>
          <w:rFonts w:ascii="Arial" w:hAnsi="Arial" w:cs="Arial"/>
          <w:sz w:val="22"/>
        </w:rPr>
        <w:t>Operations and reporting - including the procurement of goods and contracting of services for Project activities - will be done in accordance with FAO rules and procedures. As such, FAO will, in close coordination with the NPD, be responsible for the timely recruitment of key project posts listed above such as NPM. In accordance with FAO rules and procedures, final approval of the use of GEF resources rests with the FAO Representation in Sri Lanka.</w:t>
      </w:r>
    </w:p>
    <w:p w14:paraId="66D72649" w14:textId="77777777" w:rsidR="009B66DB" w:rsidRPr="00193630" w:rsidRDefault="009B66DB" w:rsidP="009B66DB">
      <w:pPr>
        <w:pStyle w:val="ListParagraph"/>
        <w:tabs>
          <w:tab w:val="left" w:pos="709"/>
        </w:tabs>
        <w:ind w:left="709" w:hanging="709"/>
        <w:jc w:val="both"/>
        <w:rPr>
          <w:rFonts w:ascii="Arial" w:hAnsi="Arial" w:cs="Arial"/>
          <w:sz w:val="22"/>
        </w:rPr>
      </w:pPr>
    </w:p>
    <w:p w14:paraId="66E4BA26" w14:textId="77777777" w:rsidR="009B66DB" w:rsidRPr="00193630" w:rsidRDefault="009B66DB"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
          <w:sz w:val="22"/>
          <w:u w:val="single"/>
        </w:rPr>
      </w:pPr>
      <w:r w:rsidRPr="00193630">
        <w:rPr>
          <w:rFonts w:ascii="Arial" w:hAnsi="Arial" w:cs="Arial"/>
          <w:b/>
          <w:sz w:val="22"/>
          <w:u w:val="single"/>
        </w:rPr>
        <w:t xml:space="preserve">FAO Lead Technical Officer (LTO) </w:t>
      </w:r>
      <w:r w:rsidRPr="00193630">
        <w:rPr>
          <w:rFonts w:ascii="Arial" w:hAnsi="Arial" w:cs="Arial"/>
          <w:sz w:val="22"/>
        </w:rPr>
        <w:t xml:space="preserve">will be the officer from the </w:t>
      </w:r>
      <w:r w:rsidRPr="00193630">
        <w:rPr>
          <w:rFonts w:ascii="Arial" w:hAnsi="Arial" w:cs="Arial"/>
          <w:iCs/>
          <w:sz w:val="22"/>
        </w:rPr>
        <w:t>Regional Office for Asia Pacific (RAP)</w:t>
      </w:r>
      <w:r w:rsidR="002E4716" w:rsidRPr="00193630">
        <w:rPr>
          <w:rFonts w:ascii="Arial" w:hAnsi="Arial" w:cs="Arial"/>
          <w:iCs/>
          <w:sz w:val="22"/>
        </w:rPr>
        <w:t>, if available</w:t>
      </w:r>
      <w:r w:rsidRPr="00193630">
        <w:rPr>
          <w:rFonts w:ascii="Arial" w:hAnsi="Arial" w:cs="Arial"/>
          <w:iCs/>
          <w:sz w:val="22"/>
        </w:rPr>
        <w:t xml:space="preserve"> and will have the primary accountability for the timelines and quality of the technical services provided throughout project execution. </w:t>
      </w:r>
      <w:r w:rsidR="00C278E9" w:rsidRPr="00193630">
        <w:rPr>
          <w:rFonts w:ascii="Arial" w:hAnsi="Arial" w:cs="Arial"/>
          <w:sz w:val="22"/>
        </w:rPr>
        <w:t>The LTO will work in close collaboration with the BH but also NPD and Headquarter Technical Officer, as appropriate.</w:t>
      </w:r>
      <w:r w:rsidRPr="00193630">
        <w:rPr>
          <w:rFonts w:ascii="Arial" w:hAnsi="Arial" w:cs="Arial"/>
          <w:sz w:val="22"/>
        </w:rPr>
        <w:t xml:space="preserve"> </w:t>
      </w:r>
      <w:r w:rsidR="00061C5E" w:rsidRPr="00193630">
        <w:rPr>
          <w:rFonts w:ascii="Arial" w:hAnsi="Arial" w:cs="Arial"/>
          <w:sz w:val="22"/>
        </w:rPr>
        <w:t>T</w:t>
      </w:r>
      <w:r w:rsidRPr="00193630">
        <w:rPr>
          <w:rFonts w:ascii="Arial" w:hAnsi="Arial" w:cs="Arial"/>
          <w:sz w:val="22"/>
        </w:rPr>
        <w:t xml:space="preserve">he LTO will provide technical guidance to the </w:t>
      </w:r>
      <w:r w:rsidR="002E4716" w:rsidRPr="00193630">
        <w:rPr>
          <w:rFonts w:ascii="Arial" w:hAnsi="Arial" w:cs="Arial"/>
          <w:sz w:val="22"/>
        </w:rPr>
        <w:t>p</w:t>
      </w:r>
      <w:r w:rsidRPr="00193630">
        <w:rPr>
          <w:rFonts w:ascii="Arial" w:hAnsi="Arial" w:cs="Arial"/>
          <w:sz w:val="22"/>
        </w:rPr>
        <w:t>roject team to ensure delivery of quality technical outputs. The LTO will coordinate the provision of appropriate technical backstopping from all the concerned FAO units represented in the FAO Project Task Force. The Project Task Force is thus composed of technical officers from the participating units, operational officers, the Investment Centre Division/GEF Coordination Unit and is chaired by the BH. The primary areas of LTO support to the project include:</w:t>
      </w:r>
    </w:p>
    <w:p w14:paraId="6FC638C4" w14:textId="77777777" w:rsidR="008F5E9C" w:rsidRPr="00193630" w:rsidRDefault="008F5E9C" w:rsidP="008F5E9C">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b/>
          <w:sz w:val="22"/>
          <w:u w:val="single"/>
        </w:rPr>
      </w:pPr>
    </w:p>
    <w:p w14:paraId="227CA5CD" w14:textId="77777777" w:rsidR="009D3D19" w:rsidRPr="00193630" w:rsidRDefault="009D3D19"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Supported by the FAO Representation in Sri Lanka, ensure</w:t>
      </w:r>
      <w:r w:rsidR="003640A6" w:rsidRPr="00193630">
        <w:rPr>
          <w:rFonts w:ascii="Arial" w:hAnsi="Arial" w:cs="Arial"/>
          <w:sz w:val="22"/>
        </w:rPr>
        <w:t xml:space="preserve"> clearance o</w:t>
      </w:r>
      <w:r w:rsidRPr="00193630">
        <w:rPr>
          <w:rFonts w:ascii="Arial" w:hAnsi="Arial" w:cs="Arial"/>
          <w:sz w:val="22"/>
        </w:rPr>
        <w:t>f</w:t>
      </w:r>
      <w:r w:rsidR="003640A6" w:rsidRPr="00193630">
        <w:rPr>
          <w:rFonts w:ascii="Arial" w:hAnsi="Arial" w:cs="Arial"/>
          <w:sz w:val="22"/>
        </w:rPr>
        <w:t xml:space="preserve"> TORs for consultancies and contracts to be performed under the project and to CVs and short-listed for key project positions</w:t>
      </w:r>
      <w:r w:rsidRPr="00193630">
        <w:rPr>
          <w:rFonts w:ascii="Arial" w:hAnsi="Arial" w:cs="Arial"/>
          <w:sz w:val="22"/>
        </w:rPr>
        <w:t>;</w:t>
      </w:r>
    </w:p>
    <w:p w14:paraId="22F160D9" w14:textId="77777777" w:rsidR="00FB220D" w:rsidRPr="00193630" w:rsidRDefault="008F5E9C"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E</w:t>
      </w:r>
      <w:r w:rsidR="00FB220D" w:rsidRPr="00193630">
        <w:rPr>
          <w:rFonts w:ascii="Arial" w:hAnsi="Arial" w:cs="Arial"/>
          <w:sz w:val="22"/>
        </w:rPr>
        <w:t xml:space="preserve">nsure clearance of the technical </w:t>
      </w:r>
      <w:r w:rsidR="009D3D19" w:rsidRPr="00193630">
        <w:rPr>
          <w:rFonts w:ascii="Arial" w:hAnsi="Arial" w:cs="Arial"/>
          <w:sz w:val="22"/>
        </w:rPr>
        <w:t>T</w:t>
      </w:r>
      <w:r w:rsidR="00FB220D" w:rsidRPr="00193630">
        <w:rPr>
          <w:rFonts w:ascii="Arial" w:hAnsi="Arial" w:cs="Arial"/>
          <w:sz w:val="22"/>
        </w:rPr>
        <w:t xml:space="preserve">erms of </w:t>
      </w:r>
      <w:r w:rsidR="009D3D19" w:rsidRPr="00193630">
        <w:rPr>
          <w:rFonts w:ascii="Arial" w:hAnsi="Arial" w:cs="Arial"/>
          <w:sz w:val="22"/>
        </w:rPr>
        <w:t>R</w:t>
      </w:r>
      <w:r w:rsidR="00FB220D" w:rsidRPr="00193630">
        <w:rPr>
          <w:rFonts w:ascii="Arial" w:hAnsi="Arial" w:cs="Arial"/>
          <w:sz w:val="22"/>
        </w:rPr>
        <w:t>eference</w:t>
      </w:r>
      <w:r w:rsidR="009D3D19" w:rsidRPr="00193630">
        <w:rPr>
          <w:rFonts w:ascii="Arial" w:hAnsi="Arial" w:cs="Arial"/>
          <w:sz w:val="22"/>
        </w:rPr>
        <w:t xml:space="preserve">, </w:t>
      </w:r>
      <w:r w:rsidR="00FB220D" w:rsidRPr="00193630">
        <w:rPr>
          <w:rFonts w:ascii="Arial" w:hAnsi="Arial" w:cs="Arial"/>
          <w:sz w:val="22"/>
        </w:rPr>
        <w:t xml:space="preserve">Letters of Agreement (LoA) and </w:t>
      </w:r>
      <w:r w:rsidR="009D3D19" w:rsidRPr="00193630">
        <w:rPr>
          <w:rFonts w:ascii="Arial" w:hAnsi="Arial" w:cs="Arial"/>
          <w:sz w:val="22"/>
        </w:rPr>
        <w:t>sub-</w:t>
      </w:r>
      <w:r w:rsidR="00FB220D" w:rsidRPr="00193630">
        <w:rPr>
          <w:rFonts w:ascii="Arial" w:hAnsi="Arial" w:cs="Arial"/>
          <w:sz w:val="22"/>
        </w:rPr>
        <w:t>contracts</w:t>
      </w:r>
      <w:r w:rsidR="009D3D19" w:rsidRPr="00193630">
        <w:rPr>
          <w:rFonts w:ascii="Arial" w:hAnsi="Arial" w:cs="Arial"/>
          <w:sz w:val="22"/>
        </w:rPr>
        <w:t xml:space="preserve"> goods, minor works, and services to be financed by the project</w:t>
      </w:r>
      <w:r w:rsidR="00FB220D" w:rsidRPr="00193630">
        <w:rPr>
          <w:rFonts w:ascii="Arial" w:hAnsi="Arial" w:cs="Arial"/>
          <w:sz w:val="22"/>
        </w:rPr>
        <w:t xml:space="preserve">; </w:t>
      </w:r>
    </w:p>
    <w:p w14:paraId="211D213A" w14:textId="77777777" w:rsidR="009D3D19" w:rsidRPr="00193630" w:rsidRDefault="009D3D19"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Supported by the FAO Representation in Sri Lanka, review and clear final technical products delivered by consultants and contract holders financed by GEF resources before the final payment can be processed;</w:t>
      </w:r>
    </w:p>
    <w:p w14:paraId="759070FA" w14:textId="77777777" w:rsidR="00FB220D" w:rsidRPr="00193630" w:rsidRDefault="00FB220D"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In close collaboration with </w:t>
      </w:r>
      <w:r w:rsidR="00665B69" w:rsidRPr="00193630">
        <w:rPr>
          <w:rFonts w:ascii="Arial" w:hAnsi="Arial" w:cs="Arial"/>
          <w:sz w:val="22"/>
        </w:rPr>
        <w:t>N</w:t>
      </w:r>
      <w:r w:rsidRPr="00193630">
        <w:rPr>
          <w:rFonts w:ascii="Arial" w:hAnsi="Arial" w:cs="Arial"/>
          <w:sz w:val="22"/>
        </w:rPr>
        <w:t>E</w:t>
      </w:r>
      <w:r w:rsidR="00665B69" w:rsidRPr="00193630">
        <w:rPr>
          <w:rFonts w:ascii="Arial" w:hAnsi="Arial" w:cs="Arial"/>
          <w:sz w:val="22"/>
        </w:rPr>
        <w:t xml:space="preserve">A </w:t>
      </w:r>
      <w:r w:rsidRPr="00193630">
        <w:rPr>
          <w:rFonts w:ascii="Arial" w:hAnsi="Arial" w:cs="Arial"/>
          <w:sz w:val="22"/>
        </w:rPr>
        <w:t xml:space="preserve">and NPD, lead the selection of the project </w:t>
      </w:r>
      <w:r w:rsidR="00665B69" w:rsidRPr="00193630">
        <w:rPr>
          <w:rFonts w:ascii="Arial" w:hAnsi="Arial" w:cs="Arial"/>
          <w:sz w:val="22"/>
        </w:rPr>
        <w:t>manager</w:t>
      </w:r>
      <w:r w:rsidRPr="00193630">
        <w:rPr>
          <w:rFonts w:ascii="Arial" w:hAnsi="Arial" w:cs="Arial"/>
          <w:sz w:val="22"/>
        </w:rPr>
        <w:t xml:space="preserve">, consultants and other institutions to be contracted or with whom an LoA will be signed; </w:t>
      </w:r>
    </w:p>
    <w:p w14:paraId="414B2EE4" w14:textId="77777777" w:rsidR="00FB220D" w:rsidRPr="00193630" w:rsidRDefault="008F5E9C"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R</w:t>
      </w:r>
      <w:r w:rsidR="00FB220D" w:rsidRPr="00193630">
        <w:rPr>
          <w:rFonts w:ascii="Arial" w:hAnsi="Arial" w:cs="Arial"/>
          <w:sz w:val="22"/>
        </w:rPr>
        <w:t xml:space="preserve">eview and clear technically reports, publications, papers, training material, manuals, etc.; </w:t>
      </w:r>
    </w:p>
    <w:p w14:paraId="7C52B545" w14:textId="77777777" w:rsidR="00FB220D" w:rsidRPr="00193630" w:rsidRDefault="008F5E9C"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M</w:t>
      </w:r>
      <w:r w:rsidR="00FB220D" w:rsidRPr="00193630">
        <w:rPr>
          <w:rFonts w:ascii="Arial" w:hAnsi="Arial" w:cs="Arial"/>
          <w:sz w:val="22"/>
        </w:rPr>
        <w:t xml:space="preserve">onitor technical implementation as established in the project RF; </w:t>
      </w:r>
    </w:p>
    <w:p w14:paraId="0C010D1C" w14:textId="77777777" w:rsidR="00FB220D" w:rsidRPr="00193630" w:rsidRDefault="008F5E9C"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R</w:t>
      </w:r>
      <w:r w:rsidR="00FB220D" w:rsidRPr="00193630">
        <w:rPr>
          <w:rFonts w:ascii="Arial" w:hAnsi="Arial" w:cs="Arial"/>
          <w:sz w:val="22"/>
        </w:rPr>
        <w:t xml:space="preserve">eview </w:t>
      </w:r>
      <w:r w:rsidR="00EA0ED8" w:rsidRPr="00193630">
        <w:rPr>
          <w:rFonts w:ascii="Arial" w:hAnsi="Arial" w:cs="Arial"/>
          <w:sz w:val="22"/>
        </w:rPr>
        <w:t xml:space="preserve">and clear </w:t>
      </w:r>
      <w:r w:rsidR="00FB220D" w:rsidRPr="00193630">
        <w:rPr>
          <w:rFonts w:ascii="Arial" w:hAnsi="Arial" w:cs="Arial"/>
          <w:sz w:val="22"/>
        </w:rPr>
        <w:t>the Project Progress Reports (PPRs) and prepare the annual Project Implementation Review (PIR);</w:t>
      </w:r>
    </w:p>
    <w:p w14:paraId="1F609429" w14:textId="77777777" w:rsidR="00B27584" w:rsidRPr="00193630" w:rsidRDefault="0075507E"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R</w:t>
      </w:r>
      <w:r w:rsidR="00B27584" w:rsidRPr="00193630">
        <w:rPr>
          <w:rFonts w:ascii="Arial" w:hAnsi="Arial" w:cs="Arial"/>
          <w:sz w:val="22"/>
        </w:rPr>
        <w:t xml:space="preserve">eview TORs for the </w:t>
      </w:r>
      <w:r w:rsidRPr="00193630">
        <w:rPr>
          <w:rFonts w:ascii="Arial" w:hAnsi="Arial" w:cs="Arial"/>
          <w:sz w:val="22"/>
        </w:rPr>
        <w:t>M</w:t>
      </w:r>
      <w:r w:rsidR="00B27584" w:rsidRPr="00193630">
        <w:rPr>
          <w:rFonts w:ascii="Arial" w:hAnsi="Arial" w:cs="Arial"/>
          <w:sz w:val="22"/>
        </w:rPr>
        <w:t>id-</w:t>
      </w:r>
      <w:r w:rsidRPr="00193630">
        <w:rPr>
          <w:rFonts w:ascii="Arial" w:hAnsi="Arial" w:cs="Arial"/>
          <w:sz w:val="22"/>
        </w:rPr>
        <w:t>T</w:t>
      </w:r>
      <w:r w:rsidR="00B27584" w:rsidRPr="00193630">
        <w:rPr>
          <w:rFonts w:ascii="Arial" w:hAnsi="Arial" w:cs="Arial"/>
          <w:sz w:val="22"/>
        </w:rPr>
        <w:t xml:space="preserve">erm </w:t>
      </w:r>
      <w:r w:rsidRPr="00193630">
        <w:rPr>
          <w:rFonts w:ascii="Arial" w:hAnsi="Arial" w:cs="Arial"/>
          <w:sz w:val="22"/>
        </w:rPr>
        <w:t>R</w:t>
      </w:r>
      <w:r w:rsidR="00B27584" w:rsidRPr="00193630">
        <w:rPr>
          <w:rFonts w:ascii="Arial" w:hAnsi="Arial" w:cs="Arial"/>
          <w:sz w:val="22"/>
        </w:rPr>
        <w:t>eview, participate in review mission including the mid-term workshop with all key project stakeholders, development of an eventual agreed adjustment plan in project execution approach, and supervise its implementation supported by the FAO</w:t>
      </w:r>
      <w:r w:rsidRPr="00193630">
        <w:rPr>
          <w:rFonts w:ascii="Arial" w:hAnsi="Arial" w:cs="Arial"/>
          <w:sz w:val="22"/>
        </w:rPr>
        <w:t>-GEF;</w:t>
      </w:r>
    </w:p>
    <w:p w14:paraId="5720AA15" w14:textId="77777777" w:rsidR="00B27584" w:rsidRPr="00193630" w:rsidRDefault="0075507E"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R</w:t>
      </w:r>
      <w:r w:rsidR="00B27584" w:rsidRPr="00193630">
        <w:rPr>
          <w:rFonts w:ascii="Arial" w:hAnsi="Arial" w:cs="Arial"/>
          <w:sz w:val="22"/>
        </w:rPr>
        <w:t>eview TORs for the final evaluation, participate in the final project closure workshop with all key project stakeholders and the development of and follow up on recommendations on how to insure sustainability of project outputs and results after the end of the project</w:t>
      </w:r>
      <w:r w:rsidRPr="00193630">
        <w:rPr>
          <w:rFonts w:ascii="Arial" w:hAnsi="Arial" w:cs="Arial"/>
          <w:sz w:val="22"/>
        </w:rPr>
        <w:t>;</w:t>
      </w:r>
    </w:p>
    <w:p w14:paraId="1B29C285" w14:textId="77777777" w:rsidR="00FB220D" w:rsidRPr="00193630" w:rsidRDefault="00FB220D"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 xml:space="preserve">Provide technical </w:t>
      </w:r>
      <w:r w:rsidR="0075507E" w:rsidRPr="00193630">
        <w:rPr>
          <w:rFonts w:ascii="Arial" w:hAnsi="Arial" w:cs="Arial"/>
          <w:sz w:val="22"/>
        </w:rPr>
        <w:t>advice</w:t>
      </w:r>
      <w:r w:rsidRPr="00193630">
        <w:rPr>
          <w:rFonts w:ascii="Arial" w:hAnsi="Arial" w:cs="Arial"/>
          <w:sz w:val="22"/>
        </w:rPr>
        <w:t xml:space="preserve"> to the National Project Director</w:t>
      </w:r>
      <w:r w:rsidR="0075507E" w:rsidRPr="00193630">
        <w:rPr>
          <w:rFonts w:ascii="Arial" w:hAnsi="Arial" w:cs="Arial"/>
          <w:sz w:val="22"/>
        </w:rPr>
        <w:t xml:space="preserve"> and PSC</w:t>
      </w:r>
      <w:r w:rsidRPr="00193630">
        <w:rPr>
          <w:rFonts w:ascii="Arial" w:hAnsi="Arial" w:cs="Arial"/>
          <w:sz w:val="22"/>
        </w:rPr>
        <w:t xml:space="preserve">; </w:t>
      </w:r>
    </w:p>
    <w:p w14:paraId="2C182875" w14:textId="77777777" w:rsidR="00FB220D" w:rsidRPr="00193630" w:rsidRDefault="00FB220D"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Review and clear final technical products delivered by consultants and contract holders financed by GEF resources before the final payment can be processed;</w:t>
      </w:r>
    </w:p>
    <w:p w14:paraId="35D4D690" w14:textId="77777777" w:rsidR="00FB220D" w:rsidRPr="00193630" w:rsidRDefault="0075507E" w:rsidP="00E07333">
      <w:pPr>
        <w:numPr>
          <w:ilvl w:val="0"/>
          <w:numId w:val="19"/>
        </w:numPr>
        <w:tabs>
          <w:tab w:val="clear" w:pos="720"/>
          <w:tab w:val="left" w:pos="1418"/>
        </w:tabs>
        <w:ind w:left="1418" w:hanging="284"/>
        <w:jc w:val="both"/>
        <w:rPr>
          <w:rFonts w:ascii="Arial" w:hAnsi="Arial" w:cs="Arial"/>
          <w:sz w:val="22"/>
        </w:rPr>
      </w:pPr>
      <w:r w:rsidRPr="00193630">
        <w:rPr>
          <w:rFonts w:ascii="Arial" w:hAnsi="Arial" w:cs="Arial"/>
          <w:sz w:val="22"/>
        </w:rPr>
        <w:t>Provide technical s</w:t>
      </w:r>
      <w:r w:rsidR="00FB220D" w:rsidRPr="00193630">
        <w:rPr>
          <w:rFonts w:ascii="Arial" w:hAnsi="Arial" w:cs="Arial"/>
          <w:sz w:val="22"/>
        </w:rPr>
        <w:t xml:space="preserve">upport </w:t>
      </w:r>
      <w:r w:rsidRPr="00193630">
        <w:rPr>
          <w:rFonts w:ascii="Arial" w:hAnsi="Arial" w:cs="Arial"/>
          <w:sz w:val="22"/>
        </w:rPr>
        <w:t xml:space="preserve">to </w:t>
      </w:r>
      <w:r w:rsidR="00FB220D" w:rsidRPr="00193630">
        <w:rPr>
          <w:rFonts w:ascii="Arial" w:hAnsi="Arial" w:cs="Arial"/>
          <w:sz w:val="22"/>
        </w:rPr>
        <w:t>the</w:t>
      </w:r>
      <w:r w:rsidRPr="00193630">
        <w:rPr>
          <w:rFonts w:ascii="Arial" w:hAnsi="Arial" w:cs="Arial"/>
          <w:sz w:val="22"/>
        </w:rPr>
        <w:t xml:space="preserve"> </w:t>
      </w:r>
      <w:r w:rsidR="00FB220D" w:rsidRPr="00193630">
        <w:rPr>
          <w:rFonts w:ascii="Arial" w:hAnsi="Arial" w:cs="Arial"/>
          <w:sz w:val="22"/>
        </w:rPr>
        <w:t>PMU in preparing the AWP/B, with support from the Budget Holder and clearing it prior to submission to the PSC;</w:t>
      </w:r>
    </w:p>
    <w:p w14:paraId="413825C8" w14:textId="77777777" w:rsidR="008835F4" w:rsidRPr="00193630" w:rsidRDefault="008835F4" w:rsidP="00FB220D">
      <w:pPr>
        <w:ind w:left="1080"/>
        <w:rPr>
          <w:rFonts w:ascii="Arial" w:hAnsi="Arial" w:cs="Arial"/>
          <w:iCs/>
          <w:color w:val="C00000"/>
          <w:sz w:val="22"/>
        </w:rPr>
      </w:pPr>
    </w:p>
    <w:p w14:paraId="220E50D6" w14:textId="77777777" w:rsidR="009B66DB" w:rsidRPr="00193630" w:rsidRDefault="009B66DB" w:rsidP="009B66DB">
      <w:pPr>
        <w:pStyle w:val="ListParagraph"/>
        <w:tabs>
          <w:tab w:val="left" w:pos="709"/>
        </w:tabs>
        <w:ind w:left="709" w:hanging="709"/>
        <w:rPr>
          <w:rFonts w:ascii="Arial" w:hAnsi="Arial" w:cs="Arial"/>
          <w:sz w:val="22"/>
          <w:u w:val="single"/>
        </w:rPr>
      </w:pPr>
    </w:p>
    <w:p w14:paraId="1A3FD9CB" w14:textId="77777777" w:rsidR="009B66DB" w:rsidRPr="00193630" w:rsidRDefault="009B66DB"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GEF Coordination Unit in</w:t>
      </w:r>
      <w:r w:rsidR="00ED6C30" w:rsidRPr="00193630">
        <w:rPr>
          <w:rFonts w:ascii="Arial" w:hAnsi="Arial" w:cs="Arial"/>
          <w:b/>
          <w:sz w:val="22"/>
          <w:u w:val="single"/>
        </w:rPr>
        <w:t xml:space="preserve"> </w:t>
      </w:r>
      <w:r w:rsidR="00F41AFC" w:rsidRPr="00193630">
        <w:rPr>
          <w:rFonts w:ascii="Arial" w:hAnsi="Arial" w:cs="Arial"/>
          <w:b/>
          <w:sz w:val="22"/>
          <w:u w:val="single"/>
        </w:rPr>
        <w:t xml:space="preserve">FAO </w:t>
      </w:r>
      <w:r w:rsidR="00167154" w:rsidRPr="00193630">
        <w:rPr>
          <w:rFonts w:ascii="Arial" w:hAnsi="Arial" w:cs="Arial"/>
          <w:b/>
          <w:sz w:val="22"/>
          <w:u w:val="single"/>
        </w:rPr>
        <w:t xml:space="preserve">Technical Cooperation </w:t>
      </w:r>
      <w:r w:rsidR="00F41AFC" w:rsidRPr="00193630">
        <w:rPr>
          <w:rFonts w:ascii="Arial" w:hAnsi="Arial" w:cs="Arial"/>
          <w:b/>
          <w:sz w:val="22"/>
          <w:u w:val="single"/>
        </w:rPr>
        <w:t xml:space="preserve">Division </w:t>
      </w:r>
      <w:r w:rsidRPr="00193630">
        <w:rPr>
          <w:rFonts w:ascii="Arial" w:hAnsi="Arial" w:cs="Arial"/>
          <w:b/>
          <w:sz w:val="22"/>
          <w:u w:val="single"/>
        </w:rPr>
        <w:t>Investment Centre (GCU)</w:t>
      </w:r>
      <w:r w:rsidRPr="00193630">
        <w:rPr>
          <w:rFonts w:ascii="Arial" w:hAnsi="Arial" w:cs="Arial"/>
          <w:sz w:val="22"/>
        </w:rPr>
        <w:t xml:space="preserve"> will review and </w:t>
      </w:r>
      <w:r w:rsidR="00055A8C" w:rsidRPr="00193630">
        <w:rPr>
          <w:rFonts w:ascii="Arial" w:hAnsi="Arial" w:cs="Arial"/>
          <w:sz w:val="22"/>
        </w:rPr>
        <w:t>clear</w:t>
      </w:r>
      <w:r w:rsidRPr="00193630">
        <w:rPr>
          <w:rFonts w:ascii="Arial" w:hAnsi="Arial" w:cs="Arial"/>
          <w:sz w:val="22"/>
        </w:rPr>
        <w:t xml:space="preserve"> PPRs, annual PIRs and financial reports and budget revisions. The GCU will undertake supervision missions</w:t>
      </w:r>
      <w:r w:rsidR="00055A8C" w:rsidRPr="00193630">
        <w:rPr>
          <w:rFonts w:ascii="Arial" w:hAnsi="Arial" w:cs="Arial"/>
          <w:sz w:val="22"/>
        </w:rPr>
        <w:t>,</w:t>
      </w:r>
      <w:r w:rsidRPr="00193630">
        <w:rPr>
          <w:rFonts w:ascii="Arial" w:hAnsi="Arial" w:cs="Arial"/>
          <w:sz w:val="22"/>
        </w:rPr>
        <w:t xml:space="preserve"> if considered necessary in consultation with the LTO and the BH. The PIRs will be included in the FAO GEF Annual Monitoring Review submitted to GEF by the GCU. The GCU will also participate in the </w:t>
      </w:r>
      <w:r w:rsidR="00055A8C" w:rsidRPr="00193630">
        <w:rPr>
          <w:rFonts w:ascii="Arial" w:hAnsi="Arial" w:cs="Arial"/>
          <w:sz w:val="22"/>
        </w:rPr>
        <w:t>M</w:t>
      </w:r>
      <w:r w:rsidRPr="00193630">
        <w:rPr>
          <w:rFonts w:ascii="Arial" w:hAnsi="Arial" w:cs="Arial"/>
          <w:sz w:val="22"/>
        </w:rPr>
        <w:t>id-</w:t>
      </w:r>
      <w:r w:rsidR="00055A8C" w:rsidRPr="00193630">
        <w:rPr>
          <w:rFonts w:ascii="Arial" w:hAnsi="Arial" w:cs="Arial"/>
          <w:sz w:val="22"/>
        </w:rPr>
        <w:t>T</w:t>
      </w:r>
      <w:r w:rsidRPr="00193630">
        <w:rPr>
          <w:rFonts w:ascii="Arial" w:hAnsi="Arial" w:cs="Arial"/>
          <w:sz w:val="22"/>
        </w:rPr>
        <w:t xml:space="preserve">erm </w:t>
      </w:r>
      <w:r w:rsidR="00055A8C" w:rsidRPr="00193630">
        <w:rPr>
          <w:rFonts w:ascii="Arial" w:hAnsi="Arial" w:cs="Arial"/>
          <w:sz w:val="22"/>
        </w:rPr>
        <w:t xml:space="preserve">Review </w:t>
      </w:r>
      <w:r w:rsidRPr="00193630">
        <w:rPr>
          <w:rFonts w:ascii="Arial" w:hAnsi="Arial" w:cs="Arial"/>
          <w:sz w:val="22"/>
        </w:rPr>
        <w:t xml:space="preserve">and </w:t>
      </w:r>
      <w:r w:rsidR="00055A8C" w:rsidRPr="00193630">
        <w:rPr>
          <w:rFonts w:ascii="Arial" w:hAnsi="Arial" w:cs="Arial"/>
          <w:sz w:val="22"/>
        </w:rPr>
        <w:t>F</w:t>
      </w:r>
      <w:r w:rsidRPr="00193630">
        <w:rPr>
          <w:rFonts w:ascii="Arial" w:hAnsi="Arial" w:cs="Arial"/>
          <w:sz w:val="22"/>
        </w:rPr>
        <w:t xml:space="preserve">inal </w:t>
      </w:r>
      <w:r w:rsidR="00055A8C" w:rsidRPr="00193630">
        <w:rPr>
          <w:rFonts w:ascii="Arial" w:hAnsi="Arial" w:cs="Arial"/>
          <w:sz w:val="22"/>
        </w:rPr>
        <w:t>E</w:t>
      </w:r>
      <w:r w:rsidRPr="00193630">
        <w:rPr>
          <w:rFonts w:ascii="Arial" w:hAnsi="Arial" w:cs="Arial"/>
          <w:sz w:val="22"/>
        </w:rPr>
        <w:t xml:space="preserve">valuation and the development of corrective actions in the project implementation strategy in the case needed to mitigate eventual risks affecting the timely and effective implementation of the project. </w:t>
      </w:r>
    </w:p>
    <w:p w14:paraId="1E92EF21" w14:textId="77777777" w:rsidR="009B66DB" w:rsidRPr="00193630" w:rsidRDefault="009B66DB" w:rsidP="009B66DB">
      <w:pPr>
        <w:pStyle w:val="ListParagraph"/>
        <w:tabs>
          <w:tab w:val="left" w:pos="709"/>
        </w:tabs>
        <w:ind w:left="709"/>
        <w:jc w:val="both"/>
        <w:rPr>
          <w:rFonts w:ascii="Arial" w:hAnsi="Arial" w:cs="Arial"/>
          <w:sz w:val="22"/>
        </w:rPr>
      </w:pPr>
    </w:p>
    <w:p w14:paraId="05EC892D" w14:textId="77777777" w:rsidR="009B66DB" w:rsidRPr="00193630" w:rsidRDefault="009B66DB" w:rsidP="009B66DB">
      <w:pPr>
        <w:pStyle w:val="ListParagraph"/>
        <w:tabs>
          <w:tab w:val="left" w:pos="709"/>
        </w:tabs>
        <w:ind w:left="709"/>
        <w:jc w:val="both"/>
        <w:rPr>
          <w:rFonts w:ascii="Arial" w:hAnsi="Arial" w:cs="Arial"/>
          <w:sz w:val="22"/>
        </w:rPr>
      </w:pPr>
      <w:r w:rsidRPr="00193630">
        <w:rPr>
          <w:rFonts w:ascii="Arial" w:hAnsi="Arial" w:cs="Arial"/>
          <w:sz w:val="22"/>
        </w:rPr>
        <w:t>The GCU will in collaboration with the FAO Finance Division request transfer of project funds from the GEF Trustee based on six monthly projections of funds needed.</w:t>
      </w:r>
    </w:p>
    <w:p w14:paraId="5E574210" w14:textId="77777777" w:rsidR="003A42CB" w:rsidRPr="00193630" w:rsidRDefault="003A42CB" w:rsidP="009B66DB">
      <w:pPr>
        <w:pStyle w:val="ListParagraph"/>
        <w:tabs>
          <w:tab w:val="left" w:pos="709"/>
        </w:tabs>
        <w:ind w:left="709"/>
        <w:jc w:val="both"/>
        <w:rPr>
          <w:rFonts w:ascii="Arial" w:hAnsi="Arial" w:cs="Arial"/>
          <w:sz w:val="22"/>
        </w:rPr>
      </w:pPr>
    </w:p>
    <w:p w14:paraId="548E3AED" w14:textId="77777777" w:rsidR="003A42CB" w:rsidRPr="00193630" w:rsidRDefault="005B43A4" w:rsidP="009B66DB">
      <w:pPr>
        <w:pStyle w:val="ListParagraph"/>
        <w:tabs>
          <w:tab w:val="left" w:pos="709"/>
        </w:tabs>
        <w:ind w:left="709"/>
        <w:jc w:val="both"/>
        <w:rPr>
          <w:rFonts w:ascii="Arial" w:hAnsi="Arial" w:cs="Arial"/>
          <w:sz w:val="22"/>
        </w:rPr>
      </w:pPr>
      <w:r w:rsidRPr="00193630">
        <w:rPr>
          <w:rFonts w:ascii="Arial" w:hAnsi="Arial" w:cs="Arial"/>
          <w:b/>
          <w:sz w:val="22"/>
          <w:u w:val="single"/>
        </w:rPr>
        <w:t>Funding Liaison Officer (FLO)</w:t>
      </w:r>
      <w:r w:rsidR="003A42CB" w:rsidRPr="00193630">
        <w:rPr>
          <w:rFonts w:ascii="Arial" w:hAnsi="Arial" w:cs="Arial"/>
          <w:sz w:val="22"/>
        </w:rPr>
        <w:t xml:space="preserve"> </w:t>
      </w:r>
      <w:r w:rsidR="0058482F" w:rsidRPr="00193630">
        <w:rPr>
          <w:rFonts w:ascii="Arial" w:hAnsi="Arial" w:cs="Arial"/>
          <w:sz w:val="22"/>
        </w:rPr>
        <w:t>will be</w:t>
      </w:r>
      <w:r w:rsidR="003A42CB" w:rsidRPr="00193630">
        <w:rPr>
          <w:rFonts w:ascii="Arial" w:hAnsi="Arial" w:cs="Arial"/>
          <w:sz w:val="22"/>
        </w:rPr>
        <w:t xml:space="preserve"> responsible for maintaining corporate relations with resource partners throughout the project cycle</w:t>
      </w:r>
      <w:r w:rsidR="00FD2325" w:rsidRPr="00193630">
        <w:rPr>
          <w:rFonts w:ascii="Arial" w:hAnsi="Arial" w:cs="Arial"/>
          <w:sz w:val="22"/>
        </w:rPr>
        <w:t xml:space="preserve"> in GCU</w:t>
      </w:r>
      <w:r w:rsidR="003A42CB" w:rsidRPr="00193630">
        <w:rPr>
          <w:rFonts w:ascii="Arial" w:hAnsi="Arial" w:cs="Arial"/>
          <w:sz w:val="22"/>
        </w:rPr>
        <w:t>.</w:t>
      </w:r>
      <w:r w:rsidR="003A257D" w:rsidRPr="00193630">
        <w:rPr>
          <w:rFonts w:ascii="Arial" w:hAnsi="Arial" w:cs="Arial"/>
          <w:sz w:val="22"/>
        </w:rPr>
        <w:t xml:space="preserve"> The FLO </w:t>
      </w:r>
      <w:r w:rsidR="0058482F" w:rsidRPr="00193630">
        <w:rPr>
          <w:rFonts w:ascii="Arial" w:hAnsi="Arial" w:cs="Arial"/>
          <w:sz w:val="22"/>
        </w:rPr>
        <w:t xml:space="preserve">will </w:t>
      </w:r>
      <w:r w:rsidR="003A257D" w:rsidRPr="00193630">
        <w:rPr>
          <w:rFonts w:ascii="Arial" w:hAnsi="Arial" w:cs="Arial"/>
          <w:sz w:val="22"/>
        </w:rPr>
        <w:t>ensure an overall “help desk” function to the BH and other PTF members for resource partner matters, and ensure that visibility is given to resource partners in communication material. Especially</w:t>
      </w:r>
      <w:r w:rsidR="003A42CB" w:rsidRPr="00193630">
        <w:rPr>
          <w:rFonts w:ascii="Arial" w:hAnsi="Arial" w:cs="Arial"/>
          <w:sz w:val="22"/>
        </w:rPr>
        <w:t xml:space="preserve">, </w:t>
      </w:r>
      <w:r w:rsidR="00830EE5" w:rsidRPr="00193630">
        <w:rPr>
          <w:rFonts w:ascii="Arial" w:hAnsi="Arial" w:cs="Arial"/>
          <w:sz w:val="22"/>
        </w:rPr>
        <w:t xml:space="preserve">the </w:t>
      </w:r>
      <w:r w:rsidR="003A42CB" w:rsidRPr="00193630">
        <w:rPr>
          <w:rFonts w:ascii="Arial" w:hAnsi="Arial" w:cs="Arial"/>
          <w:sz w:val="22"/>
        </w:rPr>
        <w:t xml:space="preserve">FLO </w:t>
      </w:r>
      <w:r w:rsidR="0058482F" w:rsidRPr="00193630">
        <w:rPr>
          <w:rFonts w:ascii="Arial" w:hAnsi="Arial" w:cs="Arial"/>
          <w:sz w:val="22"/>
        </w:rPr>
        <w:t xml:space="preserve">will </w:t>
      </w:r>
      <w:r w:rsidR="003A42CB" w:rsidRPr="00193630">
        <w:rPr>
          <w:rFonts w:ascii="Arial" w:hAnsi="Arial" w:cs="Arial"/>
          <w:sz w:val="22"/>
        </w:rPr>
        <w:t>ensure project documents, funding agreements</w:t>
      </w:r>
      <w:r w:rsidR="00A46FD5" w:rsidRPr="00193630">
        <w:rPr>
          <w:rFonts w:ascii="Arial" w:hAnsi="Arial" w:cs="Arial"/>
          <w:sz w:val="22"/>
        </w:rPr>
        <w:t>,</w:t>
      </w:r>
      <w:r w:rsidR="003A42CB" w:rsidRPr="00193630">
        <w:rPr>
          <w:rFonts w:ascii="Arial" w:hAnsi="Arial" w:cs="Arial"/>
          <w:sz w:val="22"/>
        </w:rPr>
        <w:t xml:space="preserve"> and progress reports </w:t>
      </w:r>
      <w:r w:rsidR="0058482F" w:rsidRPr="00193630">
        <w:rPr>
          <w:rFonts w:ascii="Arial" w:hAnsi="Arial" w:cs="Arial"/>
          <w:sz w:val="22"/>
        </w:rPr>
        <w:t xml:space="preserve">to </w:t>
      </w:r>
      <w:r w:rsidR="003A42CB" w:rsidRPr="00193630">
        <w:rPr>
          <w:rFonts w:ascii="Arial" w:hAnsi="Arial" w:cs="Arial"/>
          <w:sz w:val="22"/>
        </w:rPr>
        <w:t>comply with the resource partner requirements</w:t>
      </w:r>
      <w:r w:rsidR="0058482F" w:rsidRPr="00193630">
        <w:rPr>
          <w:rFonts w:ascii="Arial" w:hAnsi="Arial" w:cs="Arial"/>
          <w:sz w:val="22"/>
        </w:rPr>
        <w:t>,</w:t>
      </w:r>
      <w:r w:rsidR="003A42CB" w:rsidRPr="00193630">
        <w:rPr>
          <w:rFonts w:ascii="Arial" w:hAnsi="Arial" w:cs="Arial"/>
          <w:sz w:val="22"/>
        </w:rPr>
        <w:t xml:space="preserve"> and assist </w:t>
      </w:r>
      <w:r w:rsidR="00830EE5" w:rsidRPr="00193630">
        <w:rPr>
          <w:rFonts w:ascii="Arial" w:hAnsi="Arial" w:cs="Arial"/>
          <w:sz w:val="22"/>
        </w:rPr>
        <w:t>BH</w:t>
      </w:r>
      <w:r w:rsidR="003A42CB" w:rsidRPr="00193630">
        <w:rPr>
          <w:rFonts w:ascii="Arial" w:hAnsi="Arial" w:cs="Arial"/>
          <w:sz w:val="22"/>
        </w:rPr>
        <w:t xml:space="preserve"> and other PTF members in interpretation and implementation of terms and conditions as well as relevant FAO</w:t>
      </w:r>
      <w:r w:rsidR="0058482F" w:rsidRPr="00193630">
        <w:rPr>
          <w:rFonts w:ascii="Arial" w:hAnsi="Arial" w:cs="Arial"/>
          <w:sz w:val="22"/>
        </w:rPr>
        <w:t xml:space="preserve"> and GEF</w:t>
      </w:r>
      <w:r w:rsidR="003A42CB" w:rsidRPr="00193630">
        <w:rPr>
          <w:rFonts w:ascii="Arial" w:hAnsi="Arial" w:cs="Arial"/>
          <w:sz w:val="22"/>
        </w:rPr>
        <w:t xml:space="preserve"> </w:t>
      </w:r>
      <w:r w:rsidR="00460E82" w:rsidRPr="00193630">
        <w:rPr>
          <w:rFonts w:ascii="Arial" w:hAnsi="Arial" w:cs="Arial"/>
          <w:sz w:val="22"/>
        </w:rPr>
        <w:t xml:space="preserve">Rules and </w:t>
      </w:r>
      <w:r w:rsidR="003A42CB" w:rsidRPr="00193630">
        <w:rPr>
          <w:rFonts w:ascii="Arial" w:hAnsi="Arial" w:cs="Arial"/>
          <w:sz w:val="22"/>
        </w:rPr>
        <w:t>Regulations</w:t>
      </w:r>
      <w:r w:rsidR="00830EE5" w:rsidRPr="00193630">
        <w:rPr>
          <w:rFonts w:ascii="Arial" w:hAnsi="Arial" w:cs="Arial"/>
          <w:sz w:val="22"/>
        </w:rPr>
        <w:t xml:space="preserve">. FLO </w:t>
      </w:r>
      <w:r w:rsidR="0058482F" w:rsidRPr="00193630">
        <w:rPr>
          <w:rFonts w:ascii="Arial" w:hAnsi="Arial" w:cs="Arial"/>
          <w:sz w:val="22"/>
        </w:rPr>
        <w:t xml:space="preserve">will </w:t>
      </w:r>
      <w:r w:rsidR="003A42CB" w:rsidRPr="00193630">
        <w:rPr>
          <w:rFonts w:ascii="Arial" w:hAnsi="Arial" w:cs="Arial"/>
          <w:sz w:val="22"/>
        </w:rPr>
        <w:t>monitor work</w:t>
      </w:r>
      <w:r w:rsidR="00830EE5" w:rsidRPr="00193630">
        <w:rPr>
          <w:rFonts w:ascii="Arial" w:hAnsi="Arial" w:cs="Arial"/>
          <w:sz w:val="22"/>
        </w:rPr>
        <w:t xml:space="preserve"> </w:t>
      </w:r>
      <w:r w:rsidR="003A42CB" w:rsidRPr="00193630">
        <w:rPr>
          <w:rFonts w:ascii="Arial" w:hAnsi="Arial" w:cs="Arial"/>
          <w:sz w:val="22"/>
        </w:rPr>
        <w:t xml:space="preserve">plan and budget implementation as well as review </w:t>
      </w:r>
      <w:r w:rsidR="00EC754D" w:rsidRPr="00193630">
        <w:rPr>
          <w:rFonts w:ascii="Arial" w:hAnsi="Arial" w:cs="Arial"/>
          <w:sz w:val="22"/>
        </w:rPr>
        <w:t>PIR, GEF Tracking Tools, M</w:t>
      </w:r>
      <w:r w:rsidR="003A42CB" w:rsidRPr="00193630">
        <w:rPr>
          <w:rFonts w:ascii="Arial" w:hAnsi="Arial" w:cs="Arial"/>
          <w:sz w:val="22"/>
        </w:rPr>
        <w:t>id</w:t>
      </w:r>
      <w:r w:rsidR="00EC754D" w:rsidRPr="00193630">
        <w:rPr>
          <w:rFonts w:ascii="Arial" w:hAnsi="Arial" w:cs="Arial"/>
          <w:sz w:val="22"/>
        </w:rPr>
        <w:t>-T</w:t>
      </w:r>
      <w:r w:rsidR="003A42CB" w:rsidRPr="00193630">
        <w:rPr>
          <w:rFonts w:ascii="Arial" w:hAnsi="Arial" w:cs="Arial"/>
          <w:sz w:val="22"/>
        </w:rPr>
        <w:t>erm</w:t>
      </w:r>
      <w:r w:rsidR="00EC754D" w:rsidRPr="00193630">
        <w:rPr>
          <w:rFonts w:ascii="Arial" w:hAnsi="Arial" w:cs="Arial"/>
          <w:sz w:val="22"/>
        </w:rPr>
        <w:t xml:space="preserve"> Review</w:t>
      </w:r>
      <w:r w:rsidR="003A42CB" w:rsidRPr="00193630">
        <w:rPr>
          <w:rFonts w:ascii="Arial" w:hAnsi="Arial" w:cs="Arial"/>
          <w:sz w:val="22"/>
        </w:rPr>
        <w:t xml:space="preserve"> and </w:t>
      </w:r>
      <w:r w:rsidR="00227E90" w:rsidRPr="00193630">
        <w:rPr>
          <w:rFonts w:ascii="Arial" w:hAnsi="Arial" w:cs="Arial"/>
          <w:sz w:val="22"/>
        </w:rPr>
        <w:t xml:space="preserve">the </w:t>
      </w:r>
      <w:r w:rsidR="00EC754D" w:rsidRPr="00193630">
        <w:rPr>
          <w:rFonts w:ascii="Arial" w:hAnsi="Arial" w:cs="Arial"/>
          <w:sz w:val="22"/>
        </w:rPr>
        <w:t>F</w:t>
      </w:r>
      <w:r w:rsidR="003A42CB" w:rsidRPr="00193630">
        <w:rPr>
          <w:rFonts w:ascii="Arial" w:hAnsi="Arial" w:cs="Arial"/>
          <w:sz w:val="22"/>
        </w:rPr>
        <w:t xml:space="preserve">inal </w:t>
      </w:r>
      <w:r w:rsidR="00EC754D" w:rsidRPr="00193630">
        <w:rPr>
          <w:rFonts w:ascii="Arial" w:hAnsi="Arial" w:cs="Arial"/>
          <w:sz w:val="22"/>
        </w:rPr>
        <w:t>E</w:t>
      </w:r>
      <w:r w:rsidR="003A42CB" w:rsidRPr="00193630">
        <w:rPr>
          <w:rFonts w:ascii="Arial" w:hAnsi="Arial" w:cs="Arial"/>
          <w:sz w:val="22"/>
        </w:rPr>
        <w:t xml:space="preserve">valuation. </w:t>
      </w:r>
    </w:p>
    <w:p w14:paraId="6F776B24" w14:textId="77777777" w:rsidR="00864D51" w:rsidRPr="00193630" w:rsidRDefault="00864D51" w:rsidP="00864D51">
      <w:pPr>
        <w:pStyle w:val="ListParagraph"/>
        <w:tabs>
          <w:tab w:val="left" w:pos="709"/>
        </w:tabs>
        <w:ind w:left="709"/>
        <w:jc w:val="both"/>
        <w:rPr>
          <w:rFonts w:ascii="Arial" w:hAnsi="Arial" w:cs="Arial"/>
          <w:sz w:val="22"/>
        </w:rPr>
      </w:pPr>
    </w:p>
    <w:p w14:paraId="53562423" w14:textId="77777777" w:rsidR="00864D51" w:rsidRPr="00193630" w:rsidRDefault="00864D51" w:rsidP="00864D51">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Cs/>
          <w:vanish/>
          <w:sz w:val="22"/>
        </w:rPr>
      </w:pPr>
      <w:r w:rsidRPr="00193630">
        <w:rPr>
          <w:rFonts w:ascii="Arial" w:hAnsi="Arial" w:cs="Arial"/>
          <w:b/>
          <w:sz w:val="22"/>
          <w:u w:val="single"/>
        </w:rPr>
        <w:t>FAO Finance Division</w:t>
      </w:r>
      <w:r w:rsidRPr="00193630">
        <w:rPr>
          <w:rFonts w:ascii="Arial" w:hAnsi="Arial" w:cs="Arial"/>
          <w:sz w:val="22"/>
        </w:rPr>
        <w:t xml:space="preserve"> will clear budget revisions, provide annual Financial Reports to the GEF Trustee and, in collaboration with the GCU, call for project funds on a six monthly basis from the GEF Trustee. </w:t>
      </w:r>
    </w:p>
    <w:p w14:paraId="2AB52776" w14:textId="77777777" w:rsidR="00864D51" w:rsidRPr="00193630" w:rsidRDefault="00864D51" w:rsidP="00864D51">
      <w:pPr>
        <w:rPr>
          <w:rFonts w:ascii="Arial" w:hAnsi="Arial" w:cs="Arial"/>
          <w:sz w:val="22"/>
        </w:rPr>
      </w:pPr>
    </w:p>
    <w:p w14:paraId="02B79E0E" w14:textId="77777777" w:rsidR="00864D51" w:rsidRPr="00193630" w:rsidRDefault="00864D51" w:rsidP="00864D51">
      <w:pPr>
        <w:pStyle w:val="ListParagraph"/>
        <w:tabs>
          <w:tab w:val="left" w:pos="709"/>
        </w:tabs>
        <w:ind w:left="709"/>
        <w:jc w:val="both"/>
        <w:rPr>
          <w:rFonts w:ascii="Arial" w:hAnsi="Arial" w:cs="Arial"/>
          <w:sz w:val="22"/>
        </w:rPr>
      </w:pPr>
    </w:p>
    <w:p w14:paraId="59373DCD" w14:textId="77777777" w:rsidR="00324817" w:rsidRPr="00193630" w:rsidRDefault="00864D51" w:rsidP="0032481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FAO Office of Evaluation</w:t>
      </w:r>
      <w:r w:rsidRPr="00193630">
        <w:rPr>
          <w:rFonts w:ascii="Arial" w:hAnsi="Arial" w:cs="Arial"/>
          <w:sz w:val="22"/>
        </w:rPr>
        <w:t xml:space="preserve"> </w:t>
      </w:r>
      <w:r w:rsidR="00324817" w:rsidRPr="00193630">
        <w:rPr>
          <w:rFonts w:ascii="Arial" w:hAnsi="Arial" w:cs="Arial"/>
          <w:sz w:val="22"/>
        </w:rPr>
        <w:t>will be responsible for ensuring the management and quality of the overall process for the project’s final evaluation. The evaluation will be conducted by a team of independent external consultants with appropriate evaluation experience and/or relevant technical skills. The independent team leader and evaluation team will be responsible for the final analysis, findings, conclusions and recommendations. FAO Office of Evaluation (OED) staff are the evaluation managers and, when appropriate, may also act as an evaluation team member or leader in the case of project/programme evaluations. Draft TORs will be sent to the OED for finalization, in accordance with FAO evaluation procedures and taking into consideration evolving guidance from the GEF Evaluation Office.</w:t>
      </w:r>
    </w:p>
    <w:p w14:paraId="374ABC97" w14:textId="77777777" w:rsidR="00C04E9F" w:rsidRPr="00193630" w:rsidRDefault="00C04E9F" w:rsidP="00324817">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931B28A" w14:textId="77777777" w:rsidR="00C04E9F" w:rsidRPr="00193630" w:rsidRDefault="00C04E9F" w:rsidP="00C04E9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129B2F21" w14:textId="77777777" w:rsidR="003E09D0" w:rsidRPr="00193630" w:rsidRDefault="003E09D0">
      <w:pPr>
        <w:rPr>
          <w:rFonts w:ascii="Arial" w:hAnsi="Arial" w:cs="Arial"/>
          <w:b/>
          <w:sz w:val="22"/>
        </w:rPr>
      </w:pPr>
      <w:r w:rsidRPr="00193630">
        <w:rPr>
          <w:rFonts w:ascii="Arial" w:hAnsi="Arial" w:cs="Arial"/>
          <w:b/>
          <w:sz w:val="22"/>
        </w:rPr>
        <w:br w:type="page"/>
      </w:r>
    </w:p>
    <w:p w14:paraId="666BB40B" w14:textId="77777777" w:rsidR="00BD4973" w:rsidRPr="00193630" w:rsidRDefault="00BD4973" w:rsidP="00EB01ED">
      <w:pPr>
        <w:contextualSpacing/>
        <w:rPr>
          <w:rFonts w:ascii="Arial" w:hAnsi="Arial" w:cs="Arial"/>
          <w:b/>
          <w:sz w:val="22"/>
        </w:rPr>
      </w:pPr>
      <w:r w:rsidRPr="00193630">
        <w:rPr>
          <w:rFonts w:ascii="Arial" w:hAnsi="Arial" w:cs="Arial"/>
          <w:b/>
          <w:sz w:val="22"/>
        </w:rPr>
        <w:t xml:space="preserve">SECTION 4: STAKEHOLDER </w:t>
      </w:r>
      <w:r w:rsidR="003C6D3A" w:rsidRPr="00193630">
        <w:rPr>
          <w:rFonts w:ascii="Arial" w:hAnsi="Arial" w:cs="Arial"/>
          <w:b/>
          <w:sz w:val="22"/>
        </w:rPr>
        <w:t>PARTICIPATION</w:t>
      </w:r>
      <w:r w:rsidR="00BC52EE" w:rsidRPr="00193630">
        <w:rPr>
          <w:rFonts w:ascii="Arial" w:hAnsi="Arial" w:cs="Arial"/>
          <w:b/>
          <w:sz w:val="22"/>
        </w:rPr>
        <w:t xml:space="preserve"> </w:t>
      </w:r>
    </w:p>
    <w:p w14:paraId="4CE6E688" w14:textId="77777777" w:rsidR="00BD4973" w:rsidRPr="00193630" w:rsidRDefault="00BD4973" w:rsidP="00695081">
      <w:pPr>
        <w:contextualSpacing/>
        <w:rPr>
          <w:rFonts w:ascii="Arial" w:hAnsi="Arial" w:cs="Arial"/>
          <w:sz w:val="22"/>
        </w:rPr>
      </w:pPr>
    </w:p>
    <w:p w14:paraId="5126D5C2" w14:textId="1212B51A" w:rsidR="009A6672" w:rsidRPr="00193630" w:rsidRDefault="002C029E" w:rsidP="009A6672">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As b</w:t>
      </w:r>
      <w:r w:rsidR="00695081" w:rsidRPr="00193630">
        <w:rPr>
          <w:rFonts w:ascii="Arial" w:hAnsi="Arial" w:cs="Arial"/>
          <w:sz w:val="22"/>
        </w:rPr>
        <w:t xml:space="preserve">iosafety relates to several sectors, including environment, agriculture, health, science and technology, rural development, industry, trade </w:t>
      </w:r>
      <w:r w:rsidR="00571F78" w:rsidRPr="00193630">
        <w:rPr>
          <w:rFonts w:ascii="Arial" w:hAnsi="Arial" w:cs="Arial"/>
          <w:sz w:val="22"/>
        </w:rPr>
        <w:t>,</w:t>
      </w:r>
      <w:r w:rsidR="00695081" w:rsidRPr="00193630">
        <w:rPr>
          <w:rFonts w:ascii="Arial" w:hAnsi="Arial" w:cs="Arial"/>
          <w:sz w:val="22"/>
        </w:rPr>
        <w:t xml:space="preserve"> as well as community based organizations, consumer associations, NGOs </w:t>
      </w:r>
      <w:r w:rsidRPr="00193630">
        <w:rPr>
          <w:rFonts w:ascii="Arial" w:hAnsi="Arial" w:cs="Arial"/>
          <w:sz w:val="22"/>
        </w:rPr>
        <w:t>etc.</w:t>
      </w:r>
      <w:r w:rsidR="00571F78" w:rsidRPr="00193630">
        <w:rPr>
          <w:rFonts w:ascii="Arial" w:hAnsi="Arial" w:cs="Arial"/>
          <w:sz w:val="22"/>
        </w:rPr>
        <w:t>,</w:t>
      </w:r>
      <w:r w:rsidRPr="00193630">
        <w:rPr>
          <w:rFonts w:ascii="Arial" w:hAnsi="Arial" w:cs="Arial"/>
          <w:sz w:val="22"/>
        </w:rPr>
        <w:t xml:space="preserve"> </w:t>
      </w:r>
      <w:r w:rsidR="00571F78" w:rsidRPr="00193630">
        <w:rPr>
          <w:rFonts w:ascii="Arial" w:hAnsi="Arial" w:cs="Arial"/>
          <w:sz w:val="22"/>
        </w:rPr>
        <w:t>t</w:t>
      </w:r>
      <w:r w:rsidRPr="00193630">
        <w:rPr>
          <w:rFonts w:ascii="Arial" w:hAnsi="Arial" w:cs="Arial"/>
          <w:sz w:val="22"/>
        </w:rPr>
        <w:t>he G</w:t>
      </w:r>
      <w:r w:rsidR="00695081" w:rsidRPr="00193630">
        <w:rPr>
          <w:rFonts w:ascii="Arial" w:hAnsi="Arial" w:cs="Arial"/>
          <w:sz w:val="22"/>
        </w:rPr>
        <w:t>oSL</w:t>
      </w:r>
      <w:r w:rsidR="00E377ED" w:rsidRPr="00193630">
        <w:rPr>
          <w:rFonts w:ascii="Arial" w:hAnsi="Arial" w:cs="Arial"/>
          <w:sz w:val="22"/>
        </w:rPr>
        <w:t xml:space="preserve"> </w:t>
      </w:r>
      <w:r w:rsidRPr="00193630">
        <w:rPr>
          <w:rFonts w:ascii="Arial" w:hAnsi="Arial" w:cs="Arial"/>
          <w:sz w:val="22"/>
        </w:rPr>
        <w:t xml:space="preserve">adopted a consultative approach </w:t>
      </w:r>
      <w:r w:rsidR="00695081" w:rsidRPr="00193630">
        <w:rPr>
          <w:rFonts w:ascii="Arial" w:hAnsi="Arial" w:cs="Arial"/>
          <w:sz w:val="22"/>
        </w:rPr>
        <w:t>at the preparation of NBF and other policy documents</w:t>
      </w:r>
      <w:r w:rsidRPr="00193630">
        <w:rPr>
          <w:rFonts w:ascii="Arial" w:hAnsi="Arial" w:cs="Arial"/>
          <w:sz w:val="22"/>
        </w:rPr>
        <w:t xml:space="preserve"> by involving concerned stakeholders. </w:t>
      </w:r>
      <w:r w:rsidR="009A6672" w:rsidRPr="00193630">
        <w:rPr>
          <w:rFonts w:ascii="Arial" w:hAnsi="Arial" w:cs="Arial"/>
          <w:sz w:val="22"/>
        </w:rPr>
        <w:t>Based on the assessment, the key stakeholders in the project will be the Biodiversity Secretariat of the Ministry of Mahaweli Development and Environment, ministries that were proposed to serve as SCAs and other concerned government, and private institutions.</w:t>
      </w:r>
    </w:p>
    <w:p w14:paraId="59E351F6" w14:textId="77777777" w:rsidR="00695081" w:rsidRPr="00193630" w:rsidRDefault="00695081" w:rsidP="009A6672">
      <w:pPr>
        <w:tabs>
          <w:tab w:val="left" w:pos="709"/>
        </w:tabs>
        <w:jc w:val="both"/>
        <w:rPr>
          <w:rFonts w:ascii="Arial" w:hAnsi="Arial" w:cs="Arial"/>
          <w:sz w:val="22"/>
        </w:rPr>
      </w:pPr>
    </w:p>
    <w:p w14:paraId="00CC2615" w14:textId="77777777" w:rsidR="00695081" w:rsidRPr="00193630" w:rsidRDefault="00695081"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These stakeholders have also been involved in the development of this project through meetings to discuss activities to be undertaken under different project components and giving comments on various draft documents. After approval of the PIF by the GEF CEO, the project document has been finalized by both the Ministry of Mahaweli Development and Environment and FAO-Sri Lanka through a consultative approach.  </w:t>
      </w:r>
    </w:p>
    <w:p w14:paraId="32DDB3B2" w14:textId="77777777" w:rsidR="00695081" w:rsidRPr="00193630" w:rsidRDefault="00695081" w:rsidP="001F1C02">
      <w:pPr>
        <w:tabs>
          <w:tab w:val="left" w:pos="709"/>
        </w:tabs>
        <w:ind w:left="709" w:hanging="709"/>
        <w:jc w:val="both"/>
        <w:rPr>
          <w:rFonts w:ascii="Arial" w:hAnsi="Arial" w:cs="Arial"/>
          <w:sz w:val="22"/>
        </w:rPr>
      </w:pPr>
    </w:p>
    <w:p w14:paraId="7E4372C0" w14:textId="468743E6" w:rsidR="00695081" w:rsidRPr="00193630" w:rsidRDefault="00695081"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project activities and stakeholder</w:t>
      </w:r>
      <w:r w:rsidR="00661D8F" w:rsidRPr="00193630">
        <w:rPr>
          <w:rFonts w:ascii="Arial" w:hAnsi="Arial" w:cs="Arial"/>
          <w:sz w:val="22"/>
        </w:rPr>
        <w:t xml:space="preserve"> involvement has been designed </w:t>
      </w:r>
      <w:r w:rsidRPr="00193630">
        <w:rPr>
          <w:rFonts w:ascii="Arial" w:hAnsi="Arial" w:cs="Arial"/>
          <w:sz w:val="22"/>
        </w:rPr>
        <w:t xml:space="preserve">in line with the GEF policy on Gender Mainstreaming and </w:t>
      </w:r>
      <w:r w:rsidR="00661D8F" w:rsidRPr="00193630">
        <w:rPr>
          <w:rFonts w:ascii="Arial" w:hAnsi="Arial" w:cs="Arial"/>
          <w:sz w:val="22"/>
        </w:rPr>
        <w:t xml:space="preserve">taking also in account </w:t>
      </w:r>
      <w:r w:rsidRPr="00193630">
        <w:rPr>
          <w:rFonts w:ascii="Arial" w:hAnsi="Arial" w:cs="Arial"/>
          <w:sz w:val="22"/>
        </w:rPr>
        <w:t xml:space="preserve">Sri Lanka’s national socio-economic priorities. The target audience towards implementation of various project activities would be inclusive of women scientists from research institutions of the National Agriculture Research System, local agriculture communities, farmers, students etc. The National Physical Planning Policy and Plan 2006-2030 identifies environmental protection and social integration as core components for continued economic growth and development. </w:t>
      </w:r>
    </w:p>
    <w:p w14:paraId="7C963934" w14:textId="77777777" w:rsidR="00695081" w:rsidRPr="00193630" w:rsidRDefault="00695081"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2A1D7574" w14:textId="72BA62AF" w:rsidR="00695081" w:rsidRPr="00193630" w:rsidRDefault="00695081"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Since the use GMOs/LMOs would have direct impact on the livelihood of local groups/population, therefore representation of local communities </w:t>
      </w:r>
      <w:r w:rsidR="00D64838">
        <w:rPr>
          <w:rFonts w:ascii="Arial" w:hAnsi="Arial" w:cs="Arial"/>
          <w:sz w:val="22"/>
        </w:rPr>
        <w:t>will</w:t>
      </w:r>
      <w:r w:rsidR="00D64838" w:rsidRPr="00193630">
        <w:rPr>
          <w:rFonts w:ascii="Arial" w:hAnsi="Arial" w:cs="Arial"/>
          <w:sz w:val="22"/>
        </w:rPr>
        <w:t xml:space="preserve"> </w:t>
      </w:r>
      <w:r w:rsidRPr="00193630">
        <w:rPr>
          <w:rFonts w:ascii="Arial" w:hAnsi="Arial" w:cs="Arial"/>
          <w:sz w:val="22"/>
        </w:rPr>
        <w:t xml:space="preserve">be involved in of sensitization and awareness programs. </w:t>
      </w:r>
    </w:p>
    <w:p w14:paraId="472FBCD4" w14:textId="77777777" w:rsidR="00695081" w:rsidRPr="00193630" w:rsidRDefault="00695081"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D6BFB1E" w14:textId="77777777" w:rsidR="00695081" w:rsidRPr="00193630" w:rsidRDefault="00695081"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Adopting the consultative approach towards the project implementation, once the project is approved the key stakeholders that will be included as project partners are ministries that are proposed to serve as National Biosafety Committee and SCAs; enforcement agencies such as customs &amp; national plant quarantine; scientific agencies such as NSF, CARP; research universities and research institutions and other private institutions. In addition, extensive efforts are proposed to be made for creating awareness across all provinces to concerned stakeholders including </w:t>
      </w:r>
      <w:r w:rsidR="00063612" w:rsidRPr="00193630">
        <w:rPr>
          <w:rFonts w:ascii="Arial" w:hAnsi="Arial" w:cs="Arial"/>
          <w:sz w:val="22"/>
        </w:rPr>
        <w:t>farmers</w:t>
      </w:r>
      <w:r w:rsidRPr="00193630">
        <w:rPr>
          <w:rFonts w:ascii="Arial" w:hAnsi="Arial" w:cs="Arial"/>
          <w:sz w:val="22"/>
        </w:rPr>
        <w:t xml:space="preserve">, students, general public, representatives of NGOs, community based organizations etc. Efforts to reach out to all social segments would be made by translating outreach material in local languages. These are given below in the </w:t>
      </w:r>
      <w:r w:rsidR="007F69E5" w:rsidRPr="00193630">
        <w:rPr>
          <w:rFonts w:ascii="Arial" w:hAnsi="Arial" w:cs="Arial"/>
          <w:sz w:val="22"/>
        </w:rPr>
        <w:t>T</w:t>
      </w:r>
      <w:r w:rsidRPr="00193630">
        <w:rPr>
          <w:rFonts w:ascii="Arial" w:hAnsi="Arial" w:cs="Arial"/>
          <w:sz w:val="22"/>
        </w:rPr>
        <w:t xml:space="preserve">able 5 </w:t>
      </w:r>
      <w:r w:rsidR="00470226" w:rsidRPr="00193630">
        <w:rPr>
          <w:rFonts w:ascii="Arial" w:hAnsi="Arial" w:cs="Arial"/>
          <w:sz w:val="22"/>
        </w:rPr>
        <w:t xml:space="preserve">and Table 6 </w:t>
      </w:r>
      <w:r w:rsidRPr="00193630">
        <w:rPr>
          <w:rFonts w:ascii="Arial" w:hAnsi="Arial" w:cs="Arial"/>
          <w:sz w:val="22"/>
        </w:rPr>
        <w:t>with their respective role/type of involvement</w:t>
      </w:r>
      <w:r w:rsidR="00470226" w:rsidRPr="00193630">
        <w:rPr>
          <w:rFonts w:ascii="Arial" w:hAnsi="Arial" w:cs="Arial"/>
          <w:sz w:val="22"/>
        </w:rPr>
        <w:t xml:space="preserve"> as well as corresponding project components</w:t>
      </w:r>
      <w:r w:rsidR="00D36F44" w:rsidRPr="00193630">
        <w:rPr>
          <w:rFonts w:ascii="Arial" w:hAnsi="Arial" w:cs="Arial"/>
          <w:sz w:val="22"/>
        </w:rPr>
        <w:t xml:space="preserve">. </w:t>
      </w:r>
      <w:r w:rsidR="00F92CDE" w:rsidRPr="00193630">
        <w:rPr>
          <w:rFonts w:ascii="Arial" w:hAnsi="Arial" w:cs="Arial"/>
          <w:sz w:val="22"/>
        </w:rPr>
        <w:t xml:space="preserve">More detailed roles of project partners will be </w:t>
      </w:r>
      <w:r w:rsidR="00CC279D" w:rsidRPr="00193630">
        <w:rPr>
          <w:rFonts w:ascii="Arial" w:hAnsi="Arial" w:cs="Arial"/>
          <w:sz w:val="22"/>
        </w:rPr>
        <w:t>updated</w:t>
      </w:r>
      <w:r w:rsidR="00F92CDE" w:rsidRPr="00193630">
        <w:rPr>
          <w:rFonts w:ascii="Arial" w:hAnsi="Arial" w:cs="Arial"/>
          <w:sz w:val="22"/>
        </w:rPr>
        <w:t xml:space="preserve"> </w:t>
      </w:r>
      <w:r w:rsidR="00D36F44" w:rsidRPr="00193630">
        <w:rPr>
          <w:rFonts w:ascii="Arial" w:hAnsi="Arial" w:cs="Arial"/>
          <w:sz w:val="22"/>
        </w:rPr>
        <w:t>during the inception phase</w:t>
      </w:r>
      <w:r w:rsidRPr="00193630">
        <w:rPr>
          <w:rFonts w:ascii="Arial" w:hAnsi="Arial" w:cs="Arial"/>
          <w:sz w:val="22"/>
        </w:rPr>
        <w:t xml:space="preserve">:  </w:t>
      </w:r>
    </w:p>
    <w:p w14:paraId="028D692C" w14:textId="77777777" w:rsidR="00695081" w:rsidRPr="00193630" w:rsidRDefault="00695081" w:rsidP="00695081">
      <w:pPr>
        <w:tabs>
          <w:tab w:val="center" w:pos="270"/>
          <w:tab w:val="right" w:pos="360"/>
        </w:tabs>
        <w:ind w:left="360"/>
        <w:jc w:val="both"/>
        <w:rPr>
          <w:rFonts w:ascii="Arial" w:hAnsi="Arial" w:cs="Arial"/>
          <w:sz w:val="22"/>
        </w:rPr>
      </w:pPr>
    </w:p>
    <w:p w14:paraId="0608641A" w14:textId="77777777" w:rsidR="00F76C10" w:rsidRPr="00193630" w:rsidRDefault="00F76C10">
      <w:pPr>
        <w:rPr>
          <w:rFonts w:ascii="Arial" w:hAnsi="Arial" w:cs="Arial"/>
          <w:b/>
          <w:sz w:val="22"/>
        </w:rPr>
      </w:pPr>
      <w:r w:rsidRPr="00193630">
        <w:rPr>
          <w:rFonts w:ascii="Arial" w:hAnsi="Arial" w:cs="Arial"/>
          <w:b/>
          <w:sz w:val="22"/>
        </w:rPr>
        <w:br w:type="page"/>
      </w:r>
    </w:p>
    <w:p w14:paraId="0AF4E5E2" w14:textId="77777777" w:rsidR="00695081" w:rsidRPr="00193630" w:rsidRDefault="00695081" w:rsidP="00695081">
      <w:pPr>
        <w:tabs>
          <w:tab w:val="center" w:pos="270"/>
          <w:tab w:val="right" w:pos="360"/>
        </w:tabs>
        <w:ind w:left="360"/>
        <w:jc w:val="center"/>
        <w:rPr>
          <w:rFonts w:ascii="Arial" w:hAnsi="Arial" w:cs="Arial"/>
          <w:b/>
          <w:sz w:val="22"/>
        </w:rPr>
      </w:pPr>
      <w:r w:rsidRPr="00193630">
        <w:rPr>
          <w:rFonts w:ascii="Arial" w:hAnsi="Arial" w:cs="Arial"/>
          <w:b/>
          <w:sz w:val="22"/>
        </w:rPr>
        <w:t>Table 5: Stakeholders and type of involvement</w:t>
      </w:r>
      <w:r w:rsidR="00955216" w:rsidRPr="00193630">
        <w:rPr>
          <w:rFonts w:ascii="Arial" w:hAnsi="Arial" w:cs="Arial"/>
          <w:b/>
          <w:sz w:val="22"/>
        </w:rPr>
        <w:t xml:space="preserve"> identified</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6"/>
        <w:gridCol w:w="5994"/>
      </w:tblGrid>
      <w:tr w:rsidR="00695081" w:rsidRPr="00193630" w14:paraId="3734F86F" w14:textId="77777777" w:rsidTr="006D38C3">
        <w:trPr>
          <w:tblHeader/>
        </w:trPr>
        <w:tc>
          <w:tcPr>
            <w:tcW w:w="3006" w:type="dxa"/>
            <w:tcBorders>
              <w:top w:val="single" w:sz="4" w:space="0" w:color="auto"/>
              <w:left w:val="single" w:sz="4" w:space="0" w:color="auto"/>
              <w:bottom w:val="single" w:sz="4" w:space="0" w:color="auto"/>
              <w:right w:val="single" w:sz="4" w:space="0" w:color="auto"/>
            </w:tcBorders>
            <w:hideMark/>
          </w:tcPr>
          <w:p w14:paraId="7023CE8E" w14:textId="77777777" w:rsidR="00695081" w:rsidRPr="00193630" w:rsidRDefault="00695081" w:rsidP="006D38C3">
            <w:pPr>
              <w:rPr>
                <w:rFonts w:ascii="Arial" w:hAnsi="Arial" w:cs="Arial"/>
                <w:b/>
                <w:bCs/>
                <w:sz w:val="21"/>
                <w:szCs w:val="22"/>
              </w:rPr>
            </w:pPr>
            <w:r w:rsidRPr="00193630">
              <w:rPr>
                <w:rFonts w:ascii="Arial" w:hAnsi="Arial" w:cs="Arial"/>
                <w:b/>
                <w:bCs/>
                <w:sz w:val="21"/>
                <w:szCs w:val="22"/>
              </w:rPr>
              <w:t>Stakeholders</w:t>
            </w:r>
          </w:p>
        </w:tc>
        <w:tc>
          <w:tcPr>
            <w:tcW w:w="5994" w:type="dxa"/>
            <w:tcBorders>
              <w:top w:val="single" w:sz="4" w:space="0" w:color="auto"/>
              <w:left w:val="single" w:sz="4" w:space="0" w:color="auto"/>
              <w:bottom w:val="single" w:sz="4" w:space="0" w:color="auto"/>
              <w:right w:val="single" w:sz="4" w:space="0" w:color="auto"/>
            </w:tcBorders>
            <w:hideMark/>
          </w:tcPr>
          <w:p w14:paraId="28B808C3" w14:textId="77777777" w:rsidR="00695081" w:rsidRPr="00193630" w:rsidRDefault="00695081" w:rsidP="006D38C3">
            <w:pPr>
              <w:rPr>
                <w:rFonts w:ascii="Arial" w:hAnsi="Arial" w:cs="Arial"/>
                <w:b/>
                <w:bCs/>
                <w:sz w:val="21"/>
                <w:szCs w:val="22"/>
              </w:rPr>
            </w:pPr>
            <w:r w:rsidRPr="00193630">
              <w:rPr>
                <w:rFonts w:ascii="Arial" w:hAnsi="Arial" w:cs="Arial"/>
                <w:b/>
                <w:bCs/>
                <w:sz w:val="21"/>
                <w:szCs w:val="22"/>
              </w:rPr>
              <w:t>Type of involvement</w:t>
            </w:r>
            <w:r w:rsidR="00955216" w:rsidRPr="00193630">
              <w:rPr>
                <w:rFonts w:ascii="Arial" w:hAnsi="Arial" w:cs="Arial"/>
                <w:b/>
                <w:bCs/>
                <w:sz w:val="21"/>
                <w:szCs w:val="22"/>
              </w:rPr>
              <w:t xml:space="preserve"> identified</w:t>
            </w:r>
          </w:p>
        </w:tc>
      </w:tr>
      <w:tr w:rsidR="00695081" w:rsidRPr="00193630" w14:paraId="377D2DCA" w14:textId="77777777" w:rsidTr="006D38C3">
        <w:trPr>
          <w:trHeight w:val="1841"/>
        </w:trPr>
        <w:tc>
          <w:tcPr>
            <w:tcW w:w="3006" w:type="dxa"/>
            <w:tcBorders>
              <w:top w:val="single" w:sz="4" w:space="0" w:color="auto"/>
              <w:left w:val="single" w:sz="4" w:space="0" w:color="auto"/>
              <w:bottom w:val="single" w:sz="4" w:space="0" w:color="auto"/>
              <w:right w:val="single" w:sz="4" w:space="0" w:color="auto"/>
            </w:tcBorders>
            <w:hideMark/>
          </w:tcPr>
          <w:p w14:paraId="062B7AC4" w14:textId="77777777" w:rsidR="00695081" w:rsidRPr="00193630" w:rsidRDefault="00695081" w:rsidP="00733AE3">
            <w:pPr>
              <w:rPr>
                <w:rFonts w:ascii="Arial" w:hAnsi="Arial" w:cs="Arial"/>
                <w:sz w:val="21"/>
                <w:szCs w:val="22"/>
              </w:rPr>
            </w:pPr>
            <w:r w:rsidRPr="00193630">
              <w:rPr>
                <w:rFonts w:ascii="Arial" w:hAnsi="Arial" w:cs="Arial"/>
                <w:sz w:val="21"/>
                <w:szCs w:val="22"/>
              </w:rPr>
              <w:t xml:space="preserve">Ministry of Mahaweli Development and Environment through Biodiversity Secretariat </w:t>
            </w:r>
          </w:p>
        </w:tc>
        <w:tc>
          <w:tcPr>
            <w:tcW w:w="5994" w:type="dxa"/>
            <w:tcBorders>
              <w:top w:val="single" w:sz="4" w:space="0" w:color="auto"/>
              <w:left w:val="single" w:sz="4" w:space="0" w:color="auto"/>
              <w:bottom w:val="single" w:sz="4" w:space="0" w:color="auto"/>
              <w:right w:val="single" w:sz="4" w:space="0" w:color="auto"/>
            </w:tcBorders>
            <w:hideMark/>
          </w:tcPr>
          <w:p w14:paraId="4D116CC5" w14:textId="77777777" w:rsidR="00695081" w:rsidRPr="00193630" w:rsidRDefault="00695081"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 xml:space="preserve">The </w:t>
            </w:r>
            <w:r w:rsidRPr="00193630">
              <w:rPr>
                <w:rFonts w:ascii="Arial" w:hAnsi="Arial" w:cs="Arial"/>
                <w:bCs/>
                <w:sz w:val="21"/>
                <w:szCs w:val="22"/>
              </w:rPr>
              <w:t xml:space="preserve">Additional Secretary of the ministry to chair the </w:t>
            </w:r>
            <w:r w:rsidRPr="00193630">
              <w:rPr>
                <w:rFonts w:ascii="Arial" w:hAnsi="Arial" w:cs="Arial"/>
                <w:sz w:val="21"/>
                <w:szCs w:val="22"/>
              </w:rPr>
              <w:t>PSC that will coordinate and supervise the project</w:t>
            </w:r>
            <w:r w:rsidR="00161A36" w:rsidRPr="00193630">
              <w:rPr>
                <w:rFonts w:ascii="Arial" w:hAnsi="Arial" w:cs="Arial"/>
                <w:sz w:val="21"/>
                <w:szCs w:val="22"/>
              </w:rPr>
              <w:t xml:space="preserve"> as nodal ministry of CPB;</w:t>
            </w:r>
          </w:p>
          <w:p w14:paraId="3086AAEB" w14:textId="77777777" w:rsidR="007E42D7" w:rsidRPr="00193630" w:rsidRDefault="00E56CBF"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Act t</w:t>
            </w:r>
            <w:r w:rsidR="00695081" w:rsidRPr="00193630">
              <w:rPr>
                <w:rFonts w:ascii="Arial" w:hAnsi="Arial" w:cs="Arial"/>
                <w:sz w:val="21"/>
                <w:szCs w:val="22"/>
              </w:rPr>
              <w:t xml:space="preserve">he Biodiversity Secretariat </w:t>
            </w:r>
            <w:r w:rsidRPr="00193630">
              <w:rPr>
                <w:rFonts w:ascii="Arial" w:hAnsi="Arial" w:cs="Arial"/>
                <w:sz w:val="21"/>
                <w:szCs w:val="22"/>
              </w:rPr>
              <w:t>as</w:t>
            </w:r>
            <w:r w:rsidR="00695081" w:rsidRPr="00193630">
              <w:rPr>
                <w:rFonts w:ascii="Arial" w:hAnsi="Arial" w:cs="Arial"/>
                <w:sz w:val="21"/>
                <w:szCs w:val="22"/>
              </w:rPr>
              <w:t xml:space="preserve"> the NEA for implementation of the project</w:t>
            </w:r>
            <w:r w:rsidR="007E42D7" w:rsidRPr="00193630">
              <w:rPr>
                <w:rFonts w:ascii="Arial" w:hAnsi="Arial" w:cs="Arial"/>
                <w:sz w:val="21"/>
                <w:szCs w:val="22"/>
              </w:rPr>
              <w:t>;</w:t>
            </w:r>
          </w:p>
          <w:p w14:paraId="3957BBAF" w14:textId="77777777" w:rsidR="00695081" w:rsidRPr="00193630" w:rsidRDefault="00E56CBF"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Ensure administrative processing</w:t>
            </w:r>
            <w:r w:rsidR="007E42D7" w:rsidRPr="00193630">
              <w:rPr>
                <w:rFonts w:ascii="Arial" w:hAnsi="Arial" w:cs="Arial"/>
                <w:sz w:val="21"/>
                <w:szCs w:val="22"/>
              </w:rPr>
              <w:t xml:space="preserve"> for the Biosafety Act, rules and regulations;</w:t>
            </w:r>
            <w:r w:rsidR="00695081" w:rsidRPr="00193630">
              <w:rPr>
                <w:rFonts w:ascii="Arial" w:hAnsi="Arial" w:cs="Arial"/>
                <w:sz w:val="21"/>
                <w:szCs w:val="22"/>
              </w:rPr>
              <w:t xml:space="preserve"> </w:t>
            </w:r>
          </w:p>
          <w:p w14:paraId="75C7F8E5" w14:textId="77777777" w:rsidR="00695081" w:rsidRPr="00193630" w:rsidRDefault="00695081"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Implement the administrative procedures and technical guidelines developed as part of the project</w:t>
            </w:r>
            <w:r w:rsidR="00E56CBF" w:rsidRPr="00193630">
              <w:rPr>
                <w:rFonts w:ascii="Arial" w:hAnsi="Arial" w:cs="Arial"/>
                <w:sz w:val="21"/>
                <w:szCs w:val="22"/>
              </w:rPr>
              <w:t>;</w:t>
            </w:r>
          </w:p>
          <w:p w14:paraId="13A45E9B" w14:textId="77777777" w:rsidR="00695081" w:rsidRPr="00193630" w:rsidRDefault="00695081" w:rsidP="00E56CBF">
            <w:pPr>
              <w:numPr>
                <w:ilvl w:val="0"/>
                <w:numId w:val="44"/>
              </w:numPr>
              <w:ind w:left="317" w:hanging="317"/>
              <w:contextualSpacing/>
              <w:rPr>
                <w:rFonts w:ascii="Arial" w:hAnsi="Arial" w:cs="Arial"/>
                <w:sz w:val="21"/>
                <w:szCs w:val="22"/>
              </w:rPr>
            </w:pPr>
            <w:r w:rsidRPr="00193630">
              <w:rPr>
                <w:rFonts w:ascii="Arial" w:hAnsi="Arial" w:cs="Arial"/>
                <w:sz w:val="21"/>
                <w:szCs w:val="22"/>
              </w:rPr>
              <w:t>Ensure enhanced public awareness through regular information dissemination about the project activities</w:t>
            </w:r>
            <w:r w:rsidR="00E56CBF" w:rsidRPr="00193630">
              <w:rPr>
                <w:rFonts w:ascii="Arial" w:hAnsi="Arial" w:cs="Arial"/>
                <w:sz w:val="21"/>
                <w:szCs w:val="22"/>
              </w:rPr>
              <w:t>;</w:t>
            </w:r>
          </w:p>
          <w:p w14:paraId="23CE2C10" w14:textId="77777777" w:rsidR="00E56CBF" w:rsidRPr="00193630" w:rsidRDefault="00E56CBF" w:rsidP="00E56CBF">
            <w:pPr>
              <w:numPr>
                <w:ilvl w:val="0"/>
                <w:numId w:val="44"/>
              </w:numPr>
              <w:ind w:left="317" w:hanging="317"/>
              <w:contextualSpacing/>
              <w:rPr>
                <w:rFonts w:ascii="Arial" w:hAnsi="Arial" w:cs="Arial"/>
                <w:sz w:val="21"/>
                <w:szCs w:val="22"/>
              </w:rPr>
            </w:pPr>
            <w:r w:rsidRPr="00193630">
              <w:rPr>
                <w:rFonts w:ascii="Arial" w:hAnsi="Arial" w:cs="Arial"/>
                <w:sz w:val="21"/>
                <w:szCs w:val="22"/>
              </w:rPr>
              <w:t xml:space="preserve">Ensure setting up of information portal and managing </w:t>
            </w:r>
            <w:r w:rsidR="00AD7424">
              <w:rPr>
                <w:rFonts w:ascii="Arial" w:hAnsi="Arial" w:cs="Arial"/>
                <w:sz w:val="21"/>
                <w:szCs w:val="22"/>
              </w:rPr>
              <w:t>n</w:t>
            </w:r>
            <w:r w:rsidRPr="00193630">
              <w:rPr>
                <w:rFonts w:ascii="Arial" w:hAnsi="Arial" w:cs="Arial"/>
                <w:sz w:val="21"/>
                <w:szCs w:val="22"/>
              </w:rPr>
              <w:t>BCH;</w:t>
            </w:r>
          </w:p>
        </w:tc>
      </w:tr>
      <w:tr w:rsidR="00695081" w:rsidRPr="00193630" w14:paraId="76B68FD8" w14:textId="77777777" w:rsidTr="006D38C3">
        <w:trPr>
          <w:trHeight w:val="1367"/>
        </w:trPr>
        <w:tc>
          <w:tcPr>
            <w:tcW w:w="3006" w:type="dxa"/>
            <w:tcBorders>
              <w:top w:val="single" w:sz="4" w:space="0" w:color="auto"/>
              <w:left w:val="single" w:sz="4" w:space="0" w:color="auto"/>
              <w:bottom w:val="single" w:sz="4" w:space="0" w:color="auto"/>
              <w:right w:val="single" w:sz="4" w:space="0" w:color="auto"/>
            </w:tcBorders>
          </w:tcPr>
          <w:p w14:paraId="58527F44" w14:textId="77777777" w:rsidR="00695081" w:rsidRPr="00193630" w:rsidRDefault="00695081" w:rsidP="00733AE3">
            <w:pPr>
              <w:rPr>
                <w:rFonts w:ascii="Arial" w:hAnsi="Arial" w:cs="Arial"/>
                <w:sz w:val="21"/>
                <w:szCs w:val="22"/>
              </w:rPr>
            </w:pPr>
            <w:r w:rsidRPr="00193630">
              <w:rPr>
                <w:rFonts w:ascii="Arial" w:hAnsi="Arial" w:cs="Arial"/>
                <w:sz w:val="21"/>
                <w:szCs w:val="22"/>
              </w:rPr>
              <w:t xml:space="preserve">Parliamentarians and Legal experts from Legal Draftsmen Department </w:t>
            </w:r>
          </w:p>
        </w:tc>
        <w:tc>
          <w:tcPr>
            <w:tcW w:w="5994" w:type="dxa"/>
            <w:tcBorders>
              <w:top w:val="single" w:sz="4" w:space="0" w:color="auto"/>
              <w:left w:val="single" w:sz="4" w:space="0" w:color="auto"/>
              <w:bottom w:val="single" w:sz="4" w:space="0" w:color="auto"/>
              <w:right w:val="single" w:sz="4" w:space="0" w:color="auto"/>
            </w:tcBorders>
          </w:tcPr>
          <w:p w14:paraId="6FE92838" w14:textId="77777777" w:rsidR="00695081" w:rsidRPr="00193630" w:rsidRDefault="00C20AF0"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Facilitate</w:t>
            </w:r>
            <w:r w:rsidR="00695081" w:rsidRPr="00193630">
              <w:rPr>
                <w:rFonts w:ascii="Arial" w:hAnsi="Arial" w:cs="Arial"/>
                <w:sz w:val="21"/>
                <w:szCs w:val="22"/>
              </w:rPr>
              <w:t xml:space="preserve"> the process of examination, adopting and enactment of the proposed Biosafety Act</w:t>
            </w:r>
            <w:r w:rsidRPr="00193630">
              <w:rPr>
                <w:rFonts w:ascii="Arial" w:hAnsi="Arial" w:cs="Arial"/>
                <w:sz w:val="21"/>
                <w:szCs w:val="22"/>
              </w:rPr>
              <w:t>;</w:t>
            </w:r>
          </w:p>
          <w:p w14:paraId="5EB8E859" w14:textId="77777777" w:rsidR="00695081" w:rsidRPr="00193630" w:rsidRDefault="00C20AF0" w:rsidP="00C20AF0">
            <w:pPr>
              <w:numPr>
                <w:ilvl w:val="0"/>
                <w:numId w:val="44"/>
              </w:numPr>
              <w:ind w:left="317" w:hanging="317"/>
              <w:contextualSpacing/>
              <w:rPr>
                <w:rFonts w:ascii="Arial" w:hAnsi="Arial" w:cs="Arial"/>
                <w:sz w:val="21"/>
                <w:szCs w:val="22"/>
              </w:rPr>
            </w:pPr>
            <w:r w:rsidRPr="00193630">
              <w:rPr>
                <w:rFonts w:ascii="Arial" w:hAnsi="Arial" w:cs="Arial"/>
                <w:sz w:val="21"/>
                <w:szCs w:val="22"/>
              </w:rPr>
              <w:t>Ensure</w:t>
            </w:r>
            <w:r w:rsidR="00695081" w:rsidRPr="00193630">
              <w:rPr>
                <w:rFonts w:ascii="Arial" w:hAnsi="Arial" w:cs="Arial"/>
                <w:sz w:val="21"/>
                <w:szCs w:val="22"/>
              </w:rPr>
              <w:t xml:space="preserve"> consultative process for finalizing  guidelines, administrative procedures, SOPs etc.</w:t>
            </w:r>
          </w:p>
        </w:tc>
      </w:tr>
      <w:tr w:rsidR="00695081" w:rsidRPr="00193630" w14:paraId="3052B799" w14:textId="77777777" w:rsidTr="006D38C3">
        <w:tc>
          <w:tcPr>
            <w:tcW w:w="3006" w:type="dxa"/>
            <w:tcBorders>
              <w:top w:val="single" w:sz="4" w:space="0" w:color="auto"/>
              <w:left w:val="single" w:sz="4" w:space="0" w:color="auto"/>
              <w:bottom w:val="single" w:sz="4" w:space="0" w:color="auto"/>
              <w:right w:val="single" w:sz="4" w:space="0" w:color="auto"/>
            </w:tcBorders>
            <w:hideMark/>
          </w:tcPr>
          <w:p w14:paraId="54B958CA" w14:textId="77777777" w:rsidR="00695081" w:rsidRPr="00193630" w:rsidRDefault="00695081" w:rsidP="00733AE3">
            <w:pPr>
              <w:rPr>
                <w:rFonts w:ascii="Arial" w:hAnsi="Arial" w:cs="Arial"/>
                <w:bCs/>
                <w:sz w:val="21"/>
                <w:szCs w:val="22"/>
              </w:rPr>
            </w:pPr>
            <w:r w:rsidRPr="00193630">
              <w:rPr>
                <w:rFonts w:ascii="Arial" w:hAnsi="Arial" w:cs="Arial"/>
                <w:bCs/>
                <w:sz w:val="21"/>
                <w:szCs w:val="22"/>
              </w:rPr>
              <w:t>Department of Agriculture, Department of Animal Production and Health, Department of Health, Department of Fisheries and Aquatic Resources, Department of Wildlife Conservation and Ministry of Industry.</w:t>
            </w:r>
          </w:p>
        </w:tc>
        <w:tc>
          <w:tcPr>
            <w:tcW w:w="5994" w:type="dxa"/>
            <w:tcBorders>
              <w:top w:val="single" w:sz="4" w:space="0" w:color="auto"/>
              <w:left w:val="single" w:sz="4" w:space="0" w:color="auto"/>
              <w:bottom w:val="single" w:sz="4" w:space="0" w:color="auto"/>
              <w:right w:val="single" w:sz="4" w:space="0" w:color="auto"/>
            </w:tcBorders>
            <w:hideMark/>
          </w:tcPr>
          <w:p w14:paraId="65901905" w14:textId="77777777" w:rsidR="00695081" w:rsidRPr="00193630" w:rsidRDefault="0095161F" w:rsidP="00E07333">
            <w:pPr>
              <w:numPr>
                <w:ilvl w:val="0"/>
                <w:numId w:val="44"/>
              </w:numPr>
              <w:ind w:left="317" w:hanging="317"/>
              <w:contextualSpacing/>
              <w:rPr>
                <w:rFonts w:ascii="Arial" w:hAnsi="Arial" w:cs="Arial"/>
                <w:bCs/>
                <w:sz w:val="21"/>
                <w:szCs w:val="22"/>
              </w:rPr>
            </w:pPr>
            <w:r w:rsidRPr="00193630">
              <w:rPr>
                <w:rFonts w:ascii="Arial" w:hAnsi="Arial" w:cs="Arial"/>
                <w:bCs/>
                <w:sz w:val="21"/>
                <w:szCs w:val="22"/>
              </w:rPr>
              <w:t>P</w:t>
            </w:r>
            <w:r w:rsidR="00695081" w:rsidRPr="00193630">
              <w:rPr>
                <w:rFonts w:ascii="Arial" w:hAnsi="Arial" w:cs="Arial"/>
                <w:sz w:val="21"/>
                <w:szCs w:val="22"/>
              </w:rPr>
              <w:t>rovide inputs</w:t>
            </w:r>
            <w:r w:rsidR="00695081" w:rsidRPr="00193630">
              <w:rPr>
                <w:rFonts w:ascii="Arial" w:hAnsi="Arial" w:cs="Arial"/>
                <w:bCs/>
                <w:sz w:val="21"/>
                <w:szCs w:val="22"/>
              </w:rPr>
              <w:t xml:space="preserve"> </w:t>
            </w:r>
            <w:r w:rsidR="00695081" w:rsidRPr="00193630">
              <w:rPr>
                <w:rFonts w:ascii="Arial" w:hAnsi="Arial" w:cs="Arial"/>
                <w:sz w:val="21"/>
                <w:szCs w:val="22"/>
              </w:rPr>
              <w:t>on the development of regulatory and other relevant documents as SCAs</w:t>
            </w:r>
            <w:r w:rsidR="00E25CBB" w:rsidRPr="00193630">
              <w:rPr>
                <w:rFonts w:ascii="Arial" w:hAnsi="Arial" w:cs="Arial"/>
                <w:sz w:val="21"/>
                <w:szCs w:val="22"/>
              </w:rPr>
              <w:t>;</w:t>
            </w:r>
          </w:p>
          <w:p w14:paraId="641CB446" w14:textId="77777777" w:rsidR="00695081" w:rsidRPr="00193630" w:rsidRDefault="00695081" w:rsidP="00E07333">
            <w:pPr>
              <w:numPr>
                <w:ilvl w:val="0"/>
                <w:numId w:val="44"/>
              </w:numPr>
              <w:ind w:left="317" w:hanging="317"/>
              <w:contextualSpacing/>
              <w:rPr>
                <w:rFonts w:ascii="Arial" w:hAnsi="Arial" w:cs="Arial"/>
                <w:bCs/>
                <w:sz w:val="21"/>
                <w:szCs w:val="22"/>
              </w:rPr>
            </w:pPr>
            <w:r w:rsidRPr="00193630">
              <w:rPr>
                <w:rFonts w:ascii="Arial" w:hAnsi="Arial" w:cs="Arial"/>
                <w:bCs/>
                <w:sz w:val="21"/>
                <w:szCs w:val="22"/>
              </w:rPr>
              <w:t>Participat</w:t>
            </w:r>
            <w:r w:rsidR="00E25CBB" w:rsidRPr="00193630">
              <w:rPr>
                <w:rFonts w:ascii="Arial" w:hAnsi="Arial" w:cs="Arial"/>
                <w:bCs/>
                <w:sz w:val="21"/>
                <w:szCs w:val="22"/>
              </w:rPr>
              <w:t>e</w:t>
            </w:r>
            <w:r w:rsidRPr="00193630">
              <w:rPr>
                <w:rFonts w:ascii="Arial" w:hAnsi="Arial" w:cs="Arial"/>
                <w:bCs/>
                <w:sz w:val="21"/>
                <w:szCs w:val="22"/>
              </w:rPr>
              <w:t xml:space="preserve"> in training programmes on </w:t>
            </w:r>
            <w:r w:rsidR="0095161F" w:rsidRPr="00193630">
              <w:rPr>
                <w:rFonts w:ascii="Arial" w:hAnsi="Arial" w:cs="Arial"/>
                <w:bCs/>
                <w:sz w:val="21"/>
                <w:szCs w:val="22"/>
              </w:rPr>
              <w:t>RA, RM and RC</w:t>
            </w:r>
            <w:r w:rsidR="00E25CBB" w:rsidRPr="00193630">
              <w:rPr>
                <w:rFonts w:ascii="Arial" w:hAnsi="Arial" w:cs="Arial"/>
                <w:bCs/>
                <w:sz w:val="21"/>
                <w:szCs w:val="22"/>
              </w:rPr>
              <w:t>;</w:t>
            </w:r>
            <w:r w:rsidR="0095161F" w:rsidRPr="00193630">
              <w:rPr>
                <w:rFonts w:ascii="Arial" w:hAnsi="Arial" w:cs="Arial"/>
                <w:bCs/>
                <w:sz w:val="21"/>
                <w:szCs w:val="22"/>
              </w:rPr>
              <w:t xml:space="preserve"> </w:t>
            </w:r>
            <w:r w:rsidRPr="00193630">
              <w:rPr>
                <w:rFonts w:ascii="Arial" w:hAnsi="Arial" w:cs="Arial"/>
                <w:bCs/>
                <w:sz w:val="21"/>
                <w:szCs w:val="22"/>
              </w:rPr>
              <w:t xml:space="preserve"> </w:t>
            </w:r>
          </w:p>
          <w:p w14:paraId="3C3CCB01" w14:textId="77777777" w:rsidR="00695081" w:rsidRPr="00193630" w:rsidRDefault="00695081" w:rsidP="00E07333">
            <w:pPr>
              <w:numPr>
                <w:ilvl w:val="0"/>
                <w:numId w:val="44"/>
              </w:numPr>
              <w:ind w:left="317" w:hanging="317"/>
              <w:contextualSpacing/>
              <w:rPr>
                <w:rFonts w:ascii="Arial" w:hAnsi="Arial" w:cs="Arial"/>
                <w:bCs/>
                <w:sz w:val="21"/>
                <w:szCs w:val="22"/>
              </w:rPr>
            </w:pPr>
            <w:r w:rsidRPr="00193630">
              <w:rPr>
                <w:rFonts w:ascii="Arial" w:hAnsi="Arial" w:cs="Arial"/>
                <w:sz w:val="21"/>
                <w:szCs w:val="22"/>
              </w:rPr>
              <w:t>Participat</w:t>
            </w:r>
            <w:r w:rsidR="00E25CBB" w:rsidRPr="00193630">
              <w:rPr>
                <w:rFonts w:ascii="Arial" w:hAnsi="Arial" w:cs="Arial"/>
                <w:sz w:val="21"/>
                <w:szCs w:val="22"/>
              </w:rPr>
              <w:t>e</w:t>
            </w:r>
            <w:r w:rsidRPr="00193630">
              <w:rPr>
                <w:rFonts w:ascii="Arial" w:hAnsi="Arial" w:cs="Arial"/>
                <w:sz w:val="21"/>
                <w:szCs w:val="22"/>
              </w:rPr>
              <w:t xml:space="preserve"> in national and international events during the project</w:t>
            </w:r>
            <w:r w:rsidR="00E25CBB" w:rsidRPr="00193630">
              <w:rPr>
                <w:rFonts w:ascii="Arial" w:hAnsi="Arial" w:cs="Arial"/>
                <w:sz w:val="21"/>
                <w:szCs w:val="22"/>
              </w:rPr>
              <w:t>;</w:t>
            </w:r>
            <w:r w:rsidRPr="00193630">
              <w:rPr>
                <w:rFonts w:ascii="Arial" w:hAnsi="Arial" w:cs="Arial"/>
                <w:sz w:val="21"/>
                <w:szCs w:val="22"/>
              </w:rPr>
              <w:t xml:space="preserve"> </w:t>
            </w:r>
          </w:p>
          <w:p w14:paraId="0344BC95" w14:textId="77777777" w:rsidR="00695081" w:rsidRPr="00193630" w:rsidRDefault="00E25CBB" w:rsidP="00E25CBB">
            <w:pPr>
              <w:numPr>
                <w:ilvl w:val="0"/>
                <w:numId w:val="44"/>
              </w:numPr>
              <w:ind w:left="317" w:hanging="317"/>
              <w:contextualSpacing/>
              <w:rPr>
                <w:rFonts w:ascii="Arial" w:hAnsi="Arial" w:cs="Arial"/>
                <w:bCs/>
                <w:sz w:val="21"/>
                <w:szCs w:val="22"/>
              </w:rPr>
            </w:pPr>
            <w:r w:rsidRPr="00193630">
              <w:rPr>
                <w:rFonts w:ascii="Arial" w:hAnsi="Arial" w:cs="Arial"/>
                <w:sz w:val="21"/>
                <w:szCs w:val="22"/>
              </w:rPr>
              <w:t>Provide technical input</w:t>
            </w:r>
            <w:r w:rsidR="00B15846" w:rsidRPr="00193630">
              <w:rPr>
                <w:rFonts w:ascii="Arial" w:hAnsi="Arial" w:cs="Arial"/>
                <w:sz w:val="21"/>
                <w:szCs w:val="22"/>
              </w:rPr>
              <w:t>s to</w:t>
            </w:r>
            <w:r w:rsidR="00695081" w:rsidRPr="00193630">
              <w:rPr>
                <w:rFonts w:ascii="Arial" w:hAnsi="Arial" w:cs="Arial"/>
                <w:sz w:val="21"/>
                <w:szCs w:val="22"/>
              </w:rPr>
              <w:t xml:space="preserve"> awareness raising workshops</w:t>
            </w:r>
            <w:r w:rsidRPr="00193630">
              <w:rPr>
                <w:rFonts w:ascii="Arial" w:hAnsi="Arial" w:cs="Arial"/>
                <w:sz w:val="21"/>
                <w:szCs w:val="22"/>
              </w:rPr>
              <w:t>;</w:t>
            </w:r>
          </w:p>
          <w:p w14:paraId="7F036416" w14:textId="77777777" w:rsidR="00E25CBB" w:rsidRPr="00193630" w:rsidRDefault="00E25CBB" w:rsidP="00E25CBB">
            <w:pPr>
              <w:numPr>
                <w:ilvl w:val="0"/>
                <w:numId w:val="44"/>
              </w:numPr>
              <w:ind w:left="317" w:hanging="317"/>
              <w:contextualSpacing/>
              <w:rPr>
                <w:rFonts w:ascii="Arial" w:hAnsi="Arial" w:cs="Arial"/>
                <w:bCs/>
                <w:sz w:val="21"/>
                <w:szCs w:val="22"/>
              </w:rPr>
            </w:pPr>
            <w:r w:rsidRPr="00193630">
              <w:rPr>
                <w:rFonts w:ascii="Arial" w:hAnsi="Arial" w:cs="Arial"/>
                <w:sz w:val="21"/>
                <w:szCs w:val="22"/>
              </w:rPr>
              <w:t>Ensure institutional mechanism for biosafety;</w:t>
            </w:r>
          </w:p>
          <w:p w14:paraId="40239688" w14:textId="77777777" w:rsidR="00F667AD" w:rsidRPr="00193630" w:rsidRDefault="00F667AD" w:rsidP="00F667AD">
            <w:pPr>
              <w:numPr>
                <w:ilvl w:val="0"/>
                <w:numId w:val="44"/>
              </w:numPr>
              <w:ind w:left="317" w:hanging="317"/>
              <w:contextualSpacing/>
              <w:rPr>
                <w:rFonts w:ascii="Arial" w:hAnsi="Arial" w:cs="Arial"/>
                <w:bCs/>
                <w:sz w:val="21"/>
                <w:szCs w:val="22"/>
              </w:rPr>
            </w:pPr>
            <w:r w:rsidRPr="00193630">
              <w:rPr>
                <w:rFonts w:ascii="Arial" w:hAnsi="Arial" w:cs="Arial"/>
                <w:sz w:val="21"/>
                <w:szCs w:val="22"/>
              </w:rPr>
              <w:t>Provide input</w:t>
            </w:r>
            <w:r w:rsidR="00B15846" w:rsidRPr="00193630">
              <w:rPr>
                <w:rFonts w:ascii="Arial" w:hAnsi="Arial" w:cs="Arial"/>
                <w:sz w:val="21"/>
                <w:szCs w:val="22"/>
              </w:rPr>
              <w:t>s</w:t>
            </w:r>
            <w:r w:rsidRPr="00193630">
              <w:rPr>
                <w:rFonts w:ascii="Arial" w:hAnsi="Arial" w:cs="Arial"/>
                <w:sz w:val="21"/>
                <w:szCs w:val="22"/>
              </w:rPr>
              <w:t xml:space="preserve"> as food safety inspectorate for </w:t>
            </w:r>
            <w:r w:rsidR="00B15846" w:rsidRPr="00193630">
              <w:rPr>
                <w:rFonts w:ascii="Arial" w:hAnsi="Arial" w:cs="Arial"/>
                <w:sz w:val="21"/>
                <w:szCs w:val="22"/>
              </w:rPr>
              <w:t xml:space="preserve">the </w:t>
            </w:r>
            <w:r w:rsidRPr="00193630">
              <w:rPr>
                <w:rFonts w:ascii="Arial" w:hAnsi="Arial" w:cs="Arial"/>
                <w:sz w:val="21"/>
                <w:szCs w:val="22"/>
              </w:rPr>
              <w:t>enforcement of biosafety regulations;</w:t>
            </w:r>
          </w:p>
        </w:tc>
      </w:tr>
      <w:tr w:rsidR="00695081" w:rsidRPr="00193630" w14:paraId="44F93A3C" w14:textId="77777777" w:rsidTr="0024017B">
        <w:trPr>
          <w:trHeight w:val="916"/>
        </w:trPr>
        <w:tc>
          <w:tcPr>
            <w:tcW w:w="3006" w:type="dxa"/>
            <w:tcBorders>
              <w:top w:val="single" w:sz="4" w:space="0" w:color="auto"/>
              <w:left w:val="single" w:sz="4" w:space="0" w:color="auto"/>
              <w:bottom w:val="single" w:sz="4" w:space="0" w:color="auto"/>
              <w:right w:val="single" w:sz="4" w:space="0" w:color="auto"/>
            </w:tcBorders>
          </w:tcPr>
          <w:p w14:paraId="705A3A67" w14:textId="77777777" w:rsidR="00695081" w:rsidRPr="00193630" w:rsidRDefault="00695081" w:rsidP="00C867C3">
            <w:pPr>
              <w:rPr>
                <w:rFonts w:ascii="Arial" w:hAnsi="Arial" w:cs="Arial"/>
                <w:bCs/>
                <w:sz w:val="21"/>
                <w:szCs w:val="22"/>
              </w:rPr>
            </w:pPr>
            <w:r w:rsidRPr="00193630">
              <w:rPr>
                <w:rFonts w:ascii="Arial" w:hAnsi="Arial" w:cs="Arial"/>
                <w:bCs/>
                <w:sz w:val="21"/>
                <w:szCs w:val="22"/>
              </w:rPr>
              <w:t xml:space="preserve">Enforcement officials including Customs, </w:t>
            </w:r>
            <w:r w:rsidR="00FC21A3" w:rsidRPr="00193630">
              <w:rPr>
                <w:rFonts w:ascii="Arial" w:hAnsi="Arial" w:cs="Arial"/>
                <w:bCs/>
                <w:sz w:val="21"/>
                <w:szCs w:val="22"/>
              </w:rPr>
              <w:t>National Plant Quarantine Services</w:t>
            </w:r>
            <w:r w:rsidRPr="00193630">
              <w:rPr>
                <w:rFonts w:ascii="Arial" w:hAnsi="Arial" w:cs="Arial"/>
                <w:bCs/>
                <w:sz w:val="21"/>
                <w:szCs w:val="22"/>
              </w:rPr>
              <w:t xml:space="preserve">, </w:t>
            </w:r>
            <w:r w:rsidR="0018694C" w:rsidRPr="00193630">
              <w:rPr>
                <w:rFonts w:ascii="Arial" w:hAnsi="Arial" w:cs="Arial"/>
                <w:bCs/>
                <w:sz w:val="21"/>
                <w:szCs w:val="22"/>
              </w:rPr>
              <w:t>S</w:t>
            </w:r>
            <w:r w:rsidRPr="00193630">
              <w:rPr>
                <w:rFonts w:ascii="Arial" w:hAnsi="Arial" w:cs="Arial"/>
                <w:bCs/>
                <w:sz w:val="21"/>
                <w:szCs w:val="22"/>
              </w:rPr>
              <w:t xml:space="preserve">eed </w:t>
            </w:r>
            <w:r w:rsidR="0018694C" w:rsidRPr="00193630">
              <w:rPr>
                <w:rFonts w:ascii="Arial" w:hAnsi="Arial" w:cs="Arial"/>
                <w:bCs/>
                <w:sz w:val="21"/>
                <w:szCs w:val="22"/>
              </w:rPr>
              <w:t>I</w:t>
            </w:r>
            <w:r w:rsidRPr="00193630">
              <w:rPr>
                <w:rFonts w:ascii="Arial" w:hAnsi="Arial" w:cs="Arial"/>
                <w:bCs/>
                <w:sz w:val="21"/>
                <w:szCs w:val="22"/>
              </w:rPr>
              <w:t xml:space="preserve">nspectors, scientists/technical experts from research laboratories involved in detection and </w:t>
            </w:r>
            <w:r w:rsidR="00C867C3" w:rsidRPr="00193630">
              <w:rPr>
                <w:rFonts w:ascii="Arial" w:hAnsi="Arial" w:cs="Arial"/>
                <w:bCs/>
                <w:sz w:val="21"/>
                <w:szCs w:val="22"/>
              </w:rPr>
              <w:t>monitoring</w:t>
            </w:r>
          </w:p>
        </w:tc>
        <w:tc>
          <w:tcPr>
            <w:tcW w:w="5994" w:type="dxa"/>
            <w:tcBorders>
              <w:top w:val="single" w:sz="4" w:space="0" w:color="auto"/>
              <w:left w:val="single" w:sz="4" w:space="0" w:color="auto"/>
              <w:right w:val="single" w:sz="4" w:space="0" w:color="auto"/>
            </w:tcBorders>
          </w:tcPr>
          <w:p w14:paraId="507F68BE" w14:textId="77777777" w:rsidR="00FC21A3" w:rsidRPr="00193630" w:rsidRDefault="00FC21A3" w:rsidP="00FC21A3">
            <w:pPr>
              <w:numPr>
                <w:ilvl w:val="0"/>
                <w:numId w:val="44"/>
              </w:numPr>
              <w:ind w:left="317" w:hanging="317"/>
              <w:contextualSpacing/>
              <w:rPr>
                <w:rFonts w:ascii="Arial" w:hAnsi="Arial" w:cs="Arial"/>
                <w:bCs/>
                <w:sz w:val="21"/>
                <w:szCs w:val="22"/>
              </w:rPr>
            </w:pPr>
            <w:r w:rsidRPr="00193630">
              <w:rPr>
                <w:rFonts w:ascii="Arial" w:hAnsi="Arial" w:cs="Arial"/>
                <w:sz w:val="21"/>
                <w:szCs w:val="22"/>
              </w:rPr>
              <w:t>Support strengthening of infrastructure and capacities for detection of LMOs;</w:t>
            </w:r>
          </w:p>
          <w:p w14:paraId="42E22D72" w14:textId="7368D546" w:rsidR="0063028F" w:rsidRPr="00193630" w:rsidRDefault="0063028F" w:rsidP="0063028F">
            <w:pPr>
              <w:numPr>
                <w:ilvl w:val="0"/>
                <w:numId w:val="44"/>
              </w:numPr>
              <w:ind w:left="317" w:hanging="317"/>
              <w:contextualSpacing/>
              <w:rPr>
                <w:rFonts w:ascii="Arial" w:hAnsi="Arial" w:cs="Arial"/>
                <w:bCs/>
                <w:sz w:val="21"/>
                <w:szCs w:val="22"/>
              </w:rPr>
            </w:pPr>
            <w:r w:rsidRPr="00193630">
              <w:rPr>
                <w:rFonts w:ascii="Arial" w:hAnsi="Arial" w:cs="Arial"/>
                <w:sz w:val="21"/>
                <w:szCs w:val="22"/>
              </w:rPr>
              <w:t xml:space="preserve">Provide inputs on </w:t>
            </w:r>
            <w:r w:rsidR="00B15846" w:rsidRPr="00193630">
              <w:rPr>
                <w:rFonts w:ascii="Arial" w:hAnsi="Arial" w:cs="Arial"/>
                <w:sz w:val="21"/>
                <w:szCs w:val="22"/>
              </w:rPr>
              <w:t xml:space="preserve">the </w:t>
            </w:r>
            <w:r w:rsidRPr="00193630">
              <w:rPr>
                <w:rFonts w:ascii="Arial" w:hAnsi="Arial" w:cs="Arial"/>
                <w:sz w:val="21"/>
                <w:szCs w:val="22"/>
              </w:rPr>
              <w:t>transboundary movement of GMOs/ LMOs and procedures/ guidelines for sampling,</w:t>
            </w:r>
            <w:r w:rsidR="002D617F" w:rsidRPr="00193630">
              <w:rPr>
                <w:rFonts w:ascii="Arial" w:hAnsi="Arial" w:cs="Arial"/>
                <w:sz w:val="21"/>
                <w:szCs w:val="22"/>
              </w:rPr>
              <w:t xml:space="preserve"> field trials</w:t>
            </w:r>
            <w:r w:rsidRPr="00193630">
              <w:rPr>
                <w:rFonts w:ascii="Arial" w:hAnsi="Arial" w:cs="Arial"/>
                <w:sz w:val="21"/>
                <w:szCs w:val="22"/>
              </w:rPr>
              <w:t xml:space="preserve"> inspection and monitoring</w:t>
            </w:r>
            <w:r w:rsidR="00955216" w:rsidRPr="00193630">
              <w:rPr>
                <w:rFonts w:ascii="Arial" w:hAnsi="Arial" w:cs="Arial"/>
                <w:sz w:val="21"/>
                <w:szCs w:val="22"/>
              </w:rPr>
              <w:t xml:space="preserve"> etc.</w:t>
            </w:r>
            <w:r w:rsidRPr="00193630">
              <w:rPr>
                <w:rFonts w:ascii="Arial" w:hAnsi="Arial" w:cs="Arial"/>
                <w:sz w:val="21"/>
                <w:szCs w:val="22"/>
              </w:rPr>
              <w:t>;</w:t>
            </w:r>
          </w:p>
          <w:p w14:paraId="79F641E2" w14:textId="77777777" w:rsidR="00695081" w:rsidRPr="00193630" w:rsidRDefault="00695081" w:rsidP="00E07333">
            <w:pPr>
              <w:numPr>
                <w:ilvl w:val="0"/>
                <w:numId w:val="44"/>
              </w:numPr>
              <w:ind w:left="317" w:hanging="317"/>
              <w:contextualSpacing/>
              <w:rPr>
                <w:rFonts w:ascii="Arial" w:hAnsi="Arial" w:cs="Arial"/>
                <w:bCs/>
                <w:sz w:val="21"/>
                <w:szCs w:val="22"/>
              </w:rPr>
            </w:pPr>
            <w:r w:rsidRPr="00193630">
              <w:rPr>
                <w:rFonts w:ascii="Arial" w:hAnsi="Arial" w:cs="Arial"/>
                <w:sz w:val="21"/>
                <w:szCs w:val="22"/>
              </w:rPr>
              <w:t>Participat</w:t>
            </w:r>
            <w:r w:rsidR="00E25CBB" w:rsidRPr="00193630">
              <w:rPr>
                <w:rFonts w:ascii="Arial" w:hAnsi="Arial" w:cs="Arial"/>
                <w:sz w:val="21"/>
                <w:szCs w:val="22"/>
              </w:rPr>
              <w:t>e</w:t>
            </w:r>
            <w:r w:rsidR="0095161F" w:rsidRPr="00193630">
              <w:rPr>
                <w:rFonts w:ascii="Arial" w:hAnsi="Arial" w:cs="Arial"/>
                <w:sz w:val="21"/>
                <w:szCs w:val="22"/>
              </w:rPr>
              <w:t xml:space="preserve"> </w:t>
            </w:r>
            <w:r w:rsidRPr="00193630">
              <w:rPr>
                <w:rFonts w:ascii="Arial" w:hAnsi="Arial" w:cs="Arial"/>
                <w:sz w:val="21"/>
                <w:szCs w:val="22"/>
              </w:rPr>
              <w:t>in training programs on procedures for sampling, detection, inspection and monitoring</w:t>
            </w:r>
            <w:r w:rsidR="0063028F" w:rsidRPr="00193630">
              <w:rPr>
                <w:rFonts w:ascii="Arial" w:hAnsi="Arial" w:cs="Arial"/>
                <w:sz w:val="21"/>
                <w:szCs w:val="22"/>
              </w:rPr>
              <w:t xml:space="preserve">, and </w:t>
            </w:r>
            <w:r w:rsidR="00AD7424">
              <w:rPr>
                <w:rFonts w:ascii="Arial" w:hAnsi="Arial" w:cs="Arial"/>
                <w:sz w:val="21"/>
                <w:szCs w:val="22"/>
              </w:rPr>
              <w:t>n</w:t>
            </w:r>
            <w:r w:rsidR="0063028F" w:rsidRPr="00193630">
              <w:rPr>
                <w:rFonts w:ascii="Arial" w:hAnsi="Arial" w:cs="Arial"/>
                <w:sz w:val="21"/>
                <w:szCs w:val="22"/>
              </w:rPr>
              <w:t>BCH</w:t>
            </w:r>
            <w:r w:rsidR="00E25CBB" w:rsidRPr="00193630">
              <w:rPr>
                <w:rFonts w:ascii="Arial" w:hAnsi="Arial" w:cs="Arial"/>
                <w:sz w:val="21"/>
                <w:szCs w:val="22"/>
              </w:rPr>
              <w:t>;</w:t>
            </w:r>
            <w:r w:rsidRPr="00193630">
              <w:rPr>
                <w:rFonts w:ascii="Arial" w:hAnsi="Arial" w:cs="Arial"/>
                <w:sz w:val="21"/>
                <w:szCs w:val="22"/>
              </w:rPr>
              <w:t xml:space="preserve"> </w:t>
            </w:r>
          </w:p>
          <w:p w14:paraId="774A6246" w14:textId="77777777" w:rsidR="003C1DA3" w:rsidRPr="00193630" w:rsidRDefault="003C1DA3" w:rsidP="003C1DA3">
            <w:pPr>
              <w:numPr>
                <w:ilvl w:val="0"/>
                <w:numId w:val="44"/>
              </w:numPr>
              <w:ind w:left="317" w:hanging="317"/>
              <w:contextualSpacing/>
              <w:rPr>
                <w:rFonts w:ascii="Arial" w:hAnsi="Arial" w:cs="Arial"/>
                <w:bCs/>
                <w:sz w:val="21"/>
                <w:szCs w:val="22"/>
              </w:rPr>
            </w:pPr>
            <w:r w:rsidRPr="00193630">
              <w:rPr>
                <w:rFonts w:ascii="Arial" w:hAnsi="Arial" w:cs="Arial"/>
                <w:sz w:val="21"/>
                <w:szCs w:val="22"/>
              </w:rPr>
              <w:t xml:space="preserve">Provide inputs on training modules for </w:t>
            </w:r>
            <w:r w:rsidR="00AD7424">
              <w:rPr>
                <w:rFonts w:ascii="Arial" w:hAnsi="Arial" w:cs="Arial"/>
                <w:sz w:val="21"/>
                <w:szCs w:val="22"/>
              </w:rPr>
              <w:t>n</w:t>
            </w:r>
            <w:r w:rsidRPr="00193630">
              <w:rPr>
                <w:rFonts w:ascii="Arial" w:hAnsi="Arial" w:cs="Arial"/>
                <w:sz w:val="21"/>
                <w:szCs w:val="22"/>
              </w:rPr>
              <w:t>BCH access;</w:t>
            </w:r>
          </w:p>
          <w:p w14:paraId="7BA91C46" w14:textId="77777777" w:rsidR="00695081" w:rsidRPr="00193630" w:rsidRDefault="00695081" w:rsidP="003C1DA3">
            <w:pPr>
              <w:numPr>
                <w:ilvl w:val="0"/>
                <w:numId w:val="44"/>
              </w:numPr>
              <w:ind w:left="317" w:hanging="317"/>
              <w:contextualSpacing/>
              <w:rPr>
                <w:rFonts w:ascii="Arial" w:hAnsi="Arial" w:cs="Arial"/>
                <w:bCs/>
                <w:sz w:val="21"/>
                <w:szCs w:val="22"/>
              </w:rPr>
            </w:pPr>
            <w:r w:rsidRPr="00193630">
              <w:rPr>
                <w:rFonts w:ascii="Arial" w:hAnsi="Arial" w:cs="Arial"/>
                <w:sz w:val="21"/>
                <w:szCs w:val="22"/>
              </w:rPr>
              <w:t>Participat</w:t>
            </w:r>
            <w:r w:rsidR="00E25CBB" w:rsidRPr="00193630">
              <w:rPr>
                <w:rFonts w:ascii="Arial" w:hAnsi="Arial" w:cs="Arial"/>
                <w:sz w:val="21"/>
                <w:szCs w:val="22"/>
              </w:rPr>
              <w:t>e</w:t>
            </w:r>
            <w:r w:rsidR="0095161F" w:rsidRPr="00193630">
              <w:rPr>
                <w:rFonts w:ascii="Arial" w:hAnsi="Arial" w:cs="Arial"/>
                <w:sz w:val="21"/>
                <w:szCs w:val="22"/>
              </w:rPr>
              <w:t xml:space="preserve"> </w:t>
            </w:r>
            <w:r w:rsidRPr="00193630">
              <w:rPr>
                <w:rFonts w:ascii="Arial" w:hAnsi="Arial" w:cs="Arial"/>
                <w:sz w:val="21"/>
                <w:szCs w:val="22"/>
              </w:rPr>
              <w:t>in consultations on documents and training modules related to sampling, detection, inspection and monitoring</w:t>
            </w:r>
            <w:r w:rsidR="00E25CBB" w:rsidRPr="00193630">
              <w:rPr>
                <w:rFonts w:ascii="Arial" w:hAnsi="Arial" w:cs="Arial"/>
                <w:sz w:val="21"/>
                <w:szCs w:val="22"/>
              </w:rPr>
              <w:t>;</w:t>
            </w:r>
            <w:r w:rsidRPr="00193630">
              <w:rPr>
                <w:rFonts w:ascii="Arial" w:hAnsi="Arial" w:cs="Arial"/>
                <w:sz w:val="21"/>
                <w:szCs w:val="22"/>
              </w:rPr>
              <w:t xml:space="preserve"> </w:t>
            </w:r>
          </w:p>
          <w:p w14:paraId="21AEAB95" w14:textId="77777777" w:rsidR="00C867C3" w:rsidRPr="00193630" w:rsidRDefault="0024017B" w:rsidP="00C867C3">
            <w:pPr>
              <w:numPr>
                <w:ilvl w:val="0"/>
                <w:numId w:val="44"/>
              </w:numPr>
              <w:ind w:left="317" w:hanging="317"/>
              <w:contextualSpacing/>
              <w:rPr>
                <w:rFonts w:ascii="Arial" w:hAnsi="Arial" w:cs="Arial"/>
                <w:sz w:val="21"/>
                <w:szCs w:val="22"/>
              </w:rPr>
            </w:pPr>
            <w:r w:rsidRPr="00193630">
              <w:rPr>
                <w:rFonts w:ascii="Arial" w:hAnsi="Arial" w:cs="Arial"/>
                <w:sz w:val="21"/>
                <w:szCs w:val="22"/>
              </w:rPr>
              <w:t>Assist in strengthening enforcement systems for effective biosafety regulations related to transgenic animals and animal feed;</w:t>
            </w:r>
          </w:p>
        </w:tc>
      </w:tr>
      <w:tr w:rsidR="00695081" w:rsidRPr="00193630" w14:paraId="1FC19AEC" w14:textId="77777777" w:rsidTr="007F69E5">
        <w:trPr>
          <w:trHeight w:val="975"/>
        </w:trPr>
        <w:tc>
          <w:tcPr>
            <w:tcW w:w="3006" w:type="dxa"/>
            <w:tcBorders>
              <w:top w:val="single" w:sz="4" w:space="0" w:color="auto"/>
              <w:left w:val="single" w:sz="4" w:space="0" w:color="auto"/>
              <w:bottom w:val="single" w:sz="4" w:space="0" w:color="auto"/>
              <w:right w:val="single" w:sz="4" w:space="0" w:color="auto"/>
            </w:tcBorders>
          </w:tcPr>
          <w:p w14:paraId="283BF819" w14:textId="77777777" w:rsidR="00695081" w:rsidRPr="00193630" w:rsidRDefault="00695081" w:rsidP="00733AE3">
            <w:pPr>
              <w:rPr>
                <w:rFonts w:ascii="Arial" w:hAnsi="Arial" w:cs="Arial"/>
                <w:bCs/>
                <w:sz w:val="21"/>
                <w:szCs w:val="22"/>
              </w:rPr>
            </w:pPr>
            <w:r w:rsidRPr="00193630">
              <w:rPr>
                <w:rFonts w:ascii="Arial" w:hAnsi="Arial" w:cs="Arial"/>
                <w:bCs/>
                <w:sz w:val="21"/>
                <w:szCs w:val="22"/>
              </w:rPr>
              <w:t xml:space="preserve">Sri Lanka Accreditation Board for Conformity Assessment  </w:t>
            </w:r>
          </w:p>
        </w:tc>
        <w:tc>
          <w:tcPr>
            <w:tcW w:w="5994" w:type="dxa"/>
            <w:tcBorders>
              <w:left w:val="single" w:sz="4" w:space="0" w:color="auto"/>
              <w:bottom w:val="single" w:sz="4" w:space="0" w:color="auto"/>
              <w:right w:val="single" w:sz="4" w:space="0" w:color="auto"/>
            </w:tcBorders>
          </w:tcPr>
          <w:p w14:paraId="1FA9AAEE" w14:textId="77777777" w:rsidR="00695081" w:rsidRPr="00193630" w:rsidRDefault="001A45C6" w:rsidP="00E07333">
            <w:pPr>
              <w:numPr>
                <w:ilvl w:val="0"/>
                <w:numId w:val="44"/>
              </w:numPr>
              <w:ind w:left="317" w:hanging="317"/>
              <w:contextualSpacing/>
              <w:rPr>
                <w:rFonts w:ascii="Arial" w:hAnsi="Arial" w:cs="Arial"/>
                <w:bCs/>
                <w:sz w:val="21"/>
                <w:szCs w:val="22"/>
              </w:rPr>
            </w:pPr>
            <w:r w:rsidRPr="00193630">
              <w:rPr>
                <w:rFonts w:ascii="Arial" w:hAnsi="Arial" w:cs="Arial"/>
                <w:bCs/>
                <w:sz w:val="21"/>
                <w:szCs w:val="22"/>
              </w:rPr>
              <w:t>A</w:t>
            </w:r>
            <w:r w:rsidR="00695081" w:rsidRPr="00193630">
              <w:rPr>
                <w:rFonts w:ascii="Arial" w:hAnsi="Arial" w:cs="Arial"/>
                <w:bCs/>
                <w:sz w:val="21"/>
                <w:szCs w:val="22"/>
              </w:rPr>
              <w:t>ssist in the process for accreditation of identified laboratories</w:t>
            </w:r>
          </w:p>
          <w:p w14:paraId="4B0F29C0" w14:textId="77777777" w:rsidR="00695081" w:rsidRPr="00193630" w:rsidRDefault="001A45C6" w:rsidP="00A31F63">
            <w:pPr>
              <w:numPr>
                <w:ilvl w:val="0"/>
                <w:numId w:val="44"/>
              </w:numPr>
              <w:ind w:left="317" w:hanging="317"/>
              <w:contextualSpacing/>
              <w:rPr>
                <w:rFonts w:ascii="Arial" w:hAnsi="Arial" w:cs="Arial"/>
                <w:sz w:val="21"/>
                <w:szCs w:val="22"/>
              </w:rPr>
            </w:pPr>
            <w:r w:rsidRPr="00193630">
              <w:rPr>
                <w:rFonts w:ascii="Arial" w:hAnsi="Arial" w:cs="Arial"/>
                <w:bCs/>
                <w:sz w:val="21"/>
                <w:szCs w:val="22"/>
              </w:rPr>
              <w:t>P</w:t>
            </w:r>
            <w:r w:rsidR="00695081" w:rsidRPr="00193630">
              <w:rPr>
                <w:rFonts w:ascii="Arial" w:hAnsi="Arial" w:cs="Arial"/>
                <w:bCs/>
                <w:sz w:val="21"/>
                <w:szCs w:val="22"/>
              </w:rPr>
              <w:t>articipat</w:t>
            </w:r>
            <w:r w:rsidR="00A31F63" w:rsidRPr="00193630">
              <w:rPr>
                <w:rFonts w:ascii="Arial" w:hAnsi="Arial" w:cs="Arial"/>
                <w:bCs/>
                <w:sz w:val="21"/>
                <w:szCs w:val="22"/>
              </w:rPr>
              <w:t>e</w:t>
            </w:r>
            <w:r w:rsidRPr="00193630">
              <w:rPr>
                <w:rFonts w:ascii="Arial" w:hAnsi="Arial" w:cs="Arial"/>
                <w:bCs/>
                <w:sz w:val="21"/>
                <w:szCs w:val="22"/>
              </w:rPr>
              <w:t xml:space="preserve"> </w:t>
            </w:r>
            <w:r w:rsidR="00695081" w:rsidRPr="00193630">
              <w:rPr>
                <w:rFonts w:ascii="Arial" w:hAnsi="Arial" w:cs="Arial"/>
                <w:bCs/>
                <w:sz w:val="21"/>
                <w:szCs w:val="22"/>
              </w:rPr>
              <w:t>in training programs/information exchange with other accreditation bodies at international level</w:t>
            </w:r>
          </w:p>
        </w:tc>
      </w:tr>
      <w:tr w:rsidR="00695081" w:rsidRPr="00193630" w14:paraId="274502F0" w14:textId="77777777" w:rsidTr="007F69E5">
        <w:trPr>
          <w:trHeight w:val="1090"/>
        </w:trPr>
        <w:tc>
          <w:tcPr>
            <w:tcW w:w="3006" w:type="dxa"/>
            <w:tcBorders>
              <w:top w:val="single" w:sz="4" w:space="0" w:color="auto"/>
              <w:left w:val="single" w:sz="4" w:space="0" w:color="auto"/>
              <w:bottom w:val="single" w:sz="4" w:space="0" w:color="auto"/>
              <w:right w:val="single" w:sz="4" w:space="0" w:color="auto"/>
            </w:tcBorders>
          </w:tcPr>
          <w:p w14:paraId="6160FFFD" w14:textId="77777777" w:rsidR="00695081" w:rsidRPr="00193630" w:rsidRDefault="00695081" w:rsidP="00733AE3">
            <w:pPr>
              <w:tabs>
                <w:tab w:val="left" w:pos="1510"/>
              </w:tabs>
              <w:rPr>
                <w:rFonts w:ascii="Arial" w:hAnsi="Arial" w:cs="Arial"/>
                <w:sz w:val="21"/>
                <w:szCs w:val="22"/>
              </w:rPr>
            </w:pPr>
            <w:r w:rsidRPr="00193630">
              <w:rPr>
                <w:rFonts w:ascii="Arial" w:hAnsi="Arial" w:cs="Arial"/>
                <w:sz w:val="21"/>
                <w:szCs w:val="22"/>
              </w:rPr>
              <w:t xml:space="preserve">Scientific Agencies including  NSF, CARP, National Research Council, COSTI </w:t>
            </w:r>
          </w:p>
        </w:tc>
        <w:tc>
          <w:tcPr>
            <w:tcW w:w="5994" w:type="dxa"/>
            <w:tcBorders>
              <w:top w:val="single" w:sz="4" w:space="0" w:color="auto"/>
              <w:left w:val="single" w:sz="4" w:space="0" w:color="auto"/>
              <w:bottom w:val="single" w:sz="4" w:space="0" w:color="auto"/>
              <w:right w:val="single" w:sz="4" w:space="0" w:color="auto"/>
            </w:tcBorders>
          </w:tcPr>
          <w:p w14:paraId="614965D9" w14:textId="77777777" w:rsidR="00695081" w:rsidRPr="00193630" w:rsidRDefault="00BB3713" w:rsidP="00E07333">
            <w:pPr>
              <w:numPr>
                <w:ilvl w:val="0"/>
                <w:numId w:val="44"/>
              </w:numPr>
              <w:ind w:left="317" w:hanging="317"/>
              <w:contextualSpacing/>
              <w:rPr>
                <w:rFonts w:ascii="Arial" w:hAnsi="Arial" w:cs="Arial"/>
                <w:bCs/>
                <w:sz w:val="21"/>
                <w:szCs w:val="22"/>
              </w:rPr>
            </w:pPr>
            <w:r w:rsidRPr="00193630">
              <w:rPr>
                <w:rFonts w:ascii="Arial" w:hAnsi="Arial" w:cs="Arial"/>
                <w:bCs/>
                <w:sz w:val="21"/>
                <w:szCs w:val="22"/>
              </w:rPr>
              <w:t>Review</w:t>
            </w:r>
            <w:r w:rsidR="00695081" w:rsidRPr="00193630">
              <w:rPr>
                <w:rFonts w:ascii="Arial" w:hAnsi="Arial" w:cs="Arial"/>
                <w:bCs/>
                <w:sz w:val="21"/>
                <w:szCs w:val="22"/>
              </w:rPr>
              <w:t xml:space="preserve"> and draft</w:t>
            </w:r>
            <w:r w:rsidR="001A45C6" w:rsidRPr="00193630">
              <w:rPr>
                <w:rFonts w:ascii="Arial" w:hAnsi="Arial" w:cs="Arial"/>
                <w:bCs/>
                <w:sz w:val="21"/>
                <w:szCs w:val="22"/>
              </w:rPr>
              <w:t xml:space="preserve"> guidelines </w:t>
            </w:r>
            <w:r w:rsidR="007504EF" w:rsidRPr="00193630">
              <w:rPr>
                <w:rFonts w:ascii="Arial" w:hAnsi="Arial" w:cs="Arial"/>
                <w:bCs/>
                <w:sz w:val="21"/>
                <w:szCs w:val="22"/>
              </w:rPr>
              <w:t xml:space="preserve">for </w:t>
            </w:r>
            <w:r w:rsidR="00695081" w:rsidRPr="00193630">
              <w:rPr>
                <w:rFonts w:ascii="Arial" w:hAnsi="Arial" w:cs="Arial"/>
                <w:bCs/>
                <w:sz w:val="21"/>
                <w:szCs w:val="22"/>
              </w:rPr>
              <w:t>R</w:t>
            </w:r>
            <w:r w:rsidR="007504EF" w:rsidRPr="00193630">
              <w:rPr>
                <w:rFonts w:ascii="Arial" w:hAnsi="Arial" w:cs="Arial"/>
                <w:bCs/>
                <w:sz w:val="21"/>
                <w:szCs w:val="22"/>
              </w:rPr>
              <w:t xml:space="preserve">A, RM and RC </w:t>
            </w:r>
            <w:r w:rsidR="00695081" w:rsidRPr="00193630">
              <w:rPr>
                <w:rFonts w:ascii="Arial" w:hAnsi="Arial" w:cs="Arial"/>
                <w:bCs/>
                <w:sz w:val="21"/>
                <w:szCs w:val="22"/>
              </w:rPr>
              <w:t>on biosafety</w:t>
            </w:r>
            <w:r w:rsidR="00CC6586" w:rsidRPr="00193630">
              <w:rPr>
                <w:rFonts w:ascii="Arial" w:hAnsi="Arial" w:cs="Arial"/>
                <w:bCs/>
                <w:sz w:val="21"/>
                <w:szCs w:val="22"/>
              </w:rPr>
              <w:t>;</w:t>
            </w:r>
            <w:r w:rsidR="00695081" w:rsidRPr="00193630">
              <w:rPr>
                <w:rFonts w:ascii="Arial" w:hAnsi="Arial" w:cs="Arial"/>
                <w:bCs/>
                <w:sz w:val="21"/>
                <w:szCs w:val="22"/>
              </w:rPr>
              <w:t xml:space="preserve"> </w:t>
            </w:r>
          </w:p>
          <w:p w14:paraId="57D526F9" w14:textId="77777777" w:rsidR="00695081" w:rsidRPr="00193630" w:rsidRDefault="00CC6586" w:rsidP="00CC6586">
            <w:pPr>
              <w:numPr>
                <w:ilvl w:val="0"/>
                <w:numId w:val="44"/>
              </w:numPr>
              <w:ind w:left="317" w:hanging="317"/>
              <w:contextualSpacing/>
              <w:rPr>
                <w:rFonts w:ascii="Arial" w:hAnsi="Arial" w:cs="Arial"/>
                <w:bCs/>
                <w:sz w:val="21"/>
                <w:szCs w:val="22"/>
              </w:rPr>
            </w:pPr>
            <w:r w:rsidRPr="00193630">
              <w:rPr>
                <w:rFonts w:ascii="Arial" w:hAnsi="Arial" w:cs="Arial"/>
                <w:bCs/>
                <w:sz w:val="21"/>
                <w:szCs w:val="22"/>
              </w:rPr>
              <w:t>D</w:t>
            </w:r>
            <w:r w:rsidR="00695081" w:rsidRPr="00193630">
              <w:rPr>
                <w:rFonts w:ascii="Arial" w:hAnsi="Arial" w:cs="Arial"/>
                <w:bCs/>
                <w:sz w:val="21"/>
                <w:szCs w:val="22"/>
              </w:rPr>
              <w:t>evelop outreach materials for different target groups</w:t>
            </w:r>
            <w:r w:rsidRPr="00193630">
              <w:rPr>
                <w:rFonts w:ascii="Arial" w:hAnsi="Arial" w:cs="Arial"/>
                <w:bCs/>
                <w:sz w:val="21"/>
                <w:szCs w:val="22"/>
              </w:rPr>
              <w:t>;</w:t>
            </w:r>
            <w:r w:rsidR="00695081" w:rsidRPr="00193630">
              <w:rPr>
                <w:rFonts w:ascii="Arial" w:hAnsi="Arial" w:cs="Arial"/>
                <w:bCs/>
                <w:sz w:val="21"/>
                <w:szCs w:val="22"/>
              </w:rPr>
              <w:t xml:space="preserve"> </w:t>
            </w:r>
          </w:p>
        </w:tc>
      </w:tr>
      <w:tr w:rsidR="00695081" w:rsidRPr="00193630" w14:paraId="0E624135" w14:textId="77777777" w:rsidTr="006D38C3">
        <w:tc>
          <w:tcPr>
            <w:tcW w:w="3006" w:type="dxa"/>
            <w:tcBorders>
              <w:top w:val="single" w:sz="4" w:space="0" w:color="auto"/>
              <w:left w:val="single" w:sz="4" w:space="0" w:color="auto"/>
              <w:bottom w:val="single" w:sz="4" w:space="0" w:color="auto"/>
              <w:right w:val="single" w:sz="4" w:space="0" w:color="auto"/>
            </w:tcBorders>
            <w:hideMark/>
          </w:tcPr>
          <w:p w14:paraId="1D8E7AEB" w14:textId="77777777" w:rsidR="007F69E5" w:rsidRPr="00193630" w:rsidRDefault="00695081" w:rsidP="00733AE3">
            <w:pPr>
              <w:tabs>
                <w:tab w:val="left" w:pos="1510"/>
              </w:tabs>
              <w:rPr>
                <w:rFonts w:ascii="Arial" w:hAnsi="Arial" w:cs="Arial"/>
                <w:sz w:val="21"/>
                <w:szCs w:val="22"/>
              </w:rPr>
            </w:pPr>
            <w:r w:rsidRPr="00193630">
              <w:rPr>
                <w:rFonts w:ascii="Arial" w:hAnsi="Arial" w:cs="Arial"/>
                <w:sz w:val="21"/>
                <w:szCs w:val="22"/>
              </w:rPr>
              <w:t>University and research institutions such as University of Peradeniya and University of Colombo, Tea Research Institute, Rubber Research Institute, Coconut Research Institute and Rice Research and Development Institute and Horticultural Crop Research and Development Institute</w:t>
            </w:r>
          </w:p>
        </w:tc>
        <w:tc>
          <w:tcPr>
            <w:tcW w:w="5994" w:type="dxa"/>
            <w:tcBorders>
              <w:top w:val="single" w:sz="4" w:space="0" w:color="auto"/>
              <w:left w:val="single" w:sz="4" w:space="0" w:color="auto"/>
              <w:bottom w:val="single" w:sz="4" w:space="0" w:color="auto"/>
              <w:right w:val="single" w:sz="4" w:space="0" w:color="auto"/>
            </w:tcBorders>
            <w:hideMark/>
          </w:tcPr>
          <w:p w14:paraId="7E0E5904" w14:textId="77777777" w:rsidR="005E12A6" w:rsidRPr="00193630" w:rsidRDefault="005E12A6"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 xml:space="preserve">Provide technical support in enhancing capacity for </w:t>
            </w:r>
            <w:r w:rsidR="00BB3713" w:rsidRPr="00193630">
              <w:rPr>
                <w:rFonts w:ascii="Arial" w:hAnsi="Arial" w:cs="Arial"/>
                <w:sz w:val="21"/>
                <w:szCs w:val="22"/>
              </w:rPr>
              <w:t>RA</w:t>
            </w:r>
            <w:r w:rsidRPr="00193630">
              <w:rPr>
                <w:rFonts w:ascii="Arial" w:hAnsi="Arial" w:cs="Arial"/>
                <w:sz w:val="21"/>
                <w:szCs w:val="22"/>
              </w:rPr>
              <w:t xml:space="preserve"> and LMO detection</w:t>
            </w:r>
            <w:r w:rsidR="00BB3713" w:rsidRPr="00193630">
              <w:rPr>
                <w:rFonts w:ascii="Arial" w:hAnsi="Arial" w:cs="Arial"/>
                <w:sz w:val="21"/>
                <w:szCs w:val="22"/>
              </w:rPr>
              <w:t>;</w:t>
            </w:r>
          </w:p>
          <w:p w14:paraId="0779F1E2" w14:textId="77777777" w:rsidR="00BB3713" w:rsidRPr="00193630" w:rsidRDefault="00BB3713" w:rsidP="00BB3713">
            <w:pPr>
              <w:numPr>
                <w:ilvl w:val="0"/>
                <w:numId w:val="44"/>
              </w:numPr>
              <w:ind w:left="317" w:hanging="317"/>
              <w:contextualSpacing/>
              <w:rPr>
                <w:rFonts w:ascii="Arial" w:hAnsi="Arial" w:cs="Arial"/>
                <w:sz w:val="21"/>
                <w:szCs w:val="22"/>
              </w:rPr>
            </w:pPr>
            <w:r w:rsidRPr="00193630">
              <w:rPr>
                <w:rFonts w:ascii="Arial" w:hAnsi="Arial" w:cs="Arial"/>
                <w:sz w:val="21"/>
                <w:szCs w:val="22"/>
              </w:rPr>
              <w:t xml:space="preserve">Provide technical </w:t>
            </w:r>
            <w:r w:rsidR="00A31F63" w:rsidRPr="00193630">
              <w:rPr>
                <w:rFonts w:ascii="Arial" w:hAnsi="Arial" w:cs="Arial"/>
                <w:sz w:val="21"/>
                <w:szCs w:val="22"/>
              </w:rPr>
              <w:t>i</w:t>
            </w:r>
            <w:r w:rsidRPr="00193630">
              <w:rPr>
                <w:rFonts w:ascii="Arial" w:hAnsi="Arial" w:cs="Arial"/>
                <w:sz w:val="21"/>
                <w:szCs w:val="22"/>
              </w:rPr>
              <w:t>nput</w:t>
            </w:r>
            <w:r w:rsidR="00A31F63" w:rsidRPr="00193630">
              <w:rPr>
                <w:rFonts w:ascii="Arial" w:hAnsi="Arial" w:cs="Arial"/>
                <w:sz w:val="21"/>
                <w:szCs w:val="22"/>
              </w:rPr>
              <w:t>s</w:t>
            </w:r>
            <w:r w:rsidRPr="00193630">
              <w:rPr>
                <w:rFonts w:ascii="Arial" w:hAnsi="Arial" w:cs="Arial"/>
                <w:sz w:val="21"/>
                <w:szCs w:val="22"/>
              </w:rPr>
              <w:t xml:space="preserve"> for the development of safety assessment guidelines and manuals for RA and RM of GMOs/LMOs, formats for RA summaries and conduct trainings;</w:t>
            </w:r>
          </w:p>
          <w:p w14:paraId="6C410F4A" w14:textId="77777777" w:rsidR="00BB3713" w:rsidRPr="00193630" w:rsidRDefault="00BB3713" w:rsidP="00BB3713">
            <w:pPr>
              <w:numPr>
                <w:ilvl w:val="0"/>
                <w:numId w:val="44"/>
              </w:numPr>
              <w:ind w:left="317" w:hanging="317"/>
              <w:contextualSpacing/>
              <w:rPr>
                <w:rFonts w:ascii="Arial" w:hAnsi="Arial" w:cs="Arial"/>
                <w:sz w:val="21"/>
                <w:szCs w:val="22"/>
              </w:rPr>
            </w:pPr>
            <w:r w:rsidRPr="00193630">
              <w:rPr>
                <w:rFonts w:ascii="Arial" w:hAnsi="Arial" w:cs="Arial"/>
                <w:sz w:val="21"/>
                <w:szCs w:val="22"/>
              </w:rPr>
              <w:t>Provide technical input</w:t>
            </w:r>
            <w:r w:rsidR="00A31F63" w:rsidRPr="00193630">
              <w:rPr>
                <w:rFonts w:ascii="Arial" w:hAnsi="Arial" w:cs="Arial"/>
                <w:sz w:val="21"/>
                <w:szCs w:val="22"/>
              </w:rPr>
              <w:t>s</w:t>
            </w:r>
            <w:r w:rsidRPr="00193630">
              <w:rPr>
                <w:rFonts w:ascii="Arial" w:hAnsi="Arial" w:cs="Arial"/>
                <w:sz w:val="21"/>
                <w:szCs w:val="22"/>
              </w:rPr>
              <w:t xml:space="preserve"> </w:t>
            </w:r>
            <w:r w:rsidR="00A31F63" w:rsidRPr="00193630">
              <w:rPr>
                <w:rFonts w:ascii="Arial" w:hAnsi="Arial" w:cs="Arial"/>
                <w:sz w:val="21"/>
                <w:szCs w:val="22"/>
              </w:rPr>
              <w:t>on the</w:t>
            </w:r>
            <w:r w:rsidRPr="00193630">
              <w:rPr>
                <w:rFonts w:ascii="Arial" w:hAnsi="Arial" w:cs="Arial"/>
                <w:sz w:val="21"/>
                <w:szCs w:val="22"/>
              </w:rPr>
              <w:t xml:space="preserve"> national biosafety master plan, website, E-learning tools on biosafety regulations etc.;</w:t>
            </w:r>
          </w:p>
          <w:p w14:paraId="16F47FD3" w14:textId="77777777" w:rsidR="005E12A6" w:rsidRPr="00193630" w:rsidRDefault="00BB3713"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Support</w:t>
            </w:r>
            <w:r w:rsidR="005E12A6" w:rsidRPr="00193630">
              <w:rPr>
                <w:rFonts w:ascii="Arial" w:hAnsi="Arial" w:cs="Arial"/>
                <w:sz w:val="21"/>
                <w:szCs w:val="22"/>
              </w:rPr>
              <w:t xml:space="preserve"> consultative meetings for finalizing various biosafety regulations and guidelines</w:t>
            </w:r>
            <w:r w:rsidRPr="00193630">
              <w:rPr>
                <w:rFonts w:ascii="Arial" w:hAnsi="Arial" w:cs="Arial"/>
                <w:sz w:val="21"/>
                <w:szCs w:val="22"/>
              </w:rPr>
              <w:t>;</w:t>
            </w:r>
          </w:p>
          <w:p w14:paraId="3CD87188" w14:textId="77777777" w:rsidR="00695081" w:rsidRPr="00193630" w:rsidRDefault="00BB3713"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 xml:space="preserve">Provide </w:t>
            </w:r>
            <w:r w:rsidR="00B070D2" w:rsidRPr="00193630">
              <w:rPr>
                <w:rFonts w:ascii="Arial" w:hAnsi="Arial" w:cs="Arial"/>
                <w:sz w:val="21"/>
                <w:szCs w:val="22"/>
              </w:rPr>
              <w:t xml:space="preserve">technical </w:t>
            </w:r>
            <w:r w:rsidRPr="00193630">
              <w:rPr>
                <w:rFonts w:ascii="Arial" w:hAnsi="Arial" w:cs="Arial"/>
                <w:sz w:val="21"/>
                <w:szCs w:val="22"/>
              </w:rPr>
              <w:t>input</w:t>
            </w:r>
            <w:r w:rsidR="00A31F63" w:rsidRPr="00193630">
              <w:rPr>
                <w:rFonts w:ascii="Arial" w:hAnsi="Arial" w:cs="Arial"/>
                <w:sz w:val="21"/>
                <w:szCs w:val="22"/>
              </w:rPr>
              <w:t>s</w:t>
            </w:r>
            <w:r w:rsidRPr="00193630">
              <w:rPr>
                <w:rFonts w:ascii="Arial" w:hAnsi="Arial" w:cs="Arial"/>
                <w:sz w:val="21"/>
                <w:szCs w:val="22"/>
              </w:rPr>
              <w:t xml:space="preserve"> </w:t>
            </w:r>
            <w:r w:rsidR="00A31F63" w:rsidRPr="00193630">
              <w:rPr>
                <w:rFonts w:ascii="Arial" w:hAnsi="Arial" w:cs="Arial"/>
                <w:sz w:val="21"/>
                <w:szCs w:val="22"/>
              </w:rPr>
              <w:t xml:space="preserve">to </w:t>
            </w:r>
            <w:r w:rsidR="00695081" w:rsidRPr="00193630">
              <w:rPr>
                <w:rFonts w:ascii="Arial" w:hAnsi="Arial" w:cs="Arial"/>
                <w:sz w:val="21"/>
                <w:szCs w:val="22"/>
              </w:rPr>
              <w:t>training workshops</w:t>
            </w:r>
            <w:r w:rsidRPr="00193630">
              <w:rPr>
                <w:rFonts w:ascii="Arial" w:hAnsi="Arial" w:cs="Arial"/>
                <w:sz w:val="21"/>
                <w:szCs w:val="22"/>
              </w:rPr>
              <w:t>;</w:t>
            </w:r>
          </w:p>
          <w:p w14:paraId="56884ADE" w14:textId="77777777" w:rsidR="00695081" w:rsidRPr="00193630" w:rsidRDefault="005E12A6" w:rsidP="00BB3713">
            <w:pPr>
              <w:numPr>
                <w:ilvl w:val="0"/>
                <w:numId w:val="44"/>
              </w:numPr>
              <w:ind w:left="317" w:hanging="317"/>
              <w:contextualSpacing/>
              <w:rPr>
                <w:rFonts w:ascii="Arial" w:hAnsi="Arial" w:cs="Arial"/>
                <w:sz w:val="21"/>
                <w:szCs w:val="22"/>
              </w:rPr>
            </w:pPr>
            <w:r w:rsidRPr="00193630">
              <w:rPr>
                <w:rFonts w:ascii="Arial" w:hAnsi="Arial" w:cs="Arial"/>
                <w:sz w:val="21"/>
                <w:szCs w:val="22"/>
              </w:rPr>
              <w:t>Coordinat</w:t>
            </w:r>
            <w:r w:rsidR="00BB3713" w:rsidRPr="00193630">
              <w:rPr>
                <w:rFonts w:ascii="Arial" w:hAnsi="Arial" w:cs="Arial"/>
                <w:sz w:val="21"/>
                <w:szCs w:val="22"/>
              </w:rPr>
              <w:t>e</w:t>
            </w:r>
            <w:r w:rsidRPr="00193630">
              <w:rPr>
                <w:rFonts w:ascii="Arial" w:hAnsi="Arial" w:cs="Arial"/>
                <w:sz w:val="21"/>
                <w:szCs w:val="22"/>
              </w:rPr>
              <w:t xml:space="preserve"> post graduate diploma and integrate biosafety with other courses</w:t>
            </w:r>
            <w:r w:rsidR="00BB3713" w:rsidRPr="00193630">
              <w:rPr>
                <w:rFonts w:ascii="Arial" w:hAnsi="Arial" w:cs="Arial"/>
                <w:sz w:val="21"/>
                <w:szCs w:val="22"/>
              </w:rPr>
              <w:t>;</w:t>
            </w:r>
            <w:r w:rsidRPr="00193630">
              <w:rPr>
                <w:rFonts w:ascii="Arial" w:hAnsi="Arial" w:cs="Arial"/>
                <w:sz w:val="21"/>
                <w:szCs w:val="22"/>
              </w:rPr>
              <w:t xml:space="preserve"> </w:t>
            </w:r>
          </w:p>
          <w:p w14:paraId="45AD0608" w14:textId="77777777" w:rsidR="00A6443C" w:rsidRPr="00193630" w:rsidRDefault="00A6443C" w:rsidP="00BB3713">
            <w:pPr>
              <w:numPr>
                <w:ilvl w:val="0"/>
                <w:numId w:val="44"/>
              </w:numPr>
              <w:ind w:left="317" w:hanging="317"/>
              <w:contextualSpacing/>
              <w:rPr>
                <w:rFonts w:ascii="Arial" w:hAnsi="Arial" w:cs="Arial"/>
                <w:sz w:val="21"/>
                <w:szCs w:val="22"/>
              </w:rPr>
            </w:pPr>
            <w:r w:rsidRPr="00193630">
              <w:rPr>
                <w:rFonts w:ascii="Arial" w:hAnsi="Arial" w:cs="Arial"/>
                <w:sz w:val="21"/>
                <w:szCs w:val="22"/>
              </w:rPr>
              <w:t xml:space="preserve">Ensure </w:t>
            </w:r>
            <w:r w:rsidR="00414E1D" w:rsidRPr="00193630">
              <w:rPr>
                <w:rFonts w:ascii="Arial" w:hAnsi="Arial" w:cs="Arial"/>
                <w:sz w:val="21"/>
                <w:szCs w:val="22"/>
              </w:rPr>
              <w:t xml:space="preserve">upgrade and </w:t>
            </w:r>
            <w:r w:rsidRPr="00193630">
              <w:rPr>
                <w:rFonts w:ascii="Arial" w:hAnsi="Arial" w:cs="Arial"/>
                <w:sz w:val="21"/>
                <w:szCs w:val="22"/>
              </w:rPr>
              <w:t>accreditation of laboratory for LMOs/GMOs detection;</w:t>
            </w:r>
          </w:p>
          <w:p w14:paraId="19CD4384" w14:textId="77777777" w:rsidR="00A6443C" w:rsidRPr="00193630" w:rsidRDefault="00414E1D" w:rsidP="00BB3713">
            <w:pPr>
              <w:numPr>
                <w:ilvl w:val="0"/>
                <w:numId w:val="44"/>
              </w:numPr>
              <w:ind w:left="317" w:hanging="317"/>
              <w:contextualSpacing/>
              <w:rPr>
                <w:rFonts w:ascii="Arial" w:hAnsi="Arial" w:cs="Arial"/>
                <w:sz w:val="21"/>
                <w:szCs w:val="22"/>
              </w:rPr>
            </w:pPr>
            <w:r w:rsidRPr="00193630">
              <w:rPr>
                <w:rFonts w:ascii="Arial" w:hAnsi="Arial" w:cs="Arial"/>
                <w:sz w:val="21"/>
                <w:szCs w:val="22"/>
              </w:rPr>
              <w:t xml:space="preserve">Provide </w:t>
            </w:r>
            <w:r w:rsidR="00B070D2" w:rsidRPr="00193630">
              <w:rPr>
                <w:rFonts w:ascii="Arial" w:hAnsi="Arial" w:cs="Arial"/>
                <w:sz w:val="21"/>
                <w:szCs w:val="22"/>
              </w:rPr>
              <w:t xml:space="preserve">technical </w:t>
            </w:r>
            <w:r w:rsidRPr="00193630">
              <w:rPr>
                <w:rFonts w:ascii="Arial" w:hAnsi="Arial" w:cs="Arial"/>
                <w:sz w:val="21"/>
                <w:szCs w:val="22"/>
              </w:rPr>
              <w:t>support to regulatory authorities for risk assessment and management, and enforcement officials for detection of LMOs/GMOs;</w:t>
            </w:r>
          </w:p>
          <w:p w14:paraId="72A3D3ED" w14:textId="77777777" w:rsidR="00414E1D" w:rsidRPr="00193630" w:rsidRDefault="00414E1D" w:rsidP="00414E1D">
            <w:pPr>
              <w:numPr>
                <w:ilvl w:val="0"/>
                <w:numId w:val="44"/>
              </w:numPr>
              <w:ind w:left="317" w:hanging="317"/>
              <w:contextualSpacing/>
              <w:rPr>
                <w:rFonts w:ascii="Arial" w:hAnsi="Arial" w:cs="Arial"/>
                <w:sz w:val="21"/>
                <w:szCs w:val="22"/>
              </w:rPr>
            </w:pPr>
            <w:r w:rsidRPr="00193630">
              <w:rPr>
                <w:rFonts w:ascii="Arial" w:hAnsi="Arial" w:cs="Arial"/>
                <w:sz w:val="21"/>
                <w:szCs w:val="22"/>
              </w:rPr>
              <w:t>Develop capacities, curriculum and a post graduate course on biosafety;</w:t>
            </w:r>
          </w:p>
          <w:p w14:paraId="1206150D" w14:textId="77777777" w:rsidR="006C11DE" w:rsidRPr="00193630" w:rsidRDefault="006C11DE" w:rsidP="006C11DE">
            <w:pPr>
              <w:numPr>
                <w:ilvl w:val="0"/>
                <w:numId w:val="44"/>
              </w:numPr>
              <w:ind w:left="317" w:hanging="317"/>
              <w:contextualSpacing/>
              <w:rPr>
                <w:rFonts w:ascii="Arial" w:hAnsi="Arial" w:cs="Arial"/>
                <w:sz w:val="21"/>
                <w:szCs w:val="22"/>
              </w:rPr>
            </w:pPr>
            <w:r w:rsidRPr="00193630">
              <w:rPr>
                <w:rFonts w:ascii="Arial" w:hAnsi="Arial" w:cs="Arial"/>
                <w:sz w:val="21"/>
                <w:szCs w:val="22"/>
              </w:rPr>
              <w:t>Ensure the establishment of post graduate course in consultation with Ministry of Education;</w:t>
            </w:r>
          </w:p>
        </w:tc>
      </w:tr>
      <w:tr w:rsidR="00695081" w:rsidRPr="00193630" w14:paraId="184B3FBE" w14:textId="77777777" w:rsidTr="006D38C3">
        <w:tc>
          <w:tcPr>
            <w:tcW w:w="3006" w:type="dxa"/>
            <w:tcBorders>
              <w:top w:val="single" w:sz="4" w:space="0" w:color="auto"/>
              <w:left w:val="single" w:sz="4" w:space="0" w:color="auto"/>
              <w:bottom w:val="single" w:sz="4" w:space="0" w:color="auto"/>
              <w:right w:val="single" w:sz="4" w:space="0" w:color="auto"/>
            </w:tcBorders>
            <w:hideMark/>
          </w:tcPr>
          <w:p w14:paraId="6A6C4B8B" w14:textId="77777777" w:rsidR="00695081" w:rsidRPr="00193630" w:rsidRDefault="00695081" w:rsidP="00AB4C9C">
            <w:pPr>
              <w:rPr>
                <w:rFonts w:ascii="Arial" w:hAnsi="Arial" w:cs="Arial"/>
                <w:sz w:val="21"/>
                <w:szCs w:val="22"/>
              </w:rPr>
            </w:pPr>
            <w:r w:rsidRPr="00193630">
              <w:rPr>
                <w:rFonts w:ascii="Arial" w:hAnsi="Arial" w:cs="Arial"/>
                <w:sz w:val="21"/>
                <w:szCs w:val="22"/>
              </w:rPr>
              <w:t xml:space="preserve">Private sector, NGOs, CSOs, </w:t>
            </w:r>
            <w:r w:rsidR="00E205DD" w:rsidRPr="00193630">
              <w:rPr>
                <w:rFonts w:ascii="Arial" w:hAnsi="Arial" w:cs="Arial"/>
                <w:sz w:val="21"/>
                <w:szCs w:val="22"/>
              </w:rPr>
              <w:t>mass m</w:t>
            </w:r>
            <w:r w:rsidRPr="00193630">
              <w:rPr>
                <w:rFonts w:ascii="Arial" w:hAnsi="Arial" w:cs="Arial"/>
                <w:sz w:val="21"/>
                <w:szCs w:val="22"/>
              </w:rPr>
              <w:t xml:space="preserve">edia and local communities </w:t>
            </w:r>
          </w:p>
        </w:tc>
        <w:tc>
          <w:tcPr>
            <w:tcW w:w="5994" w:type="dxa"/>
            <w:tcBorders>
              <w:top w:val="single" w:sz="4" w:space="0" w:color="auto"/>
              <w:left w:val="single" w:sz="4" w:space="0" w:color="auto"/>
              <w:bottom w:val="single" w:sz="4" w:space="0" w:color="auto"/>
              <w:right w:val="single" w:sz="4" w:space="0" w:color="auto"/>
            </w:tcBorders>
            <w:hideMark/>
          </w:tcPr>
          <w:p w14:paraId="579B03AA" w14:textId="77777777" w:rsidR="00695081" w:rsidRPr="00193630" w:rsidRDefault="00BB3713" w:rsidP="00E07333">
            <w:pPr>
              <w:numPr>
                <w:ilvl w:val="0"/>
                <w:numId w:val="44"/>
              </w:numPr>
              <w:ind w:left="317" w:hanging="317"/>
              <w:contextualSpacing/>
              <w:rPr>
                <w:rFonts w:ascii="Arial" w:hAnsi="Arial" w:cs="Arial"/>
                <w:bCs/>
                <w:sz w:val="21"/>
                <w:szCs w:val="22"/>
              </w:rPr>
            </w:pPr>
            <w:r w:rsidRPr="00193630">
              <w:rPr>
                <w:rFonts w:ascii="Arial" w:hAnsi="Arial" w:cs="Arial"/>
                <w:bCs/>
                <w:sz w:val="21"/>
                <w:szCs w:val="22"/>
              </w:rPr>
              <w:t>Support</w:t>
            </w:r>
            <w:r w:rsidR="00695081" w:rsidRPr="00193630">
              <w:rPr>
                <w:rFonts w:ascii="Arial" w:hAnsi="Arial" w:cs="Arial"/>
                <w:bCs/>
                <w:sz w:val="21"/>
                <w:szCs w:val="22"/>
              </w:rPr>
              <w:t xml:space="preserve"> </w:t>
            </w:r>
            <w:r w:rsidR="005A1777" w:rsidRPr="00193630">
              <w:rPr>
                <w:rFonts w:ascii="Arial" w:hAnsi="Arial" w:cs="Arial"/>
                <w:bCs/>
                <w:sz w:val="21"/>
                <w:szCs w:val="22"/>
              </w:rPr>
              <w:t>a</w:t>
            </w:r>
            <w:r w:rsidR="00695081" w:rsidRPr="00193630">
              <w:rPr>
                <w:rFonts w:ascii="Arial" w:hAnsi="Arial" w:cs="Arial"/>
                <w:bCs/>
                <w:sz w:val="21"/>
                <w:szCs w:val="22"/>
              </w:rPr>
              <w:t xml:space="preserve">wareness activities </w:t>
            </w:r>
            <w:r w:rsidRPr="00193630">
              <w:rPr>
                <w:rFonts w:ascii="Arial" w:hAnsi="Arial" w:cs="Arial"/>
                <w:bCs/>
                <w:sz w:val="21"/>
                <w:szCs w:val="22"/>
              </w:rPr>
              <w:t xml:space="preserve">to incorporate </w:t>
            </w:r>
            <w:r w:rsidR="00695081" w:rsidRPr="00193630">
              <w:rPr>
                <w:rFonts w:ascii="Arial" w:hAnsi="Arial" w:cs="Arial"/>
                <w:bCs/>
                <w:sz w:val="21"/>
                <w:szCs w:val="22"/>
              </w:rPr>
              <w:t>views and perspectives into the planning and implementation of the project</w:t>
            </w:r>
            <w:r w:rsidRPr="00193630">
              <w:rPr>
                <w:rFonts w:ascii="Arial" w:hAnsi="Arial" w:cs="Arial"/>
                <w:bCs/>
                <w:sz w:val="21"/>
                <w:szCs w:val="22"/>
              </w:rPr>
              <w:t>;</w:t>
            </w:r>
          </w:p>
          <w:p w14:paraId="70E8675F" w14:textId="77777777" w:rsidR="00BB3713" w:rsidRPr="00193630" w:rsidRDefault="00BB3713" w:rsidP="00E07333">
            <w:pPr>
              <w:numPr>
                <w:ilvl w:val="0"/>
                <w:numId w:val="44"/>
              </w:numPr>
              <w:ind w:left="317" w:hanging="317"/>
              <w:contextualSpacing/>
              <w:rPr>
                <w:rFonts w:ascii="Arial" w:hAnsi="Arial" w:cs="Arial"/>
                <w:sz w:val="21"/>
                <w:szCs w:val="22"/>
              </w:rPr>
            </w:pPr>
            <w:r w:rsidRPr="00193630">
              <w:rPr>
                <w:rFonts w:ascii="Arial" w:hAnsi="Arial" w:cs="Arial"/>
                <w:sz w:val="21"/>
                <w:szCs w:val="22"/>
              </w:rPr>
              <w:t>Support knowledge management on biosafety;</w:t>
            </w:r>
          </w:p>
          <w:p w14:paraId="1ED2A6D1" w14:textId="77777777" w:rsidR="00695081" w:rsidRPr="00193630" w:rsidRDefault="00BB3713" w:rsidP="00BB3713">
            <w:pPr>
              <w:numPr>
                <w:ilvl w:val="0"/>
                <w:numId w:val="44"/>
              </w:numPr>
              <w:ind w:left="317" w:hanging="317"/>
              <w:contextualSpacing/>
              <w:rPr>
                <w:rFonts w:ascii="Arial" w:hAnsi="Arial" w:cs="Arial"/>
                <w:sz w:val="21"/>
                <w:szCs w:val="22"/>
              </w:rPr>
            </w:pPr>
            <w:r w:rsidRPr="00193630">
              <w:rPr>
                <w:rFonts w:ascii="Arial" w:hAnsi="Arial" w:cs="Arial"/>
                <w:bCs/>
                <w:sz w:val="21"/>
                <w:szCs w:val="22"/>
              </w:rPr>
              <w:t xml:space="preserve">Support and </w:t>
            </w:r>
            <w:r w:rsidR="00695081" w:rsidRPr="00193630">
              <w:rPr>
                <w:rFonts w:ascii="Arial" w:hAnsi="Arial" w:cs="Arial"/>
                <w:bCs/>
                <w:sz w:val="21"/>
                <w:szCs w:val="22"/>
              </w:rPr>
              <w:t>participate in workshops, particularly those related to communication</w:t>
            </w:r>
            <w:r w:rsidRPr="00193630">
              <w:rPr>
                <w:rFonts w:ascii="Arial" w:hAnsi="Arial" w:cs="Arial"/>
                <w:bCs/>
                <w:sz w:val="21"/>
                <w:szCs w:val="22"/>
              </w:rPr>
              <w:t xml:space="preserve"> and dissemination;</w:t>
            </w:r>
          </w:p>
          <w:p w14:paraId="12566AC8" w14:textId="77777777" w:rsidR="00AB4C9C" w:rsidRPr="00193630" w:rsidRDefault="00AB4C9C" w:rsidP="00BB3713">
            <w:pPr>
              <w:numPr>
                <w:ilvl w:val="0"/>
                <w:numId w:val="44"/>
              </w:numPr>
              <w:ind w:left="317" w:hanging="317"/>
              <w:contextualSpacing/>
              <w:rPr>
                <w:rFonts w:ascii="Arial" w:hAnsi="Arial" w:cs="Arial"/>
                <w:sz w:val="21"/>
                <w:szCs w:val="22"/>
              </w:rPr>
            </w:pPr>
            <w:r w:rsidRPr="00193630">
              <w:rPr>
                <w:rFonts w:ascii="Arial" w:hAnsi="Arial" w:cs="Arial"/>
                <w:bCs/>
                <w:sz w:val="21"/>
                <w:szCs w:val="22"/>
              </w:rPr>
              <w:t>Consensus building for the national biosafety issues;</w:t>
            </w:r>
          </w:p>
        </w:tc>
      </w:tr>
    </w:tbl>
    <w:p w14:paraId="19D921A2" w14:textId="77777777" w:rsidR="00242F2E" w:rsidRPr="00193630" w:rsidRDefault="00242F2E" w:rsidP="003F1258">
      <w:pPr>
        <w:rPr>
          <w:rFonts w:ascii="Arial" w:hAnsi="Arial" w:cs="Arial"/>
          <w:b/>
          <w:sz w:val="22"/>
        </w:rPr>
      </w:pPr>
    </w:p>
    <w:p w14:paraId="39EC13E0" w14:textId="77777777" w:rsidR="00242F2E" w:rsidRPr="00193630" w:rsidRDefault="00242F2E" w:rsidP="003F1258">
      <w:pPr>
        <w:rPr>
          <w:rFonts w:ascii="Arial" w:hAnsi="Arial" w:cs="Arial"/>
          <w:b/>
          <w:sz w:val="22"/>
        </w:rPr>
      </w:pPr>
    </w:p>
    <w:p w14:paraId="30C351EA" w14:textId="77777777" w:rsidR="00AB4C9C" w:rsidRPr="00193630" w:rsidRDefault="00AB4C9C">
      <w:pPr>
        <w:rPr>
          <w:rFonts w:ascii="Arial" w:hAnsi="Arial" w:cs="Arial"/>
          <w:b/>
          <w:sz w:val="22"/>
        </w:rPr>
      </w:pPr>
      <w:r w:rsidRPr="00193630">
        <w:rPr>
          <w:rFonts w:ascii="Arial" w:hAnsi="Arial" w:cs="Arial"/>
          <w:b/>
          <w:sz w:val="22"/>
        </w:rPr>
        <w:br w:type="page"/>
      </w:r>
    </w:p>
    <w:p w14:paraId="502A5A2B" w14:textId="77777777" w:rsidR="0027740E" w:rsidRPr="00193630" w:rsidRDefault="0027740E" w:rsidP="0027740E">
      <w:pPr>
        <w:tabs>
          <w:tab w:val="center" w:pos="270"/>
          <w:tab w:val="right" w:pos="360"/>
        </w:tabs>
        <w:ind w:left="360"/>
        <w:jc w:val="center"/>
        <w:rPr>
          <w:rFonts w:ascii="Arial" w:hAnsi="Arial" w:cs="Arial"/>
          <w:b/>
          <w:sz w:val="22"/>
        </w:rPr>
      </w:pPr>
      <w:r w:rsidRPr="00193630">
        <w:rPr>
          <w:rFonts w:ascii="Arial" w:hAnsi="Arial" w:cs="Arial"/>
          <w:b/>
          <w:sz w:val="22"/>
        </w:rPr>
        <w:t>Table 6: Proposed contribution of project partners to the project components</w:t>
      </w:r>
    </w:p>
    <w:p w14:paraId="03D20D80" w14:textId="77777777" w:rsidR="00242F2E" w:rsidRPr="00193630" w:rsidRDefault="00242F2E" w:rsidP="003F1258">
      <w:pPr>
        <w:rPr>
          <w:rFonts w:ascii="Arial" w:hAnsi="Arial" w:cs="Arial"/>
          <w:b/>
          <w:sz w:val="22"/>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2210"/>
        <w:gridCol w:w="1701"/>
        <w:gridCol w:w="1657"/>
        <w:gridCol w:w="1695"/>
      </w:tblGrid>
      <w:tr w:rsidR="00A62BBD" w:rsidRPr="00193630" w14:paraId="29586A4C" w14:textId="77777777" w:rsidTr="00E871C6">
        <w:trPr>
          <w:trHeight w:val="371"/>
        </w:trPr>
        <w:tc>
          <w:tcPr>
            <w:tcW w:w="0" w:type="auto"/>
            <w:vMerge w:val="restart"/>
            <w:shd w:val="clear" w:color="auto" w:fill="auto"/>
            <w:hideMark/>
          </w:tcPr>
          <w:p w14:paraId="2C5C8DDD" w14:textId="77777777" w:rsidR="0027740E" w:rsidRPr="00193630" w:rsidRDefault="0027740E" w:rsidP="0027740E">
            <w:pPr>
              <w:jc w:val="center"/>
              <w:rPr>
                <w:rFonts w:ascii="Arial" w:eastAsia="Times New Roman" w:hAnsi="Arial" w:cs="Arial"/>
                <w:b/>
                <w:color w:val="000000"/>
                <w:sz w:val="21"/>
                <w:szCs w:val="22"/>
                <w:lang w:eastAsia="zh-CN"/>
              </w:rPr>
            </w:pPr>
            <w:r w:rsidRPr="00193630">
              <w:rPr>
                <w:rFonts w:ascii="Arial" w:eastAsia="Times New Roman" w:hAnsi="Arial" w:cs="Arial"/>
                <w:b/>
                <w:color w:val="000000"/>
                <w:sz w:val="21"/>
                <w:szCs w:val="22"/>
                <w:lang w:eastAsia="zh-CN"/>
              </w:rPr>
              <w:t>Project Partner</w:t>
            </w:r>
          </w:p>
        </w:tc>
        <w:tc>
          <w:tcPr>
            <w:tcW w:w="0" w:type="auto"/>
            <w:gridSpan w:val="4"/>
            <w:shd w:val="clear" w:color="auto" w:fill="auto"/>
            <w:hideMark/>
          </w:tcPr>
          <w:p w14:paraId="75BB311F" w14:textId="77777777" w:rsidR="0027740E" w:rsidRPr="00193630" w:rsidRDefault="0027740E" w:rsidP="0027740E">
            <w:pPr>
              <w:jc w:val="center"/>
              <w:rPr>
                <w:rFonts w:ascii="Arial" w:eastAsia="Times New Roman" w:hAnsi="Arial" w:cs="Arial"/>
                <w:b/>
                <w:color w:val="000000"/>
                <w:sz w:val="21"/>
                <w:szCs w:val="22"/>
                <w:lang w:eastAsia="zh-CN"/>
              </w:rPr>
            </w:pPr>
            <w:r w:rsidRPr="00193630">
              <w:rPr>
                <w:rFonts w:ascii="Arial" w:eastAsia="Times New Roman" w:hAnsi="Arial" w:cs="Arial"/>
                <w:b/>
                <w:color w:val="000000"/>
                <w:sz w:val="21"/>
                <w:szCs w:val="22"/>
                <w:lang w:eastAsia="zh-CN"/>
              </w:rPr>
              <w:t xml:space="preserve">Project component support expected </w:t>
            </w:r>
          </w:p>
        </w:tc>
      </w:tr>
      <w:tr w:rsidR="0027740E" w:rsidRPr="00193630" w14:paraId="07409AD9" w14:textId="77777777" w:rsidTr="00E871C6">
        <w:trPr>
          <w:trHeight w:val="323"/>
        </w:trPr>
        <w:tc>
          <w:tcPr>
            <w:tcW w:w="0" w:type="auto"/>
            <w:vMerge/>
            <w:vAlign w:val="center"/>
            <w:hideMark/>
          </w:tcPr>
          <w:p w14:paraId="3FF2BF26" w14:textId="77777777" w:rsidR="0027740E" w:rsidRPr="00193630" w:rsidRDefault="0027740E" w:rsidP="0027740E">
            <w:pPr>
              <w:rPr>
                <w:rFonts w:ascii="Arial" w:eastAsia="Times New Roman" w:hAnsi="Arial" w:cs="Arial"/>
                <w:b/>
                <w:color w:val="000000"/>
                <w:sz w:val="21"/>
                <w:szCs w:val="22"/>
                <w:lang w:eastAsia="zh-CN"/>
              </w:rPr>
            </w:pPr>
          </w:p>
        </w:tc>
        <w:tc>
          <w:tcPr>
            <w:tcW w:w="2210" w:type="dxa"/>
            <w:shd w:val="clear" w:color="auto" w:fill="auto"/>
            <w:hideMark/>
          </w:tcPr>
          <w:p w14:paraId="5E9BF0F7" w14:textId="77777777" w:rsidR="0027740E" w:rsidRPr="00193630" w:rsidRDefault="0027740E" w:rsidP="0027740E">
            <w:pPr>
              <w:jc w:val="center"/>
              <w:rPr>
                <w:rFonts w:ascii="Arial" w:eastAsia="Times New Roman" w:hAnsi="Arial" w:cs="Arial"/>
                <w:b/>
                <w:color w:val="000000"/>
                <w:sz w:val="21"/>
                <w:szCs w:val="22"/>
                <w:lang w:eastAsia="zh-CN"/>
              </w:rPr>
            </w:pPr>
            <w:r w:rsidRPr="00193630">
              <w:rPr>
                <w:rFonts w:ascii="Arial" w:eastAsia="Times New Roman" w:hAnsi="Arial" w:cs="Arial"/>
                <w:b/>
                <w:color w:val="000000"/>
                <w:sz w:val="21"/>
                <w:szCs w:val="22"/>
                <w:lang w:eastAsia="zh-CN"/>
              </w:rPr>
              <w:t>Component 1</w:t>
            </w:r>
          </w:p>
        </w:tc>
        <w:tc>
          <w:tcPr>
            <w:tcW w:w="1701" w:type="dxa"/>
            <w:shd w:val="clear" w:color="auto" w:fill="auto"/>
            <w:hideMark/>
          </w:tcPr>
          <w:p w14:paraId="1F781D9B" w14:textId="77777777" w:rsidR="0027740E" w:rsidRPr="00193630" w:rsidRDefault="0027740E" w:rsidP="0027740E">
            <w:pPr>
              <w:jc w:val="center"/>
              <w:rPr>
                <w:rFonts w:ascii="Arial" w:eastAsia="Times New Roman" w:hAnsi="Arial" w:cs="Arial"/>
                <w:b/>
                <w:color w:val="000000"/>
                <w:sz w:val="21"/>
                <w:szCs w:val="22"/>
                <w:lang w:eastAsia="zh-CN"/>
              </w:rPr>
            </w:pPr>
            <w:r w:rsidRPr="00193630">
              <w:rPr>
                <w:rFonts w:ascii="Arial" w:eastAsia="Times New Roman" w:hAnsi="Arial" w:cs="Arial"/>
                <w:b/>
                <w:color w:val="000000"/>
                <w:sz w:val="21"/>
                <w:szCs w:val="22"/>
                <w:lang w:eastAsia="zh-CN"/>
              </w:rPr>
              <w:t>Component2</w:t>
            </w:r>
          </w:p>
        </w:tc>
        <w:tc>
          <w:tcPr>
            <w:tcW w:w="1657" w:type="dxa"/>
            <w:shd w:val="clear" w:color="auto" w:fill="auto"/>
            <w:hideMark/>
          </w:tcPr>
          <w:p w14:paraId="5E149009" w14:textId="77777777" w:rsidR="0027740E" w:rsidRPr="00193630" w:rsidRDefault="0027740E" w:rsidP="0027740E">
            <w:pPr>
              <w:jc w:val="center"/>
              <w:rPr>
                <w:rFonts w:ascii="Arial" w:eastAsia="Times New Roman" w:hAnsi="Arial" w:cs="Arial"/>
                <w:b/>
                <w:color w:val="000000"/>
                <w:sz w:val="21"/>
                <w:szCs w:val="22"/>
                <w:lang w:eastAsia="zh-CN"/>
              </w:rPr>
            </w:pPr>
            <w:r w:rsidRPr="00193630">
              <w:rPr>
                <w:rFonts w:ascii="Arial" w:eastAsia="Times New Roman" w:hAnsi="Arial" w:cs="Arial"/>
                <w:b/>
                <w:color w:val="000000"/>
                <w:sz w:val="21"/>
                <w:szCs w:val="22"/>
                <w:lang w:eastAsia="zh-CN"/>
              </w:rPr>
              <w:t>Component 3</w:t>
            </w:r>
          </w:p>
        </w:tc>
        <w:tc>
          <w:tcPr>
            <w:tcW w:w="1695" w:type="dxa"/>
            <w:shd w:val="clear" w:color="auto" w:fill="auto"/>
            <w:hideMark/>
          </w:tcPr>
          <w:p w14:paraId="55E6831C" w14:textId="77777777" w:rsidR="0027740E" w:rsidRPr="00193630" w:rsidRDefault="0027740E" w:rsidP="0027740E">
            <w:pPr>
              <w:jc w:val="center"/>
              <w:rPr>
                <w:rFonts w:ascii="Arial" w:eastAsia="Times New Roman" w:hAnsi="Arial" w:cs="Arial"/>
                <w:b/>
                <w:color w:val="000000"/>
                <w:sz w:val="21"/>
                <w:szCs w:val="22"/>
                <w:lang w:eastAsia="zh-CN"/>
              </w:rPr>
            </w:pPr>
            <w:r w:rsidRPr="00193630">
              <w:rPr>
                <w:rFonts w:ascii="Arial" w:eastAsia="Times New Roman" w:hAnsi="Arial" w:cs="Arial"/>
                <w:b/>
                <w:color w:val="000000"/>
                <w:sz w:val="21"/>
                <w:szCs w:val="22"/>
                <w:lang w:eastAsia="zh-CN"/>
              </w:rPr>
              <w:t>Component4</w:t>
            </w:r>
          </w:p>
        </w:tc>
      </w:tr>
      <w:tr w:rsidR="0027740E" w:rsidRPr="00193630" w14:paraId="0094FC99" w14:textId="77777777" w:rsidTr="00E871C6">
        <w:trPr>
          <w:trHeight w:val="2070"/>
        </w:trPr>
        <w:tc>
          <w:tcPr>
            <w:tcW w:w="0" w:type="auto"/>
            <w:shd w:val="clear" w:color="auto" w:fill="auto"/>
            <w:hideMark/>
          </w:tcPr>
          <w:p w14:paraId="548129DB"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Ministry of Mahaweli Development &amp; Environment </w:t>
            </w:r>
          </w:p>
        </w:tc>
        <w:tc>
          <w:tcPr>
            <w:tcW w:w="2210" w:type="dxa"/>
            <w:shd w:val="clear" w:color="auto" w:fill="auto"/>
            <w:hideMark/>
          </w:tcPr>
          <w:p w14:paraId="7A2FAB25"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1.1 (output 1.1.1, 1.1.2, 1.1.3); Outcome 1.2 (output 1.2.1, 1.2.2, 1.2.3); Outcome 1.3 (output 1.3.1, 1.3.2, 1.3.3) ;</w:t>
            </w:r>
          </w:p>
        </w:tc>
        <w:tc>
          <w:tcPr>
            <w:tcW w:w="1701" w:type="dxa"/>
            <w:shd w:val="clear" w:color="auto" w:fill="auto"/>
            <w:hideMark/>
          </w:tcPr>
          <w:p w14:paraId="11C59C8F"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2.1.3, 2.1.4, 2.1.5, 2.1.6)</w:t>
            </w:r>
          </w:p>
        </w:tc>
        <w:tc>
          <w:tcPr>
            <w:tcW w:w="1657" w:type="dxa"/>
            <w:shd w:val="clear" w:color="auto" w:fill="auto"/>
            <w:hideMark/>
          </w:tcPr>
          <w:p w14:paraId="6513E600"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Outcome 3.1 (output 3.1.1, 3.1.2, 3.1.3); Outcome 3.2 (output 3.2.1, 3.2.2) </w:t>
            </w:r>
          </w:p>
        </w:tc>
        <w:tc>
          <w:tcPr>
            <w:tcW w:w="1695" w:type="dxa"/>
            <w:shd w:val="clear" w:color="auto" w:fill="auto"/>
            <w:hideMark/>
          </w:tcPr>
          <w:p w14:paraId="476B75DA"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4.1 (output 4.1.1, 4.1.2, 4.1.3)</w:t>
            </w:r>
          </w:p>
        </w:tc>
      </w:tr>
      <w:tr w:rsidR="006103DE" w:rsidRPr="00193630" w14:paraId="08F2EB2C" w14:textId="77777777" w:rsidTr="00E871C6">
        <w:trPr>
          <w:trHeight w:val="2070"/>
        </w:trPr>
        <w:tc>
          <w:tcPr>
            <w:tcW w:w="0" w:type="auto"/>
            <w:shd w:val="clear" w:color="auto" w:fill="auto"/>
          </w:tcPr>
          <w:p w14:paraId="6EAB293C" w14:textId="77777777" w:rsidR="006103DE" w:rsidRPr="00193630" w:rsidRDefault="006103DE" w:rsidP="006103D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Ministry of Health Nutrition &amp; Indigenous</w:t>
            </w:r>
          </w:p>
        </w:tc>
        <w:tc>
          <w:tcPr>
            <w:tcW w:w="2210" w:type="dxa"/>
            <w:shd w:val="clear" w:color="auto" w:fill="auto"/>
          </w:tcPr>
          <w:p w14:paraId="3759D0B8" w14:textId="77777777" w:rsidR="006103DE" w:rsidRPr="00193630" w:rsidRDefault="006103DE" w:rsidP="006103D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1.1 (output 1.1.1, 1.1.2, 1.1.3) ; Outcome 1.2 (output 1.2.1, 1.2.2, 1.2.3); Outcome 1.3 (output 1.3.2, 1.3.3) ;</w:t>
            </w:r>
          </w:p>
        </w:tc>
        <w:tc>
          <w:tcPr>
            <w:tcW w:w="1701" w:type="dxa"/>
            <w:shd w:val="clear" w:color="auto" w:fill="auto"/>
          </w:tcPr>
          <w:p w14:paraId="0BA8F3D8" w14:textId="77777777" w:rsidR="006103DE" w:rsidRPr="00193630" w:rsidRDefault="006103DE" w:rsidP="006103D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2.1.3, 2.1.4, 2.1.5, 2.1.6)</w:t>
            </w:r>
          </w:p>
        </w:tc>
        <w:tc>
          <w:tcPr>
            <w:tcW w:w="1657" w:type="dxa"/>
            <w:shd w:val="clear" w:color="auto" w:fill="auto"/>
          </w:tcPr>
          <w:p w14:paraId="6B9F6681" w14:textId="77777777" w:rsidR="006103DE" w:rsidRPr="00193630" w:rsidRDefault="006103DE" w:rsidP="006103D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Outcome 3.1 (output 3.1.2, 3.1.3); Outcome 3.2 (output 3.2.2) </w:t>
            </w:r>
          </w:p>
        </w:tc>
        <w:tc>
          <w:tcPr>
            <w:tcW w:w="1695" w:type="dxa"/>
            <w:shd w:val="clear" w:color="auto" w:fill="auto"/>
          </w:tcPr>
          <w:p w14:paraId="5D2C562D" w14:textId="77777777" w:rsidR="006103DE" w:rsidRPr="00193630" w:rsidRDefault="006103DE" w:rsidP="006103D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     -</w:t>
            </w:r>
          </w:p>
        </w:tc>
      </w:tr>
      <w:tr w:rsidR="0027740E" w:rsidRPr="00193630" w14:paraId="7F331E2D" w14:textId="77777777" w:rsidTr="00E871C6">
        <w:trPr>
          <w:trHeight w:val="1275"/>
        </w:trPr>
        <w:tc>
          <w:tcPr>
            <w:tcW w:w="0" w:type="auto"/>
            <w:shd w:val="clear" w:color="auto" w:fill="auto"/>
            <w:hideMark/>
          </w:tcPr>
          <w:p w14:paraId="6A349CE5"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Department of Animal production &amp; Health</w:t>
            </w:r>
          </w:p>
        </w:tc>
        <w:tc>
          <w:tcPr>
            <w:tcW w:w="2210" w:type="dxa"/>
            <w:vMerge w:val="restart"/>
            <w:shd w:val="clear" w:color="auto" w:fill="auto"/>
            <w:hideMark/>
          </w:tcPr>
          <w:p w14:paraId="7F73F9F2"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1.1 (output 1.1.1 , 1.1.2, 1.1.3); Outcome 1.2 (output 1.2.1, 1.2.2, 1.2.3); Outcome 1.3 (output 1.3.2, 1.3.3) ;</w:t>
            </w:r>
          </w:p>
        </w:tc>
        <w:tc>
          <w:tcPr>
            <w:tcW w:w="1701" w:type="dxa"/>
            <w:vMerge w:val="restart"/>
            <w:shd w:val="clear" w:color="auto" w:fill="auto"/>
            <w:hideMark/>
          </w:tcPr>
          <w:p w14:paraId="1F48A351"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2.1.3, 2.1.4, 2.1.5, 2.1.6)</w:t>
            </w:r>
          </w:p>
        </w:tc>
        <w:tc>
          <w:tcPr>
            <w:tcW w:w="1657" w:type="dxa"/>
            <w:vMerge w:val="restart"/>
            <w:shd w:val="clear" w:color="auto" w:fill="auto"/>
            <w:hideMark/>
          </w:tcPr>
          <w:p w14:paraId="40AE0B34"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Outcome 3.1 (output 3.1.1, 3.1.2, 3.1.3); Outcome 3.2 (output 3.2.1, 3.2.2) </w:t>
            </w:r>
          </w:p>
        </w:tc>
        <w:tc>
          <w:tcPr>
            <w:tcW w:w="1695" w:type="dxa"/>
            <w:vMerge w:val="restart"/>
            <w:shd w:val="clear" w:color="auto" w:fill="auto"/>
            <w:hideMark/>
          </w:tcPr>
          <w:p w14:paraId="6FF0AD3E"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Outcome 4.1 (output 4.1.1, 4.1.4 ) </w:t>
            </w:r>
          </w:p>
        </w:tc>
      </w:tr>
      <w:tr w:rsidR="0027740E" w:rsidRPr="00193630" w14:paraId="27823442" w14:textId="77777777" w:rsidTr="00E871C6">
        <w:trPr>
          <w:trHeight w:val="698"/>
        </w:trPr>
        <w:tc>
          <w:tcPr>
            <w:tcW w:w="0" w:type="auto"/>
            <w:shd w:val="clear" w:color="auto" w:fill="auto"/>
            <w:hideMark/>
          </w:tcPr>
          <w:p w14:paraId="6719B1E3"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Department of Agriculture</w:t>
            </w:r>
          </w:p>
        </w:tc>
        <w:tc>
          <w:tcPr>
            <w:tcW w:w="2210" w:type="dxa"/>
            <w:vMerge/>
            <w:vAlign w:val="center"/>
            <w:hideMark/>
          </w:tcPr>
          <w:p w14:paraId="5FCA2FF3" w14:textId="77777777" w:rsidR="0027740E" w:rsidRPr="00193630" w:rsidRDefault="0027740E" w:rsidP="0027740E">
            <w:pPr>
              <w:rPr>
                <w:rFonts w:ascii="Arial" w:eastAsia="Times New Roman" w:hAnsi="Arial" w:cs="Arial"/>
                <w:color w:val="000000"/>
                <w:sz w:val="21"/>
                <w:szCs w:val="22"/>
                <w:lang w:eastAsia="zh-CN"/>
              </w:rPr>
            </w:pPr>
          </w:p>
        </w:tc>
        <w:tc>
          <w:tcPr>
            <w:tcW w:w="1701" w:type="dxa"/>
            <w:vMerge/>
            <w:vAlign w:val="center"/>
            <w:hideMark/>
          </w:tcPr>
          <w:p w14:paraId="6A9E58FD" w14:textId="77777777" w:rsidR="0027740E" w:rsidRPr="00193630" w:rsidRDefault="0027740E" w:rsidP="0027740E">
            <w:pPr>
              <w:rPr>
                <w:rFonts w:ascii="Arial" w:eastAsia="Times New Roman" w:hAnsi="Arial" w:cs="Arial"/>
                <w:color w:val="000000"/>
                <w:sz w:val="21"/>
                <w:szCs w:val="22"/>
                <w:lang w:eastAsia="zh-CN"/>
              </w:rPr>
            </w:pPr>
          </w:p>
        </w:tc>
        <w:tc>
          <w:tcPr>
            <w:tcW w:w="1657" w:type="dxa"/>
            <w:vMerge/>
            <w:vAlign w:val="center"/>
            <w:hideMark/>
          </w:tcPr>
          <w:p w14:paraId="57C8C856" w14:textId="77777777" w:rsidR="0027740E" w:rsidRPr="00193630" w:rsidRDefault="0027740E" w:rsidP="0027740E">
            <w:pPr>
              <w:rPr>
                <w:rFonts w:ascii="Arial" w:eastAsia="Times New Roman" w:hAnsi="Arial" w:cs="Arial"/>
                <w:color w:val="000000"/>
                <w:sz w:val="21"/>
                <w:szCs w:val="22"/>
                <w:lang w:eastAsia="zh-CN"/>
              </w:rPr>
            </w:pPr>
          </w:p>
        </w:tc>
        <w:tc>
          <w:tcPr>
            <w:tcW w:w="1695" w:type="dxa"/>
            <w:vMerge/>
            <w:vAlign w:val="center"/>
            <w:hideMark/>
          </w:tcPr>
          <w:p w14:paraId="4CBA70B2" w14:textId="77777777" w:rsidR="0027740E" w:rsidRPr="00193630" w:rsidRDefault="0027740E" w:rsidP="0027740E">
            <w:pPr>
              <w:rPr>
                <w:rFonts w:ascii="Arial" w:eastAsia="Times New Roman" w:hAnsi="Arial" w:cs="Arial"/>
                <w:color w:val="000000"/>
                <w:sz w:val="21"/>
                <w:szCs w:val="22"/>
                <w:lang w:eastAsia="zh-CN"/>
              </w:rPr>
            </w:pPr>
          </w:p>
        </w:tc>
      </w:tr>
      <w:tr w:rsidR="0027740E" w:rsidRPr="00193630" w14:paraId="046C8616" w14:textId="77777777" w:rsidTr="00E871C6">
        <w:trPr>
          <w:trHeight w:val="1408"/>
        </w:trPr>
        <w:tc>
          <w:tcPr>
            <w:tcW w:w="0" w:type="auto"/>
            <w:shd w:val="clear" w:color="auto" w:fill="auto"/>
            <w:hideMark/>
          </w:tcPr>
          <w:p w14:paraId="491B886A"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National Plant Quarantine Services</w:t>
            </w:r>
          </w:p>
        </w:tc>
        <w:tc>
          <w:tcPr>
            <w:tcW w:w="2210" w:type="dxa"/>
            <w:shd w:val="clear" w:color="auto" w:fill="auto"/>
            <w:hideMark/>
          </w:tcPr>
          <w:p w14:paraId="404D2C70"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     -</w:t>
            </w:r>
          </w:p>
        </w:tc>
        <w:tc>
          <w:tcPr>
            <w:tcW w:w="1701" w:type="dxa"/>
            <w:shd w:val="clear" w:color="auto" w:fill="auto"/>
            <w:hideMark/>
          </w:tcPr>
          <w:p w14:paraId="6BAEAE09"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     -</w:t>
            </w:r>
          </w:p>
        </w:tc>
        <w:tc>
          <w:tcPr>
            <w:tcW w:w="1657" w:type="dxa"/>
            <w:shd w:val="clear" w:color="auto" w:fill="auto"/>
            <w:hideMark/>
          </w:tcPr>
          <w:p w14:paraId="275777F2"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3.1 (output 3.1.2, 3.1.3)</w:t>
            </w:r>
            <w:r w:rsidR="00F70DB6"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Outcome 3.2 (output 3.2.1)</w:t>
            </w:r>
          </w:p>
        </w:tc>
        <w:tc>
          <w:tcPr>
            <w:tcW w:w="1695" w:type="dxa"/>
            <w:shd w:val="clear" w:color="auto" w:fill="auto"/>
            <w:hideMark/>
          </w:tcPr>
          <w:p w14:paraId="61A14F4F"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     -</w:t>
            </w:r>
          </w:p>
        </w:tc>
      </w:tr>
      <w:tr w:rsidR="0027740E" w:rsidRPr="00193630" w14:paraId="7E58E800" w14:textId="77777777" w:rsidTr="00E871C6">
        <w:trPr>
          <w:trHeight w:val="1966"/>
        </w:trPr>
        <w:tc>
          <w:tcPr>
            <w:tcW w:w="0" w:type="auto"/>
            <w:shd w:val="clear" w:color="auto" w:fill="auto"/>
            <w:hideMark/>
          </w:tcPr>
          <w:p w14:paraId="52609B2F"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Department of Fisheries &amp; Aquatic resources</w:t>
            </w:r>
          </w:p>
        </w:tc>
        <w:tc>
          <w:tcPr>
            <w:tcW w:w="2210" w:type="dxa"/>
            <w:shd w:val="clear" w:color="auto" w:fill="auto"/>
            <w:hideMark/>
          </w:tcPr>
          <w:p w14:paraId="5F2E45D2"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1.1 (output 1.1.1, 1.1.2, 1.1.3);</w:t>
            </w:r>
            <w:r w:rsidR="00F70DB6"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Outcome 1.2 (output 1.2.1, 1.2.2, 1.2.3);</w:t>
            </w:r>
            <w:r w:rsidR="00F70DB6"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Outcome 1.3 (output 1.3.1, 1.3.2,  1.3.3) ;</w:t>
            </w:r>
          </w:p>
        </w:tc>
        <w:tc>
          <w:tcPr>
            <w:tcW w:w="1701" w:type="dxa"/>
            <w:shd w:val="clear" w:color="auto" w:fill="auto"/>
            <w:hideMark/>
          </w:tcPr>
          <w:p w14:paraId="0D396AC6"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2.1.3, 2.1.4, 2.1.5, 2.1.6)</w:t>
            </w:r>
          </w:p>
        </w:tc>
        <w:tc>
          <w:tcPr>
            <w:tcW w:w="1657" w:type="dxa"/>
            <w:shd w:val="clear" w:color="auto" w:fill="auto"/>
            <w:hideMark/>
          </w:tcPr>
          <w:p w14:paraId="6EC1ED77" w14:textId="77777777" w:rsidR="0027740E" w:rsidRPr="00193630" w:rsidRDefault="0027740E" w:rsidP="00301359">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3.1 (output 3.1.1, 3.1.2, 3.1.3)</w:t>
            </w:r>
            <w:r w:rsidR="00301359"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 xml:space="preserve">Outcome 3.2 (output 3.2.1, 3.2.2) </w:t>
            </w:r>
          </w:p>
        </w:tc>
        <w:tc>
          <w:tcPr>
            <w:tcW w:w="1695" w:type="dxa"/>
            <w:shd w:val="clear" w:color="auto" w:fill="auto"/>
            <w:hideMark/>
          </w:tcPr>
          <w:p w14:paraId="20BFEFA2" w14:textId="77777777" w:rsidR="0027740E" w:rsidRPr="00193630" w:rsidRDefault="0027740E" w:rsidP="00301359">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4.1 (output 4.1.1, 4.1.2, 4.1.3)</w:t>
            </w:r>
          </w:p>
        </w:tc>
      </w:tr>
      <w:tr w:rsidR="0027740E" w:rsidRPr="00193630" w14:paraId="7C171B0A" w14:textId="77777777" w:rsidTr="00E871C6">
        <w:trPr>
          <w:trHeight w:val="1860"/>
        </w:trPr>
        <w:tc>
          <w:tcPr>
            <w:tcW w:w="0" w:type="auto"/>
            <w:shd w:val="clear" w:color="auto" w:fill="auto"/>
            <w:hideMark/>
          </w:tcPr>
          <w:p w14:paraId="33C93326"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Department of Wildlife Conservation </w:t>
            </w:r>
          </w:p>
        </w:tc>
        <w:tc>
          <w:tcPr>
            <w:tcW w:w="2210" w:type="dxa"/>
            <w:shd w:val="clear" w:color="auto" w:fill="auto"/>
            <w:hideMark/>
          </w:tcPr>
          <w:p w14:paraId="48BC090D"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1.1 (output 1.1.1, 1.1.2, 1.1.3);</w:t>
            </w:r>
            <w:r w:rsidR="00F70DB6"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Outcome 1.2 (output 1.2.1, 1.2.2, 1.2.3);</w:t>
            </w:r>
            <w:r w:rsidR="00F70DB6"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Outcome 1.3 (output 1.3.1, 1.3.2,  1.3.3);</w:t>
            </w:r>
          </w:p>
        </w:tc>
        <w:tc>
          <w:tcPr>
            <w:tcW w:w="1701" w:type="dxa"/>
            <w:shd w:val="clear" w:color="auto" w:fill="auto"/>
            <w:hideMark/>
          </w:tcPr>
          <w:p w14:paraId="70B4262A"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2.1.3, 2.1.4, 2.1.5, 2.1.6)</w:t>
            </w:r>
          </w:p>
        </w:tc>
        <w:tc>
          <w:tcPr>
            <w:tcW w:w="1657" w:type="dxa"/>
            <w:shd w:val="clear" w:color="auto" w:fill="auto"/>
            <w:hideMark/>
          </w:tcPr>
          <w:p w14:paraId="4A290F6B" w14:textId="77777777" w:rsidR="0027740E" w:rsidRPr="00193630" w:rsidRDefault="0027740E" w:rsidP="00301359">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3.1 (output 3.1.1, 3.1.2, 3.1.3)</w:t>
            </w:r>
            <w:r w:rsidR="00301359"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 xml:space="preserve">Outcome 3.2 (output 3.2.1, 3.2.2) </w:t>
            </w:r>
          </w:p>
        </w:tc>
        <w:tc>
          <w:tcPr>
            <w:tcW w:w="1695" w:type="dxa"/>
            <w:shd w:val="clear" w:color="auto" w:fill="auto"/>
            <w:hideMark/>
          </w:tcPr>
          <w:p w14:paraId="244166F2" w14:textId="77777777" w:rsidR="0027740E" w:rsidRPr="00193630" w:rsidRDefault="0027740E" w:rsidP="00301359">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4.1 (output 4.1.1, 4.1.2, 4.1.3)</w:t>
            </w:r>
          </w:p>
        </w:tc>
      </w:tr>
      <w:tr w:rsidR="0027740E" w:rsidRPr="00193630" w14:paraId="74759304" w14:textId="77777777" w:rsidTr="00E871C6">
        <w:trPr>
          <w:trHeight w:val="810"/>
        </w:trPr>
        <w:tc>
          <w:tcPr>
            <w:tcW w:w="0" w:type="auto"/>
            <w:shd w:val="clear" w:color="auto" w:fill="auto"/>
            <w:hideMark/>
          </w:tcPr>
          <w:p w14:paraId="1D7559A1" w14:textId="77777777" w:rsidR="0027740E" w:rsidRPr="00193630" w:rsidRDefault="00B21B7C" w:rsidP="00B21B7C">
            <w:pPr>
              <w:rPr>
                <w:rFonts w:ascii="Arial" w:eastAsia="Times New Roman" w:hAnsi="Arial" w:cs="Arial"/>
                <w:color w:val="000000"/>
                <w:sz w:val="21"/>
                <w:szCs w:val="22"/>
                <w:lang w:eastAsia="zh-CN"/>
              </w:rPr>
            </w:pPr>
            <w:r>
              <w:rPr>
                <w:rFonts w:ascii="Arial" w:eastAsia="Times New Roman" w:hAnsi="Arial" w:cs="Arial"/>
                <w:color w:val="000000"/>
                <w:sz w:val="21"/>
                <w:szCs w:val="22"/>
                <w:lang w:eastAsia="zh-CN"/>
              </w:rPr>
              <w:t>Sri Lanka</w:t>
            </w:r>
            <w:r w:rsidR="0027740E" w:rsidRPr="00193630">
              <w:rPr>
                <w:rFonts w:ascii="Arial" w:eastAsia="Times New Roman" w:hAnsi="Arial" w:cs="Arial"/>
                <w:color w:val="000000"/>
                <w:sz w:val="21"/>
                <w:szCs w:val="22"/>
                <w:lang w:eastAsia="zh-CN"/>
              </w:rPr>
              <w:t xml:space="preserve"> Customs</w:t>
            </w:r>
          </w:p>
        </w:tc>
        <w:tc>
          <w:tcPr>
            <w:tcW w:w="2210" w:type="dxa"/>
            <w:shd w:val="clear" w:color="auto" w:fill="auto"/>
            <w:hideMark/>
          </w:tcPr>
          <w:p w14:paraId="39FC26DE"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Outcome 1.3 (output 1.3.3) </w:t>
            </w:r>
          </w:p>
        </w:tc>
        <w:tc>
          <w:tcPr>
            <w:tcW w:w="1701" w:type="dxa"/>
            <w:shd w:val="clear" w:color="auto" w:fill="auto"/>
            <w:hideMark/>
          </w:tcPr>
          <w:p w14:paraId="196BE107"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2.1.3)</w:t>
            </w:r>
          </w:p>
        </w:tc>
        <w:tc>
          <w:tcPr>
            <w:tcW w:w="1657" w:type="dxa"/>
            <w:shd w:val="clear" w:color="auto" w:fill="auto"/>
            <w:hideMark/>
          </w:tcPr>
          <w:p w14:paraId="5AA47CDE"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3.1 (output 3.1.2 )</w:t>
            </w:r>
          </w:p>
        </w:tc>
        <w:tc>
          <w:tcPr>
            <w:tcW w:w="1695" w:type="dxa"/>
            <w:shd w:val="clear" w:color="auto" w:fill="auto"/>
            <w:hideMark/>
          </w:tcPr>
          <w:p w14:paraId="73573ABE"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     -</w:t>
            </w:r>
          </w:p>
        </w:tc>
      </w:tr>
      <w:tr w:rsidR="0027740E" w:rsidRPr="00193630" w14:paraId="6903EB3F" w14:textId="77777777" w:rsidTr="00E871C6">
        <w:trPr>
          <w:trHeight w:val="1779"/>
        </w:trPr>
        <w:tc>
          <w:tcPr>
            <w:tcW w:w="0" w:type="auto"/>
            <w:shd w:val="clear" w:color="auto" w:fill="auto"/>
            <w:hideMark/>
          </w:tcPr>
          <w:p w14:paraId="5D95F45E"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University of Peradeniya</w:t>
            </w:r>
          </w:p>
        </w:tc>
        <w:tc>
          <w:tcPr>
            <w:tcW w:w="2210" w:type="dxa"/>
            <w:shd w:val="clear" w:color="auto" w:fill="auto"/>
            <w:hideMark/>
          </w:tcPr>
          <w:p w14:paraId="5CCC93FC"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1.3 (output 1.3.3)</w:t>
            </w:r>
          </w:p>
        </w:tc>
        <w:tc>
          <w:tcPr>
            <w:tcW w:w="1701" w:type="dxa"/>
            <w:shd w:val="clear" w:color="auto" w:fill="auto"/>
            <w:hideMark/>
          </w:tcPr>
          <w:p w14:paraId="2F562295"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2.1.4, 2.1.5)</w:t>
            </w:r>
          </w:p>
        </w:tc>
        <w:tc>
          <w:tcPr>
            <w:tcW w:w="1657" w:type="dxa"/>
            <w:shd w:val="clear" w:color="auto" w:fill="auto"/>
            <w:hideMark/>
          </w:tcPr>
          <w:p w14:paraId="16798785" w14:textId="77777777" w:rsidR="0027740E" w:rsidRPr="00193630" w:rsidRDefault="0027740E" w:rsidP="00301359">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3.1 (output 3.1.1, 3.1.3)</w:t>
            </w:r>
            <w:r w:rsidR="00301359"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Outcome 3.2 (output 3.2.1, 3.2.2)</w:t>
            </w:r>
          </w:p>
        </w:tc>
        <w:tc>
          <w:tcPr>
            <w:tcW w:w="1695" w:type="dxa"/>
            <w:shd w:val="clear" w:color="auto" w:fill="auto"/>
            <w:hideMark/>
          </w:tcPr>
          <w:p w14:paraId="4F50C78A" w14:textId="77777777" w:rsidR="0027740E" w:rsidRPr="00193630" w:rsidRDefault="0027740E" w:rsidP="00301359">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4.1 (output 4.1.1, 4.1.2, 4.1.3)</w:t>
            </w:r>
          </w:p>
        </w:tc>
      </w:tr>
      <w:tr w:rsidR="00A62BBD" w:rsidRPr="00193630" w14:paraId="563D24C1" w14:textId="77777777" w:rsidTr="00E871C6">
        <w:trPr>
          <w:trHeight w:val="1818"/>
        </w:trPr>
        <w:tc>
          <w:tcPr>
            <w:tcW w:w="0" w:type="auto"/>
            <w:shd w:val="clear" w:color="auto" w:fill="auto"/>
            <w:hideMark/>
          </w:tcPr>
          <w:p w14:paraId="5664C23A" w14:textId="77777777" w:rsidR="00A62BBD" w:rsidRPr="00193630" w:rsidRDefault="00A62BBD" w:rsidP="00A62BBD">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University of Colombo</w:t>
            </w:r>
          </w:p>
        </w:tc>
        <w:tc>
          <w:tcPr>
            <w:tcW w:w="2210" w:type="dxa"/>
            <w:shd w:val="clear" w:color="auto" w:fill="auto"/>
            <w:hideMark/>
          </w:tcPr>
          <w:p w14:paraId="727C0BF3" w14:textId="77777777" w:rsidR="00A62BBD" w:rsidRPr="00193630" w:rsidRDefault="00A62BBD" w:rsidP="0077620D">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1.3 (output 1.3.3)</w:t>
            </w:r>
          </w:p>
        </w:tc>
        <w:tc>
          <w:tcPr>
            <w:tcW w:w="1701" w:type="dxa"/>
            <w:shd w:val="clear" w:color="auto" w:fill="auto"/>
            <w:hideMark/>
          </w:tcPr>
          <w:p w14:paraId="1BE3642A" w14:textId="77777777" w:rsidR="00A62BBD" w:rsidRPr="00193630" w:rsidRDefault="00A62BBD" w:rsidP="0077620D">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2.1.4, 2.1.5)</w:t>
            </w:r>
          </w:p>
        </w:tc>
        <w:tc>
          <w:tcPr>
            <w:tcW w:w="1657" w:type="dxa"/>
            <w:shd w:val="clear" w:color="auto" w:fill="auto"/>
            <w:hideMark/>
          </w:tcPr>
          <w:p w14:paraId="7D864E89" w14:textId="77777777" w:rsidR="00A62BBD" w:rsidRPr="00193630" w:rsidRDefault="00A62BBD" w:rsidP="0077620D">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3.1 (output 3.1.1, 3.1.3); Outcome 3.2 (output 3.2.1, 3.2.2)</w:t>
            </w:r>
          </w:p>
        </w:tc>
        <w:tc>
          <w:tcPr>
            <w:tcW w:w="1695" w:type="dxa"/>
            <w:shd w:val="clear" w:color="auto" w:fill="auto"/>
            <w:hideMark/>
          </w:tcPr>
          <w:p w14:paraId="247FCF37" w14:textId="77777777" w:rsidR="00A62BBD" w:rsidRPr="00193630" w:rsidRDefault="00A62BBD" w:rsidP="00A62BBD">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4.1 (output 4.1.1, 4.1.2)</w:t>
            </w:r>
          </w:p>
        </w:tc>
      </w:tr>
      <w:tr w:rsidR="0027740E" w:rsidRPr="00193630" w14:paraId="1CF7A4CD" w14:textId="77777777" w:rsidTr="00E871C6">
        <w:trPr>
          <w:trHeight w:val="1530"/>
        </w:trPr>
        <w:tc>
          <w:tcPr>
            <w:tcW w:w="0" w:type="auto"/>
            <w:shd w:val="clear" w:color="auto" w:fill="auto"/>
            <w:hideMark/>
          </w:tcPr>
          <w:p w14:paraId="02B7EDAA"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National Science Foundation</w:t>
            </w:r>
          </w:p>
        </w:tc>
        <w:tc>
          <w:tcPr>
            <w:tcW w:w="2210" w:type="dxa"/>
            <w:shd w:val="clear" w:color="auto" w:fill="auto"/>
            <w:hideMark/>
          </w:tcPr>
          <w:p w14:paraId="6525354C" w14:textId="77777777" w:rsidR="0027740E" w:rsidRPr="00193630" w:rsidRDefault="0027740E" w:rsidP="00F70DB6">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1.1 (output 1.1.1, 1.1.2, 1.1.3);</w:t>
            </w:r>
            <w:r w:rsidR="00F70DB6" w:rsidRPr="00193630">
              <w:rPr>
                <w:rFonts w:ascii="Arial" w:eastAsia="Times New Roman" w:hAnsi="Arial" w:cs="Arial"/>
                <w:color w:val="000000"/>
                <w:sz w:val="21"/>
                <w:szCs w:val="22"/>
                <w:lang w:eastAsia="zh-CN"/>
              </w:rPr>
              <w:t xml:space="preserve"> </w:t>
            </w:r>
            <w:r w:rsidRPr="00193630">
              <w:rPr>
                <w:rFonts w:ascii="Arial" w:eastAsia="Times New Roman" w:hAnsi="Arial" w:cs="Arial"/>
                <w:color w:val="000000"/>
                <w:sz w:val="21"/>
                <w:szCs w:val="22"/>
                <w:lang w:eastAsia="zh-CN"/>
              </w:rPr>
              <w:t xml:space="preserve">Outcome 1.3 (output 1.3.1, 1.3.2) </w:t>
            </w:r>
          </w:p>
        </w:tc>
        <w:tc>
          <w:tcPr>
            <w:tcW w:w="1701" w:type="dxa"/>
            <w:shd w:val="clear" w:color="auto" w:fill="auto"/>
            <w:hideMark/>
          </w:tcPr>
          <w:p w14:paraId="5F7A9AB2"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Outcome 2.1 (Output 2.1.1, 2.1.2, 2.1.3, 2.1.4, 2.1.5, 2.1.6)</w:t>
            </w:r>
          </w:p>
        </w:tc>
        <w:tc>
          <w:tcPr>
            <w:tcW w:w="1657" w:type="dxa"/>
            <w:shd w:val="clear" w:color="auto" w:fill="auto"/>
            <w:hideMark/>
          </w:tcPr>
          <w:p w14:paraId="7D8D99B1"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Outcome 3.1 (output 3.1.3) </w:t>
            </w:r>
          </w:p>
        </w:tc>
        <w:tc>
          <w:tcPr>
            <w:tcW w:w="1695" w:type="dxa"/>
            <w:shd w:val="clear" w:color="auto" w:fill="auto"/>
            <w:hideMark/>
          </w:tcPr>
          <w:p w14:paraId="3C4E253F" w14:textId="77777777" w:rsidR="0027740E" w:rsidRPr="00193630" w:rsidRDefault="0027740E" w:rsidP="0027740E">
            <w:pPr>
              <w:rPr>
                <w:rFonts w:ascii="Arial" w:eastAsia="Times New Roman" w:hAnsi="Arial" w:cs="Arial"/>
                <w:color w:val="000000"/>
                <w:sz w:val="21"/>
                <w:szCs w:val="22"/>
                <w:lang w:eastAsia="zh-CN"/>
              </w:rPr>
            </w:pPr>
            <w:r w:rsidRPr="00193630">
              <w:rPr>
                <w:rFonts w:ascii="Arial" w:eastAsia="Times New Roman" w:hAnsi="Arial" w:cs="Arial"/>
                <w:color w:val="000000"/>
                <w:sz w:val="21"/>
                <w:szCs w:val="22"/>
                <w:lang w:eastAsia="zh-CN"/>
              </w:rPr>
              <w:t xml:space="preserve">Outcome 4.1 (output 4.1.2) </w:t>
            </w:r>
          </w:p>
        </w:tc>
      </w:tr>
    </w:tbl>
    <w:p w14:paraId="637A07D0" w14:textId="77777777" w:rsidR="0027740E" w:rsidRPr="00193630" w:rsidRDefault="0027740E" w:rsidP="003F1258">
      <w:pPr>
        <w:rPr>
          <w:rFonts w:ascii="Arial" w:hAnsi="Arial" w:cs="Arial"/>
          <w:b/>
          <w:sz w:val="22"/>
        </w:rPr>
      </w:pPr>
    </w:p>
    <w:p w14:paraId="5B8AB15E" w14:textId="77777777" w:rsidR="0027740E" w:rsidRPr="00193630" w:rsidRDefault="0027740E" w:rsidP="003F1258">
      <w:pPr>
        <w:rPr>
          <w:rFonts w:ascii="Arial" w:hAnsi="Arial" w:cs="Arial"/>
          <w:b/>
          <w:sz w:val="22"/>
        </w:rPr>
      </w:pPr>
    </w:p>
    <w:p w14:paraId="72C3582F" w14:textId="77777777" w:rsidR="0097464B" w:rsidRPr="00193630" w:rsidRDefault="0097464B">
      <w:pPr>
        <w:rPr>
          <w:rFonts w:ascii="Arial" w:hAnsi="Arial" w:cs="Arial"/>
          <w:b/>
          <w:sz w:val="22"/>
        </w:rPr>
      </w:pPr>
      <w:r w:rsidRPr="00193630">
        <w:rPr>
          <w:rFonts w:ascii="Arial" w:hAnsi="Arial" w:cs="Arial"/>
          <w:b/>
          <w:sz w:val="22"/>
        </w:rPr>
        <w:br w:type="page"/>
      </w:r>
    </w:p>
    <w:p w14:paraId="4B1AF8A3" w14:textId="77777777" w:rsidR="00FA68DE" w:rsidRPr="00193630" w:rsidRDefault="00FA68DE" w:rsidP="003F1258">
      <w:pPr>
        <w:rPr>
          <w:rFonts w:ascii="Arial" w:hAnsi="Arial" w:cs="Arial"/>
          <w:b/>
          <w:sz w:val="22"/>
        </w:rPr>
      </w:pPr>
      <w:r w:rsidRPr="00193630">
        <w:rPr>
          <w:rFonts w:ascii="Arial" w:hAnsi="Arial" w:cs="Arial"/>
          <w:b/>
          <w:sz w:val="22"/>
        </w:rPr>
        <w:t>SECTION 5: SUSTAINABILTY OF RESULTS</w:t>
      </w:r>
    </w:p>
    <w:p w14:paraId="64C15EE7" w14:textId="77777777" w:rsidR="00FA68DE" w:rsidRPr="00193630" w:rsidRDefault="00FA68DE" w:rsidP="003F1258">
      <w:pPr>
        <w:rPr>
          <w:rFonts w:ascii="Arial" w:hAnsi="Arial" w:cs="Arial"/>
          <w:b/>
          <w:sz w:val="22"/>
        </w:rPr>
      </w:pPr>
    </w:p>
    <w:p w14:paraId="6962AE04" w14:textId="77777777" w:rsidR="00FA68DE" w:rsidRPr="00193630" w:rsidRDefault="00FA68DE" w:rsidP="00E07333">
      <w:pPr>
        <w:pStyle w:val="ListParagraph"/>
        <w:numPr>
          <w:ilvl w:val="1"/>
          <w:numId w:val="11"/>
        </w:numPr>
        <w:tabs>
          <w:tab w:val="left" w:pos="709"/>
        </w:tabs>
        <w:ind w:left="709" w:hanging="709"/>
        <w:jc w:val="both"/>
        <w:rPr>
          <w:rFonts w:ascii="Arial" w:hAnsi="Arial" w:cs="Arial"/>
          <w:b/>
          <w:sz w:val="22"/>
        </w:rPr>
      </w:pPr>
      <w:r w:rsidRPr="00193630">
        <w:rPr>
          <w:rFonts w:ascii="Arial" w:hAnsi="Arial" w:cs="Arial"/>
          <w:b/>
          <w:sz w:val="22"/>
        </w:rPr>
        <w:t>Sustainability of results</w:t>
      </w:r>
    </w:p>
    <w:p w14:paraId="09BAB117" w14:textId="77777777" w:rsidR="00FA68DE" w:rsidRPr="00193630" w:rsidRDefault="00FA68DE" w:rsidP="003F1258">
      <w:pPr>
        <w:pStyle w:val="ListParagraph"/>
        <w:tabs>
          <w:tab w:val="left" w:pos="360"/>
        </w:tabs>
        <w:ind w:left="270"/>
        <w:jc w:val="both"/>
        <w:rPr>
          <w:rFonts w:ascii="Arial" w:hAnsi="Arial" w:cs="Arial"/>
          <w:b/>
          <w:sz w:val="22"/>
        </w:rPr>
      </w:pPr>
    </w:p>
    <w:p w14:paraId="5A286677" w14:textId="77777777" w:rsidR="00FA68DE" w:rsidRPr="00193630"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Factors affecting sustainability have been considered in the planning of the project and it is expected to be sustainable </w:t>
      </w:r>
      <w:r w:rsidR="00EC2305" w:rsidRPr="00193630">
        <w:rPr>
          <w:rFonts w:ascii="Arial" w:hAnsi="Arial" w:cs="Arial"/>
          <w:sz w:val="22"/>
        </w:rPr>
        <w:t>in regard to</w:t>
      </w:r>
      <w:r w:rsidRPr="00193630">
        <w:rPr>
          <w:rFonts w:ascii="Arial" w:hAnsi="Arial" w:cs="Arial"/>
          <w:sz w:val="22"/>
        </w:rPr>
        <w:t>:</w:t>
      </w:r>
      <w:r w:rsidRPr="00193630">
        <w:rPr>
          <w:rFonts w:ascii="Arial" w:hAnsi="Arial" w:cs="Arial"/>
          <w:i/>
          <w:sz w:val="22"/>
        </w:rPr>
        <w:t xml:space="preserve"> </w:t>
      </w:r>
    </w:p>
    <w:p w14:paraId="5AEFDC63" w14:textId="77777777" w:rsidR="00FA68DE" w:rsidRPr="00193630" w:rsidRDefault="00FA68DE" w:rsidP="003F1258">
      <w:pPr>
        <w:pStyle w:val="ListParagraph"/>
        <w:tabs>
          <w:tab w:val="left" w:pos="360"/>
        </w:tabs>
        <w:ind w:left="270"/>
        <w:jc w:val="both"/>
        <w:rPr>
          <w:rFonts w:ascii="Arial" w:hAnsi="Arial" w:cs="Arial"/>
          <w:b/>
          <w:sz w:val="22"/>
        </w:rPr>
      </w:pPr>
    </w:p>
    <w:p w14:paraId="3EE6B727" w14:textId="77777777" w:rsidR="00FA68DE" w:rsidRPr="00193630" w:rsidRDefault="00FA68DE" w:rsidP="00E07333">
      <w:pPr>
        <w:pStyle w:val="ListParagraph"/>
        <w:numPr>
          <w:ilvl w:val="0"/>
          <w:numId w:val="12"/>
        </w:numPr>
        <w:tabs>
          <w:tab w:val="left" w:pos="1134"/>
        </w:tabs>
        <w:ind w:left="1134" w:hanging="425"/>
        <w:jc w:val="both"/>
        <w:rPr>
          <w:rFonts w:ascii="Arial" w:hAnsi="Arial" w:cs="Arial"/>
          <w:b/>
          <w:sz w:val="22"/>
        </w:rPr>
      </w:pPr>
      <w:r w:rsidRPr="00193630">
        <w:rPr>
          <w:rFonts w:ascii="Arial" w:hAnsi="Arial" w:cs="Arial"/>
          <w:b/>
          <w:sz w:val="22"/>
        </w:rPr>
        <w:t>Financial and political sustainability:</w:t>
      </w:r>
      <w:r w:rsidRPr="00193630">
        <w:rPr>
          <w:rFonts w:ascii="Arial" w:hAnsi="Arial" w:cs="Arial"/>
          <w:sz w:val="22"/>
        </w:rPr>
        <w:t xml:space="preserve"> With the draft Biosafety Act being steered by the Ministry of Mahaweli Development and Environment</w:t>
      </w:r>
      <w:r w:rsidR="00EC2305" w:rsidRPr="00193630">
        <w:rPr>
          <w:rFonts w:ascii="Arial" w:hAnsi="Arial" w:cs="Arial"/>
          <w:sz w:val="22"/>
        </w:rPr>
        <w:t>,</w:t>
      </w:r>
      <w:r w:rsidRPr="00193630">
        <w:rPr>
          <w:rFonts w:ascii="Arial" w:hAnsi="Arial" w:cs="Arial"/>
          <w:sz w:val="22"/>
        </w:rPr>
        <w:t xml:space="preserve"> the long term financial requirements to enhance biosafety activities in Sri Lanka shall follow the enactment. This project will further help the concerned ministries in the government to recognize the importance of biosafety issues particularly the obligations under the CPB and integrate the same in their plans, policies and strategies.   </w:t>
      </w:r>
    </w:p>
    <w:p w14:paraId="340D304E" w14:textId="77777777" w:rsidR="00FA68DE" w:rsidRPr="00193630" w:rsidRDefault="00FA68DE" w:rsidP="00EB01ED">
      <w:pPr>
        <w:pStyle w:val="ListParagraph"/>
        <w:tabs>
          <w:tab w:val="left" w:pos="1134"/>
        </w:tabs>
        <w:ind w:left="1134" w:hanging="425"/>
        <w:jc w:val="both"/>
        <w:rPr>
          <w:rFonts w:ascii="Arial" w:hAnsi="Arial" w:cs="Arial"/>
          <w:b/>
          <w:sz w:val="22"/>
        </w:rPr>
      </w:pPr>
    </w:p>
    <w:p w14:paraId="7902F1B4" w14:textId="77777777" w:rsidR="00FA68DE" w:rsidRPr="00193630" w:rsidRDefault="00FA68DE" w:rsidP="00E07333">
      <w:pPr>
        <w:pStyle w:val="ListParagraph"/>
        <w:numPr>
          <w:ilvl w:val="0"/>
          <w:numId w:val="12"/>
        </w:numPr>
        <w:tabs>
          <w:tab w:val="left" w:pos="1134"/>
        </w:tabs>
        <w:ind w:left="1134" w:hanging="425"/>
        <w:jc w:val="both"/>
        <w:rPr>
          <w:rFonts w:ascii="Arial" w:hAnsi="Arial" w:cs="Arial"/>
          <w:b/>
          <w:sz w:val="22"/>
        </w:rPr>
      </w:pPr>
      <w:r w:rsidRPr="00193630">
        <w:rPr>
          <w:rFonts w:ascii="Arial" w:hAnsi="Arial" w:cs="Arial"/>
          <w:b/>
          <w:sz w:val="22"/>
        </w:rPr>
        <w:t xml:space="preserve">Environmental sustainability: </w:t>
      </w:r>
      <w:r w:rsidRPr="00193630">
        <w:rPr>
          <w:rFonts w:ascii="Arial" w:hAnsi="Arial" w:cs="Arial"/>
          <w:bCs/>
          <w:sz w:val="22"/>
        </w:rPr>
        <w:t xml:space="preserve">One of the key objectives of this project is to build national capacity in risk assessment and risk management to ensure safe use of LMOs taking into account protection </w:t>
      </w:r>
      <w:r w:rsidR="00EC2305" w:rsidRPr="00193630">
        <w:rPr>
          <w:rFonts w:ascii="Arial" w:hAnsi="Arial" w:cs="Arial"/>
          <w:bCs/>
          <w:sz w:val="22"/>
        </w:rPr>
        <w:t xml:space="preserve">of </w:t>
      </w:r>
      <w:r w:rsidRPr="00193630">
        <w:rPr>
          <w:rFonts w:ascii="Arial" w:hAnsi="Arial" w:cs="Arial"/>
          <w:bCs/>
          <w:sz w:val="22"/>
        </w:rPr>
        <w:t xml:space="preserve">biodiversity, </w:t>
      </w:r>
      <w:r w:rsidR="00EC2305" w:rsidRPr="00193630">
        <w:rPr>
          <w:rFonts w:ascii="Arial" w:hAnsi="Arial" w:cs="Arial"/>
          <w:bCs/>
          <w:sz w:val="22"/>
        </w:rPr>
        <w:t xml:space="preserve">the </w:t>
      </w:r>
      <w:r w:rsidRPr="00193630">
        <w:rPr>
          <w:rFonts w:ascii="Arial" w:hAnsi="Arial" w:cs="Arial"/>
          <w:bCs/>
          <w:sz w:val="22"/>
        </w:rPr>
        <w:t>environment and human health. Being a mega diverse country, environmental impacts need to be monitored even after the release of LMOs for long term effects. The availability of state of the art technical tools and a strong regulatory and monitoring regime will help in mitigating the risks and ensuring environmental sustainability to a great extent.</w:t>
      </w:r>
      <w:r w:rsidRPr="00193630">
        <w:rPr>
          <w:rFonts w:ascii="Arial" w:hAnsi="Arial" w:cs="Arial"/>
          <w:sz w:val="22"/>
        </w:rPr>
        <w:t xml:space="preserve">  </w:t>
      </w:r>
    </w:p>
    <w:p w14:paraId="00FF90A3" w14:textId="77777777" w:rsidR="00FA68DE" w:rsidRPr="00193630" w:rsidRDefault="00FA68DE" w:rsidP="00EB01ED">
      <w:pPr>
        <w:pStyle w:val="ListParagraph"/>
        <w:tabs>
          <w:tab w:val="left" w:pos="1134"/>
        </w:tabs>
        <w:ind w:left="1134" w:hanging="425"/>
        <w:jc w:val="both"/>
        <w:rPr>
          <w:rFonts w:ascii="Arial" w:hAnsi="Arial" w:cs="Arial"/>
          <w:b/>
          <w:sz w:val="22"/>
        </w:rPr>
      </w:pPr>
    </w:p>
    <w:p w14:paraId="675C75A2" w14:textId="77777777" w:rsidR="00FA68DE" w:rsidRPr="00193630" w:rsidRDefault="00FA68DE" w:rsidP="00E07333">
      <w:pPr>
        <w:pStyle w:val="ListParagraph"/>
        <w:numPr>
          <w:ilvl w:val="0"/>
          <w:numId w:val="12"/>
        </w:numPr>
        <w:tabs>
          <w:tab w:val="left" w:pos="1134"/>
        </w:tabs>
        <w:ind w:left="1134" w:hanging="425"/>
        <w:jc w:val="both"/>
        <w:rPr>
          <w:rFonts w:ascii="Arial" w:hAnsi="Arial" w:cs="Arial"/>
          <w:sz w:val="22"/>
        </w:rPr>
      </w:pPr>
      <w:r w:rsidRPr="00193630">
        <w:rPr>
          <w:rFonts w:ascii="Arial" w:hAnsi="Arial" w:cs="Arial"/>
          <w:b/>
          <w:sz w:val="22"/>
        </w:rPr>
        <w:t xml:space="preserve">Operational sustainability: </w:t>
      </w:r>
      <w:r w:rsidRPr="00193630">
        <w:rPr>
          <w:rFonts w:ascii="Arial" w:hAnsi="Arial" w:cs="Arial"/>
          <w:bCs/>
          <w:iCs/>
          <w:sz w:val="22"/>
        </w:rPr>
        <w:t>The project activities have been planned in such a manner as to involve a network of multi-disciplinary experts and use a consultative approach.  Therefore</w:t>
      </w:r>
      <w:r w:rsidR="00A05C52" w:rsidRPr="00193630">
        <w:rPr>
          <w:rFonts w:ascii="Arial" w:hAnsi="Arial" w:cs="Arial"/>
          <w:bCs/>
          <w:iCs/>
          <w:sz w:val="22"/>
        </w:rPr>
        <w:t>,</w:t>
      </w:r>
      <w:r w:rsidRPr="00193630">
        <w:rPr>
          <w:rFonts w:ascii="Arial" w:hAnsi="Arial" w:cs="Arial"/>
          <w:bCs/>
          <w:iCs/>
          <w:sz w:val="22"/>
        </w:rPr>
        <w:t xml:space="preserve"> a critical core of national experts would be available at the end of the project and the movement of project staff will not adversely affect the operational sustainability of the system. Furthermore, it is proposed to clearly define and document the functions, responsibilities and</w:t>
      </w:r>
      <w:r w:rsidR="008D2789" w:rsidRPr="00193630">
        <w:rPr>
          <w:rFonts w:ascii="Arial" w:hAnsi="Arial" w:cs="Arial"/>
          <w:bCs/>
          <w:iCs/>
          <w:sz w:val="22"/>
        </w:rPr>
        <w:t xml:space="preserve"> provide documents for implementing biosafety regulatory framework by </w:t>
      </w:r>
      <w:r w:rsidRPr="00193630">
        <w:rPr>
          <w:rFonts w:ascii="Arial" w:hAnsi="Arial" w:cs="Arial"/>
          <w:bCs/>
          <w:iCs/>
          <w:sz w:val="22"/>
        </w:rPr>
        <w:t xml:space="preserve">various stakeholders so that biosafety management can be carried out beyond the project life. </w:t>
      </w:r>
      <w:r w:rsidRPr="00193630">
        <w:rPr>
          <w:rFonts w:ascii="Arial" w:hAnsi="Arial" w:cs="Arial"/>
          <w:sz w:val="22"/>
        </w:rPr>
        <w:t xml:space="preserve">Further, operational sustainability will be addressed through using existing enforcement mechanisms and these will be strengthened by imparting appropriate trainings, so as to ensure cost effectiveness.     </w:t>
      </w:r>
    </w:p>
    <w:p w14:paraId="6119BF70" w14:textId="77777777" w:rsidR="00FA68DE" w:rsidRPr="00193630" w:rsidRDefault="00FA68DE" w:rsidP="00EB01ED">
      <w:pPr>
        <w:pStyle w:val="ListParagraph"/>
        <w:tabs>
          <w:tab w:val="left" w:pos="1134"/>
        </w:tabs>
        <w:ind w:left="1134" w:hanging="425"/>
        <w:rPr>
          <w:rFonts w:ascii="Arial" w:hAnsi="Arial" w:cs="Arial"/>
          <w:b/>
          <w:sz w:val="22"/>
        </w:rPr>
      </w:pPr>
    </w:p>
    <w:p w14:paraId="33D20D18" w14:textId="77777777" w:rsidR="00FA68DE" w:rsidRPr="00193630" w:rsidRDefault="00FA68DE" w:rsidP="00E07333">
      <w:pPr>
        <w:pStyle w:val="ListParagraph"/>
        <w:numPr>
          <w:ilvl w:val="0"/>
          <w:numId w:val="12"/>
        </w:numPr>
        <w:tabs>
          <w:tab w:val="left" w:pos="1134"/>
        </w:tabs>
        <w:ind w:left="1134" w:hanging="425"/>
        <w:jc w:val="both"/>
        <w:rPr>
          <w:rFonts w:ascii="Arial" w:hAnsi="Arial" w:cs="Arial"/>
          <w:sz w:val="22"/>
        </w:rPr>
      </w:pPr>
      <w:r w:rsidRPr="00193630">
        <w:rPr>
          <w:rFonts w:ascii="Arial" w:hAnsi="Arial" w:cs="Arial"/>
          <w:b/>
          <w:sz w:val="22"/>
        </w:rPr>
        <w:t xml:space="preserve">Social safeguard: </w:t>
      </w:r>
      <w:r w:rsidRPr="00193630">
        <w:rPr>
          <w:rFonts w:ascii="Arial" w:hAnsi="Arial" w:cs="Arial"/>
          <w:sz w:val="22"/>
        </w:rPr>
        <w:t>Social</w:t>
      </w:r>
      <w:r w:rsidRPr="00193630">
        <w:rPr>
          <w:rFonts w:ascii="Arial" w:hAnsi="Arial" w:cs="Arial"/>
          <w:b/>
          <w:sz w:val="22"/>
        </w:rPr>
        <w:t xml:space="preserve"> </w:t>
      </w:r>
      <w:r w:rsidRPr="00193630">
        <w:rPr>
          <w:rFonts w:ascii="Arial" w:hAnsi="Arial" w:cs="Arial"/>
          <w:sz w:val="22"/>
        </w:rPr>
        <w:t xml:space="preserve">safeguards are incorporated into the project through empowering all citizens of Sri Lanka, irrespective of race, gender and creed. By developing a public participation strategy to enable </w:t>
      </w:r>
      <w:r w:rsidR="00677A53" w:rsidRPr="00193630">
        <w:rPr>
          <w:rFonts w:ascii="Arial" w:hAnsi="Arial" w:cs="Arial"/>
          <w:sz w:val="22"/>
        </w:rPr>
        <w:t xml:space="preserve">the </w:t>
      </w:r>
      <w:r w:rsidRPr="00193630">
        <w:rPr>
          <w:rFonts w:ascii="Arial" w:hAnsi="Arial" w:cs="Arial"/>
          <w:sz w:val="22"/>
        </w:rPr>
        <w:t xml:space="preserve">public participate and access biosafety related information, social concerns will also be voiced and responded to. This project will </w:t>
      </w:r>
      <w:r w:rsidR="00063612" w:rsidRPr="00193630">
        <w:rPr>
          <w:rFonts w:ascii="Arial" w:hAnsi="Arial" w:cs="Arial"/>
          <w:sz w:val="22"/>
        </w:rPr>
        <w:t>endeavour</w:t>
      </w:r>
      <w:r w:rsidRPr="00193630">
        <w:rPr>
          <w:rFonts w:ascii="Arial" w:hAnsi="Arial" w:cs="Arial"/>
          <w:sz w:val="22"/>
        </w:rPr>
        <w:t xml:space="preserve"> to achieve gender balance</w:t>
      </w:r>
      <w:r w:rsidR="00503B4A" w:rsidRPr="00193630">
        <w:rPr>
          <w:rFonts w:ascii="Arial" w:hAnsi="Arial" w:cs="Arial"/>
          <w:sz w:val="22"/>
        </w:rPr>
        <w:t xml:space="preserve"> by ensuring participation by all stakeholders including both men and women.  Efforts will be made to take into account socio-economic impact on all sectors of society, including both men and women, while preparing regulations, guidelines and outreach material.</w:t>
      </w:r>
      <w:r w:rsidR="003339CB" w:rsidRPr="00193630">
        <w:rPr>
          <w:rFonts w:ascii="Arial" w:hAnsi="Arial" w:cs="Arial"/>
          <w:sz w:val="22"/>
        </w:rPr>
        <w:t xml:space="preserve"> The project will also contribute to promoting good governance through the participation of all stakeholders in </w:t>
      </w:r>
      <w:r w:rsidR="00383A54">
        <w:rPr>
          <w:rFonts w:ascii="Arial" w:hAnsi="Arial" w:cs="Arial"/>
          <w:sz w:val="22"/>
        </w:rPr>
        <w:t>decision-making</w:t>
      </w:r>
      <w:r w:rsidR="003339CB" w:rsidRPr="00193630">
        <w:rPr>
          <w:rFonts w:ascii="Arial" w:hAnsi="Arial" w:cs="Arial"/>
          <w:sz w:val="22"/>
        </w:rPr>
        <w:t xml:space="preserve"> on LMOs. This has also been stipulated in the draft Biosafety Act under consideration</w:t>
      </w:r>
      <w:r w:rsidRPr="00193630">
        <w:rPr>
          <w:rFonts w:ascii="Arial" w:hAnsi="Arial" w:cs="Arial"/>
          <w:sz w:val="22"/>
        </w:rPr>
        <w:t xml:space="preserve"> Project staff recruitment, project activities and trainings will not discriminate against any particular group or gender. Target groups like farmers, local communities, general public, youth</w:t>
      </w:r>
      <w:r w:rsidR="00BB6F84" w:rsidRPr="00193630">
        <w:rPr>
          <w:rFonts w:ascii="Arial" w:hAnsi="Arial" w:cs="Arial"/>
          <w:sz w:val="22"/>
        </w:rPr>
        <w:t>, particularly students</w:t>
      </w:r>
      <w:r w:rsidRPr="00193630">
        <w:rPr>
          <w:rFonts w:ascii="Arial" w:hAnsi="Arial" w:cs="Arial"/>
          <w:sz w:val="22"/>
        </w:rPr>
        <w:t xml:space="preserve"> and women will be involved in development of awareness raising materials and help enhance social sustainability. </w:t>
      </w:r>
      <w:r w:rsidR="00FE6EDC" w:rsidRPr="00193630">
        <w:rPr>
          <w:rFonts w:ascii="Arial" w:hAnsi="Arial" w:cs="Arial"/>
          <w:sz w:val="22"/>
        </w:rPr>
        <w:t xml:space="preserve">Translation of outreach material in local languages will further </w:t>
      </w:r>
      <w:r w:rsidR="00672843" w:rsidRPr="00193630">
        <w:rPr>
          <w:rFonts w:ascii="Arial" w:hAnsi="Arial" w:cs="Arial"/>
          <w:sz w:val="22"/>
        </w:rPr>
        <w:t>promote effective participation by all stakeholders.</w:t>
      </w:r>
      <w:r w:rsidR="00FE6EDC" w:rsidRPr="00193630">
        <w:rPr>
          <w:rFonts w:ascii="Arial" w:hAnsi="Arial" w:cs="Arial"/>
          <w:sz w:val="22"/>
        </w:rPr>
        <w:t xml:space="preserve"> </w:t>
      </w:r>
    </w:p>
    <w:p w14:paraId="1C4D30A8" w14:textId="77777777" w:rsidR="00870C46" w:rsidRPr="00193630" w:rsidRDefault="00870C46" w:rsidP="00EB01ED">
      <w:pPr>
        <w:pStyle w:val="ListParagraph"/>
        <w:tabs>
          <w:tab w:val="left" w:pos="1134"/>
        </w:tabs>
        <w:ind w:left="1134" w:hanging="425"/>
        <w:jc w:val="both"/>
        <w:rPr>
          <w:rFonts w:ascii="Arial" w:hAnsi="Arial" w:cs="Arial"/>
          <w:sz w:val="22"/>
        </w:rPr>
      </w:pPr>
    </w:p>
    <w:p w14:paraId="585055D3" w14:textId="77777777" w:rsidR="000004E3" w:rsidRPr="00193630" w:rsidRDefault="000004E3" w:rsidP="00EB01ED">
      <w:pPr>
        <w:pStyle w:val="ListParagraph"/>
        <w:tabs>
          <w:tab w:val="left" w:pos="1134"/>
        </w:tabs>
        <w:ind w:left="1134" w:hanging="425"/>
        <w:jc w:val="both"/>
        <w:rPr>
          <w:rFonts w:ascii="Arial" w:hAnsi="Arial" w:cs="Arial"/>
          <w:sz w:val="22"/>
        </w:rPr>
      </w:pPr>
      <w:r w:rsidRPr="00193630">
        <w:rPr>
          <w:rFonts w:ascii="Arial" w:hAnsi="Arial" w:cs="Arial"/>
          <w:b/>
          <w:sz w:val="22"/>
        </w:rPr>
        <w:t>v</w:t>
      </w:r>
      <w:r w:rsidR="00870C46" w:rsidRPr="00193630">
        <w:rPr>
          <w:rFonts w:ascii="Arial" w:hAnsi="Arial" w:cs="Arial"/>
          <w:b/>
          <w:sz w:val="22"/>
        </w:rPr>
        <w:t>.</w:t>
      </w:r>
      <w:r w:rsidR="00870C46" w:rsidRPr="00193630">
        <w:rPr>
          <w:rFonts w:ascii="Arial" w:hAnsi="Arial" w:cs="Arial"/>
          <w:sz w:val="22"/>
        </w:rPr>
        <w:t xml:space="preserve"> </w:t>
      </w:r>
      <w:r w:rsidR="00A83A79" w:rsidRPr="00193630">
        <w:rPr>
          <w:rFonts w:ascii="Arial" w:hAnsi="Arial" w:cs="Arial"/>
          <w:sz w:val="22"/>
        </w:rPr>
        <w:tab/>
      </w:r>
      <w:r w:rsidR="00870C46" w:rsidRPr="00193630">
        <w:rPr>
          <w:rFonts w:ascii="Arial" w:hAnsi="Arial" w:cs="Arial"/>
          <w:b/>
          <w:sz w:val="22"/>
        </w:rPr>
        <w:t>Appropriateness of technology introduce</w:t>
      </w:r>
      <w:r w:rsidRPr="00193630">
        <w:rPr>
          <w:rFonts w:ascii="Arial" w:hAnsi="Arial" w:cs="Arial"/>
          <w:b/>
          <w:sz w:val="22"/>
        </w:rPr>
        <w:t>d:</w:t>
      </w:r>
      <w:r w:rsidRPr="00193630">
        <w:rPr>
          <w:rFonts w:ascii="Arial" w:hAnsi="Arial" w:cs="Arial"/>
          <w:sz w:val="22"/>
        </w:rPr>
        <w:t xml:space="preserve"> The set of technologies to be used for LMO detection and other technical aspects will be selected by the local government and scientists/technicians in </w:t>
      </w:r>
      <w:r w:rsidR="00D73813" w:rsidRPr="00193630">
        <w:rPr>
          <w:rFonts w:ascii="Arial" w:hAnsi="Arial" w:cs="Arial"/>
          <w:sz w:val="22"/>
        </w:rPr>
        <w:t>the identified laboratories. International consultants and FAO project team shall provide guidance b</w:t>
      </w:r>
      <w:r w:rsidRPr="00193630">
        <w:rPr>
          <w:rFonts w:ascii="Arial" w:hAnsi="Arial" w:cs="Arial"/>
          <w:sz w:val="22"/>
        </w:rPr>
        <w:t xml:space="preserve">ased on global expertise and experiences. However, the decision on the technologies and equipment to be used lies with the project stakeholders at a local level and in this way the project aims to achieve a high level of appropriateness of introduced practices both from global and local point of view.  </w:t>
      </w:r>
    </w:p>
    <w:p w14:paraId="1CF973B8" w14:textId="77777777" w:rsidR="00870C46" w:rsidRPr="00193630" w:rsidRDefault="00870C46" w:rsidP="00EB01ED">
      <w:pPr>
        <w:pStyle w:val="ListParagraph"/>
        <w:tabs>
          <w:tab w:val="left" w:pos="1134"/>
        </w:tabs>
        <w:ind w:left="1134" w:hanging="425"/>
        <w:jc w:val="both"/>
        <w:rPr>
          <w:rFonts w:ascii="Arial" w:hAnsi="Arial" w:cs="Arial"/>
          <w:sz w:val="22"/>
        </w:rPr>
      </w:pPr>
    </w:p>
    <w:p w14:paraId="28D91B2F" w14:textId="77777777" w:rsidR="00FA68DE" w:rsidRPr="00193630" w:rsidRDefault="00B62CB4" w:rsidP="00E07333">
      <w:pPr>
        <w:pStyle w:val="ListParagraph"/>
        <w:numPr>
          <w:ilvl w:val="1"/>
          <w:numId w:val="11"/>
        </w:numPr>
        <w:tabs>
          <w:tab w:val="left" w:pos="709"/>
        </w:tabs>
        <w:ind w:left="709" w:hanging="709"/>
        <w:jc w:val="both"/>
        <w:rPr>
          <w:rFonts w:ascii="Arial" w:hAnsi="Arial" w:cs="Arial"/>
          <w:b/>
          <w:sz w:val="22"/>
        </w:rPr>
      </w:pPr>
      <w:r w:rsidRPr="00193630">
        <w:rPr>
          <w:rFonts w:ascii="Arial" w:hAnsi="Arial" w:cs="Arial"/>
          <w:b/>
          <w:sz w:val="22"/>
        </w:rPr>
        <w:t>Replica</w:t>
      </w:r>
      <w:r w:rsidR="00F716F7" w:rsidRPr="00193630">
        <w:rPr>
          <w:rFonts w:ascii="Arial" w:hAnsi="Arial" w:cs="Arial"/>
          <w:b/>
          <w:sz w:val="22"/>
        </w:rPr>
        <w:t>tion</w:t>
      </w:r>
      <w:r w:rsidRPr="00193630">
        <w:rPr>
          <w:rFonts w:ascii="Arial" w:hAnsi="Arial" w:cs="Arial"/>
          <w:b/>
          <w:sz w:val="22"/>
        </w:rPr>
        <w:t xml:space="preserve"> and s</w:t>
      </w:r>
      <w:r w:rsidR="00FA68DE" w:rsidRPr="00193630">
        <w:rPr>
          <w:rFonts w:ascii="Arial" w:hAnsi="Arial" w:cs="Arial"/>
          <w:b/>
          <w:sz w:val="22"/>
        </w:rPr>
        <w:t xml:space="preserve">caling up </w:t>
      </w:r>
    </w:p>
    <w:p w14:paraId="2BF49C8A" w14:textId="77777777" w:rsidR="00FA68DE" w:rsidRPr="00193630" w:rsidRDefault="00FA68DE" w:rsidP="003F1258">
      <w:pPr>
        <w:pStyle w:val="ListParagraph"/>
        <w:tabs>
          <w:tab w:val="left" w:pos="360"/>
        </w:tabs>
        <w:ind w:left="270"/>
        <w:jc w:val="both"/>
        <w:rPr>
          <w:rFonts w:ascii="Arial" w:hAnsi="Arial" w:cs="Arial"/>
          <w:bCs/>
          <w:sz w:val="22"/>
          <w:lang w:eastAsia="ja-JP"/>
        </w:rPr>
      </w:pPr>
    </w:p>
    <w:p w14:paraId="62261207" w14:textId="77777777" w:rsidR="00FA68DE" w:rsidRPr="00193630" w:rsidRDefault="00EB01ED"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Replica</w:t>
      </w:r>
      <w:r w:rsidR="00F716F7" w:rsidRPr="00193630">
        <w:rPr>
          <w:rFonts w:ascii="Arial" w:hAnsi="Arial" w:cs="Arial"/>
          <w:sz w:val="22"/>
        </w:rPr>
        <w:t>tion opportunity</w:t>
      </w:r>
      <w:r w:rsidR="00FA68DE" w:rsidRPr="00193630">
        <w:rPr>
          <w:rFonts w:ascii="Arial" w:hAnsi="Arial" w:cs="Arial"/>
          <w:sz w:val="22"/>
        </w:rPr>
        <w:t xml:space="preserve"> of the </w:t>
      </w:r>
      <w:r w:rsidR="00F716F7" w:rsidRPr="00193630">
        <w:rPr>
          <w:rFonts w:ascii="Arial" w:hAnsi="Arial" w:cs="Arial"/>
          <w:sz w:val="22"/>
        </w:rPr>
        <w:t>activities succeeded from this project</w:t>
      </w:r>
      <w:r w:rsidR="00FA68DE" w:rsidRPr="00193630">
        <w:rPr>
          <w:rFonts w:ascii="Arial" w:hAnsi="Arial" w:cs="Arial"/>
          <w:sz w:val="22"/>
        </w:rPr>
        <w:t xml:space="preserve"> and up-scaling of its impacts are ensured through strengthening of regulatory frameworks and enhancement of institutional and technical capacities of stakeholders including government officials, academics and the public at large. Outreach campaigns to create awareness on the importance of biosafety will ensure continuous knowledge development maximizing the project’s long-term impacts in the country. </w:t>
      </w:r>
    </w:p>
    <w:p w14:paraId="698E83B6" w14:textId="77777777" w:rsidR="00FA68DE" w:rsidRPr="00193630" w:rsidRDefault="00FA68DE"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B5FCFE9" w14:textId="77777777" w:rsidR="00FA68DE" w:rsidRPr="00193630"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ability for networking amongst stakeholders especially inter-departmental stakeholders to implement this project can be a model for cooperation in other similar situation</w:t>
      </w:r>
      <w:r w:rsidR="00677A53" w:rsidRPr="00193630">
        <w:rPr>
          <w:rFonts w:ascii="Arial" w:hAnsi="Arial" w:cs="Arial"/>
          <w:sz w:val="22"/>
        </w:rPr>
        <w:t>s</w:t>
      </w:r>
      <w:r w:rsidRPr="00193630">
        <w:rPr>
          <w:rFonts w:ascii="Arial" w:hAnsi="Arial" w:cs="Arial"/>
          <w:sz w:val="22"/>
        </w:rPr>
        <w:t xml:space="preserve"> such as in biodiversity conservation, ecosystems management and other multi stakeholder issues. </w:t>
      </w:r>
    </w:p>
    <w:p w14:paraId="45B7DB9C" w14:textId="77777777" w:rsidR="00FA68DE" w:rsidRPr="00193630" w:rsidRDefault="00FA68DE"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3970D1D4" w14:textId="77777777" w:rsidR="001D42DE"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project will benefit from the development of technical tools such as guidelines, manuals, methodologies, training modules, risk communication and public participation strategy that can be refined with time as more experience is gained from “learning by doing”. These valuable tools can also be shared between countries in the region.</w:t>
      </w:r>
    </w:p>
    <w:p w14:paraId="382E89E8" w14:textId="77777777" w:rsidR="001D42DE" w:rsidRPr="001D42DE" w:rsidRDefault="001D42DE" w:rsidP="001D42DE">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sz w:val="22"/>
        </w:rPr>
      </w:pPr>
    </w:p>
    <w:p w14:paraId="6C6D6597" w14:textId="17CAC875" w:rsidR="008173D9" w:rsidRDefault="008166D2" w:rsidP="008173D9">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jc w:val="both"/>
        <w:rPr>
          <w:rFonts w:ascii="Arial" w:hAnsi="Arial" w:cs="Arial"/>
          <w:sz w:val="22"/>
        </w:rPr>
      </w:pPr>
      <w:r>
        <w:rPr>
          <w:rFonts w:ascii="Arial" w:hAnsi="Arial" w:cs="Arial"/>
          <w:sz w:val="22"/>
        </w:rPr>
        <w:t>T</w:t>
      </w:r>
      <w:r w:rsidR="008173D9">
        <w:rPr>
          <w:rFonts w:ascii="Arial" w:hAnsi="Arial" w:cs="Arial"/>
          <w:sz w:val="22"/>
        </w:rPr>
        <w:t xml:space="preserve">he </w:t>
      </w:r>
      <w:r w:rsidR="0019015D">
        <w:rPr>
          <w:rFonts w:ascii="Arial" w:hAnsi="Arial" w:cs="Arial"/>
          <w:sz w:val="22"/>
        </w:rPr>
        <w:t xml:space="preserve">project will </w:t>
      </w:r>
      <w:r>
        <w:rPr>
          <w:rFonts w:ascii="Arial" w:hAnsi="Arial" w:cs="Arial"/>
          <w:sz w:val="22"/>
        </w:rPr>
        <w:t xml:space="preserve">consider the following aspects in the project outcomes and outputs for the </w:t>
      </w:r>
      <w:r w:rsidR="008173D9">
        <w:rPr>
          <w:rFonts w:ascii="Arial" w:hAnsi="Arial" w:cs="Arial"/>
          <w:sz w:val="22"/>
        </w:rPr>
        <w:t xml:space="preserve">replication and scaling-up </w:t>
      </w:r>
      <w:r>
        <w:rPr>
          <w:rFonts w:ascii="Arial" w:hAnsi="Arial" w:cs="Arial"/>
          <w:sz w:val="22"/>
        </w:rPr>
        <w:t>to enhance</w:t>
      </w:r>
      <w:r w:rsidR="008173D9">
        <w:rPr>
          <w:rFonts w:ascii="Arial" w:hAnsi="Arial" w:cs="Arial"/>
          <w:sz w:val="22"/>
        </w:rPr>
        <w:t xml:space="preserve"> the project impacts:</w:t>
      </w:r>
    </w:p>
    <w:p w14:paraId="3BDF49AB" w14:textId="77777777" w:rsidR="008173D9" w:rsidRDefault="008173D9" w:rsidP="008173D9">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jc w:val="both"/>
        <w:rPr>
          <w:rFonts w:ascii="Arial" w:hAnsi="Arial" w:cs="Arial"/>
          <w:sz w:val="22"/>
        </w:rPr>
      </w:pPr>
    </w:p>
    <w:p w14:paraId="0019E9AF" w14:textId="5978E4E1" w:rsidR="0019015D" w:rsidRPr="0019015D" w:rsidRDefault="0019015D" w:rsidP="0019015D">
      <w:pPr>
        <w:pStyle w:val="ListParagraph"/>
        <w:numPr>
          <w:ilvl w:val="0"/>
          <w:numId w:val="5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18"/>
        <w:jc w:val="both"/>
        <w:rPr>
          <w:rFonts w:ascii="Arial" w:hAnsi="Arial" w:cs="Arial"/>
          <w:sz w:val="22"/>
        </w:rPr>
      </w:pPr>
      <w:r w:rsidRPr="0019015D">
        <w:rPr>
          <w:rFonts w:ascii="Arial" w:hAnsi="Arial" w:cs="Arial"/>
          <w:sz w:val="22"/>
        </w:rPr>
        <w:t>Strengthen</w:t>
      </w:r>
      <w:r>
        <w:rPr>
          <w:rFonts w:ascii="Arial" w:hAnsi="Arial" w:cs="Arial"/>
          <w:sz w:val="22"/>
        </w:rPr>
        <w:t>ing</w:t>
      </w:r>
      <w:r w:rsidRPr="0019015D">
        <w:rPr>
          <w:rFonts w:ascii="Arial" w:hAnsi="Arial" w:cs="Arial"/>
          <w:sz w:val="22"/>
        </w:rPr>
        <w:t xml:space="preserve"> institutional capacity to deal with biosafety issues in the country (Outcome 2.1);</w:t>
      </w:r>
    </w:p>
    <w:p w14:paraId="7D2699C4" w14:textId="77777777" w:rsidR="0019015D" w:rsidRPr="0019015D" w:rsidRDefault="0019015D" w:rsidP="0019015D">
      <w:pPr>
        <w:pStyle w:val="ListParagraph"/>
        <w:numPr>
          <w:ilvl w:val="0"/>
          <w:numId w:val="5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18"/>
        <w:jc w:val="both"/>
        <w:rPr>
          <w:rFonts w:ascii="Arial" w:hAnsi="Arial" w:cs="Arial"/>
          <w:sz w:val="22"/>
        </w:rPr>
      </w:pPr>
      <w:r w:rsidRPr="0019015D">
        <w:rPr>
          <w:rFonts w:ascii="Arial" w:hAnsi="Arial" w:cs="Arial"/>
          <w:sz w:val="22"/>
        </w:rPr>
        <w:t>Establish</w:t>
      </w:r>
      <w:r>
        <w:rPr>
          <w:rFonts w:ascii="Arial" w:hAnsi="Arial" w:cs="Arial"/>
          <w:sz w:val="22"/>
        </w:rPr>
        <w:t>ing</w:t>
      </w:r>
      <w:r w:rsidRPr="0019015D">
        <w:rPr>
          <w:rFonts w:ascii="Arial" w:hAnsi="Arial" w:cs="Arial"/>
          <w:sz w:val="22"/>
        </w:rPr>
        <w:t xml:space="preserve"> networks on biosafety among country’s stakeholders and countries, especially those in the SAARC region (Output 2.1.6); </w:t>
      </w:r>
    </w:p>
    <w:p w14:paraId="4CE5E113" w14:textId="77777777" w:rsidR="0019015D" w:rsidRPr="0019015D" w:rsidRDefault="0019015D" w:rsidP="0019015D">
      <w:pPr>
        <w:pStyle w:val="ListParagraph"/>
        <w:numPr>
          <w:ilvl w:val="0"/>
          <w:numId w:val="5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18"/>
        <w:jc w:val="both"/>
        <w:rPr>
          <w:rFonts w:ascii="Arial" w:hAnsi="Arial" w:cs="Arial"/>
          <w:sz w:val="22"/>
        </w:rPr>
      </w:pPr>
      <w:r w:rsidRPr="0019015D">
        <w:rPr>
          <w:rFonts w:ascii="Arial" w:hAnsi="Arial" w:cs="Arial"/>
          <w:sz w:val="22"/>
        </w:rPr>
        <w:t>Upgrad</w:t>
      </w:r>
      <w:r w:rsidR="008166D2">
        <w:rPr>
          <w:rFonts w:ascii="Arial" w:hAnsi="Arial" w:cs="Arial"/>
          <w:sz w:val="22"/>
        </w:rPr>
        <w:t>ing</w:t>
      </w:r>
      <w:r w:rsidRPr="0019015D">
        <w:rPr>
          <w:rFonts w:ascii="Arial" w:hAnsi="Arial" w:cs="Arial"/>
          <w:sz w:val="22"/>
        </w:rPr>
        <w:t xml:space="preserve"> public laboratories selected for risk assessment and detection to make operational with operation/ maintenance mechanism to showcase technically viable examples (Outcome 3.2);</w:t>
      </w:r>
    </w:p>
    <w:p w14:paraId="29F87A88" w14:textId="77777777" w:rsidR="0019015D" w:rsidRPr="0019015D" w:rsidRDefault="0019015D" w:rsidP="0019015D">
      <w:pPr>
        <w:pStyle w:val="ListParagraph"/>
        <w:numPr>
          <w:ilvl w:val="0"/>
          <w:numId w:val="5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18"/>
        <w:jc w:val="both"/>
        <w:rPr>
          <w:rFonts w:ascii="Arial" w:hAnsi="Arial" w:cs="Arial"/>
          <w:sz w:val="22"/>
        </w:rPr>
      </w:pPr>
      <w:r w:rsidRPr="0019015D">
        <w:rPr>
          <w:rFonts w:ascii="Arial" w:hAnsi="Arial" w:cs="Arial"/>
          <w:sz w:val="22"/>
        </w:rPr>
        <w:t>Streamlin</w:t>
      </w:r>
      <w:r w:rsidR="008166D2">
        <w:rPr>
          <w:rFonts w:ascii="Arial" w:hAnsi="Arial" w:cs="Arial"/>
          <w:sz w:val="22"/>
        </w:rPr>
        <w:t>ing</w:t>
      </w:r>
      <w:r w:rsidRPr="0019015D">
        <w:rPr>
          <w:rFonts w:ascii="Arial" w:hAnsi="Arial" w:cs="Arial"/>
          <w:sz w:val="22"/>
        </w:rPr>
        <w:t xml:space="preserve"> accreditation process of laboratories with international standard (Output 3.2.2);</w:t>
      </w:r>
    </w:p>
    <w:p w14:paraId="3C818B13" w14:textId="77777777" w:rsidR="0019015D" w:rsidRPr="0019015D" w:rsidRDefault="0019015D" w:rsidP="0019015D">
      <w:pPr>
        <w:pStyle w:val="ListParagraph"/>
        <w:numPr>
          <w:ilvl w:val="0"/>
          <w:numId w:val="5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18"/>
        <w:jc w:val="both"/>
        <w:rPr>
          <w:rFonts w:ascii="Arial" w:hAnsi="Arial" w:cs="Arial"/>
          <w:sz w:val="22"/>
        </w:rPr>
      </w:pPr>
      <w:r w:rsidRPr="0019015D">
        <w:rPr>
          <w:rFonts w:ascii="Arial" w:hAnsi="Arial" w:cs="Arial"/>
          <w:sz w:val="22"/>
        </w:rPr>
        <w:t>Develop</w:t>
      </w:r>
      <w:r w:rsidR="008166D2">
        <w:rPr>
          <w:rFonts w:ascii="Arial" w:hAnsi="Arial" w:cs="Arial"/>
          <w:sz w:val="22"/>
        </w:rPr>
        <w:t>ing</w:t>
      </w:r>
      <w:r w:rsidRPr="0019015D">
        <w:rPr>
          <w:rFonts w:ascii="Arial" w:hAnsi="Arial" w:cs="Arial"/>
          <w:sz w:val="22"/>
        </w:rPr>
        <w:t xml:space="preserve"> curriculum for post-graduate course on biosafety (Output 4.1.3);</w:t>
      </w:r>
    </w:p>
    <w:p w14:paraId="50C11F4F" w14:textId="77777777" w:rsidR="0019015D" w:rsidRPr="00193630" w:rsidRDefault="0019015D" w:rsidP="0019015D">
      <w:pPr>
        <w:pStyle w:val="ListParagraph"/>
        <w:numPr>
          <w:ilvl w:val="0"/>
          <w:numId w:val="53"/>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18"/>
        <w:jc w:val="both"/>
        <w:rPr>
          <w:rFonts w:ascii="Arial" w:hAnsi="Arial" w:cs="Arial"/>
          <w:sz w:val="22"/>
        </w:rPr>
      </w:pPr>
      <w:r w:rsidRPr="0019015D">
        <w:rPr>
          <w:rFonts w:ascii="Arial" w:hAnsi="Arial" w:cs="Arial"/>
          <w:sz w:val="22"/>
        </w:rPr>
        <w:t>Conduct</w:t>
      </w:r>
      <w:r w:rsidR="008166D2">
        <w:rPr>
          <w:rFonts w:ascii="Arial" w:hAnsi="Arial" w:cs="Arial"/>
          <w:sz w:val="22"/>
        </w:rPr>
        <w:t>ing</w:t>
      </w:r>
      <w:r w:rsidRPr="0019015D">
        <w:rPr>
          <w:rFonts w:ascii="Arial" w:hAnsi="Arial" w:cs="Arial"/>
          <w:sz w:val="22"/>
        </w:rPr>
        <w:t xml:space="preserve"> outreach events/campaigns to create awareness on biosafety for continuous knowledge development and maximizing the project’s long-term impacts (Outcome 4.1</w:t>
      </w:r>
      <w:r w:rsidR="008166D2">
        <w:rPr>
          <w:rFonts w:ascii="Arial" w:hAnsi="Arial" w:cs="Arial"/>
          <w:sz w:val="22"/>
        </w:rPr>
        <w:t>); etc.</w:t>
      </w:r>
    </w:p>
    <w:p w14:paraId="1BDAF783" w14:textId="77777777" w:rsidR="006D38C3" w:rsidRPr="00193630" w:rsidRDefault="006D38C3">
      <w:pPr>
        <w:rPr>
          <w:rFonts w:ascii="Arial" w:hAnsi="Arial" w:cs="Arial"/>
          <w:b/>
          <w:sz w:val="22"/>
        </w:rPr>
      </w:pPr>
    </w:p>
    <w:p w14:paraId="3A561FF3" w14:textId="77777777" w:rsidR="00FA68DE" w:rsidRPr="00193630" w:rsidRDefault="00B62CB4" w:rsidP="00E07333">
      <w:pPr>
        <w:pStyle w:val="ListParagraph"/>
        <w:numPr>
          <w:ilvl w:val="1"/>
          <w:numId w:val="11"/>
        </w:numPr>
        <w:tabs>
          <w:tab w:val="left" w:pos="709"/>
        </w:tabs>
        <w:ind w:left="709" w:hanging="709"/>
        <w:jc w:val="both"/>
        <w:rPr>
          <w:rFonts w:ascii="Arial" w:hAnsi="Arial" w:cs="Arial"/>
          <w:b/>
          <w:sz w:val="22"/>
        </w:rPr>
      </w:pPr>
      <w:r w:rsidRPr="00193630">
        <w:rPr>
          <w:rFonts w:ascii="Arial" w:hAnsi="Arial" w:cs="Arial"/>
          <w:b/>
          <w:sz w:val="22"/>
        </w:rPr>
        <w:t>Communication and v</w:t>
      </w:r>
      <w:r w:rsidR="00FA68DE" w:rsidRPr="00193630">
        <w:rPr>
          <w:rFonts w:ascii="Arial" w:hAnsi="Arial" w:cs="Arial"/>
          <w:b/>
          <w:sz w:val="22"/>
        </w:rPr>
        <w:t xml:space="preserve">isibility </w:t>
      </w:r>
    </w:p>
    <w:p w14:paraId="1514926F" w14:textId="77777777" w:rsidR="00FA68DE" w:rsidRPr="00193630" w:rsidRDefault="00FA68DE" w:rsidP="003F1258">
      <w:pPr>
        <w:pStyle w:val="ListParagraph"/>
        <w:tabs>
          <w:tab w:val="left" w:pos="360"/>
        </w:tabs>
        <w:ind w:left="270"/>
        <w:jc w:val="both"/>
        <w:rPr>
          <w:rFonts w:ascii="Arial" w:hAnsi="Arial" w:cs="Arial"/>
          <w:b/>
          <w:sz w:val="22"/>
        </w:rPr>
      </w:pPr>
    </w:p>
    <w:p w14:paraId="5142680B" w14:textId="77777777" w:rsidR="00FA68DE" w:rsidRPr="00193630"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Cs/>
          <w:sz w:val="22"/>
          <w:lang w:eastAsia="ja-JP"/>
        </w:rPr>
        <w:t xml:space="preserve"> </w:t>
      </w:r>
      <w:r w:rsidRPr="00193630">
        <w:rPr>
          <w:rFonts w:ascii="Arial" w:hAnsi="Arial" w:cs="Arial"/>
          <w:sz w:val="22"/>
        </w:rPr>
        <w:t>Under this project</w:t>
      </w:r>
      <w:r w:rsidR="00677A53" w:rsidRPr="00193630">
        <w:rPr>
          <w:rFonts w:ascii="Arial" w:hAnsi="Arial" w:cs="Arial"/>
          <w:sz w:val="22"/>
        </w:rPr>
        <w:t>,</w:t>
      </w:r>
      <w:r w:rsidRPr="00193630">
        <w:rPr>
          <w:rFonts w:ascii="Arial" w:hAnsi="Arial" w:cs="Arial"/>
          <w:sz w:val="22"/>
        </w:rPr>
        <w:t xml:space="preserve"> Sri Lanka intends to establish </w:t>
      </w:r>
      <w:r w:rsidR="004A30A9" w:rsidRPr="00193630">
        <w:rPr>
          <w:rFonts w:ascii="Arial" w:hAnsi="Arial" w:cs="Arial"/>
          <w:sz w:val="22"/>
        </w:rPr>
        <w:t xml:space="preserve">a </w:t>
      </w:r>
      <w:r w:rsidRPr="00193630">
        <w:rPr>
          <w:rFonts w:ascii="Arial" w:hAnsi="Arial" w:cs="Arial"/>
          <w:sz w:val="22"/>
        </w:rPr>
        <w:t xml:space="preserve">national biosafety website and use it as a main vehicle for information sharing and dissemination </w:t>
      </w:r>
      <w:r w:rsidR="00677A53" w:rsidRPr="00193630">
        <w:rPr>
          <w:rFonts w:ascii="Arial" w:hAnsi="Arial" w:cs="Arial"/>
          <w:sz w:val="22"/>
        </w:rPr>
        <w:t xml:space="preserve">for </w:t>
      </w:r>
      <w:r w:rsidRPr="00193630">
        <w:rPr>
          <w:rFonts w:ascii="Arial" w:hAnsi="Arial" w:cs="Arial"/>
          <w:sz w:val="22"/>
        </w:rPr>
        <w:t xml:space="preserve">the project </w:t>
      </w:r>
      <w:r w:rsidR="00677A53" w:rsidRPr="00193630">
        <w:rPr>
          <w:rFonts w:ascii="Arial" w:hAnsi="Arial" w:cs="Arial"/>
          <w:sz w:val="22"/>
        </w:rPr>
        <w:t xml:space="preserve">outputs </w:t>
      </w:r>
      <w:r w:rsidRPr="00193630">
        <w:rPr>
          <w:rFonts w:ascii="Arial" w:hAnsi="Arial" w:cs="Arial"/>
          <w:sz w:val="22"/>
        </w:rPr>
        <w:t>developed for use by wider audience such as teachers, students, academia etc.</w:t>
      </w:r>
      <w:r w:rsidR="004A30A9" w:rsidRPr="00193630">
        <w:rPr>
          <w:rFonts w:ascii="Arial" w:hAnsi="Arial" w:cs="Arial"/>
          <w:sz w:val="22"/>
        </w:rPr>
        <w:t xml:space="preserve"> This would help in </w:t>
      </w:r>
      <w:r w:rsidRPr="00193630">
        <w:rPr>
          <w:rFonts w:ascii="Arial" w:hAnsi="Arial" w:cs="Arial"/>
          <w:sz w:val="22"/>
        </w:rPr>
        <w:t xml:space="preserve">promoting communication and visibility of the project.   </w:t>
      </w:r>
    </w:p>
    <w:p w14:paraId="7B9E3EEA" w14:textId="77777777" w:rsidR="00FA68DE" w:rsidRPr="00193630" w:rsidRDefault="00FA68DE"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00E09DCF" w14:textId="77777777" w:rsidR="00FA68DE" w:rsidRPr="00193630"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risk communication strategy developed as part of this project will help improve communication </w:t>
      </w:r>
      <w:r w:rsidR="00F4594C" w:rsidRPr="00193630">
        <w:rPr>
          <w:rFonts w:ascii="Arial" w:hAnsi="Arial" w:cs="Arial"/>
          <w:sz w:val="22"/>
        </w:rPr>
        <w:t xml:space="preserve">to the general public </w:t>
      </w:r>
      <w:r w:rsidRPr="00193630">
        <w:rPr>
          <w:rFonts w:ascii="Arial" w:hAnsi="Arial" w:cs="Arial"/>
          <w:sz w:val="22"/>
        </w:rPr>
        <w:t xml:space="preserve">about biosafety and help counter the negative </w:t>
      </w:r>
      <w:r w:rsidR="00F4594C" w:rsidRPr="00193630">
        <w:rPr>
          <w:rFonts w:ascii="Arial" w:hAnsi="Arial" w:cs="Arial"/>
          <w:sz w:val="22"/>
        </w:rPr>
        <w:t xml:space="preserve">perceptions </w:t>
      </w:r>
      <w:r w:rsidRPr="00193630">
        <w:rPr>
          <w:rFonts w:ascii="Arial" w:hAnsi="Arial" w:cs="Arial"/>
          <w:sz w:val="22"/>
        </w:rPr>
        <w:t xml:space="preserve">about the technology </w:t>
      </w:r>
      <w:r w:rsidR="00F4594C" w:rsidRPr="00193630">
        <w:rPr>
          <w:rFonts w:ascii="Arial" w:hAnsi="Arial" w:cs="Arial"/>
          <w:sz w:val="22"/>
        </w:rPr>
        <w:t>that are not evidence-based</w:t>
      </w:r>
      <w:r w:rsidRPr="00193630">
        <w:rPr>
          <w:rFonts w:ascii="Arial" w:hAnsi="Arial" w:cs="Arial"/>
          <w:sz w:val="22"/>
        </w:rPr>
        <w:t xml:space="preserve">. </w:t>
      </w:r>
      <w:r w:rsidR="00F4594C" w:rsidRPr="00193630">
        <w:rPr>
          <w:rFonts w:ascii="Arial" w:hAnsi="Arial" w:cs="Arial"/>
          <w:sz w:val="22"/>
        </w:rPr>
        <w:t xml:space="preserve"> </w:t>
      </w:r>
    </w:p>
    <w:p w14:paraId="4412B8FC" w14:textId="77777777" w:rsidR="00FA68DE" w:rsidRPr="00193630" w:rsidRDefault="00FA68DE"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1D4F6A86" w14:textId="77777777" w:rsidR="00FA68DE" w:rsidRPr="00193630"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media will play an important role </w:t>
      </w:r>
      <w:r w:rsidR="00F4594C" w:rsidRPr="00193630">
        <w:rPr>
          <w:rFonts w:ascii="Arial" w:hAnsi="Arial" w:cs="Arial"/>
          <w:sz w:val="22"/>
        </w:rPr>
        <w:t xml:space="preserve">in </w:t>
      </w:r>
      <w:r w:rsidRPr="00193630">
        <w:rPr>
          <w:rFonts w:ascii="Arial" w:hAnsi="Arial" w:cs="Arial"/>
          <w:sz w:val="22"/>
        </w:rPr>
        <w:t>this project</w:t>
      </w:r>
      <w:r w:rsidR="00F4594C" w:rsidRPr="00193630">
        <w:rPr>
          <w:rFonts w:ascii="Arial" w:hAnsi="Arial" w:cs="Arial"/>
          <w:sz w:val="22"/>
        </w:rPr>
        <w:t>.</w:t>
      </w:r>
      <w:r w:rsidRPr="00193630">
        <w:rPr>
          <w:rFonts w:ascii="Arial" w:hAnsi="Arial" w:cs="Arial"/>
          <w:sz w:val="22"/>
        </w:rPr>
        <w:t xml:space="preserve"> </w:t>
      </w:r>
      <w:r w:rsidR="00F4594C" w:rsidRPr="00193630">
        <w:rPr>
          <w:rFonts w:ascii="Arial" w:hAnsi="Arial" w:cs="Arial"/>
          <w:sz w:val="22"/>
        </w:rPr>
        <w:t>W</w:t>
      </w:r>
      <w:r w:rsidRPr="00193630">
        <w:rPr>
          <w:rFonts w:ascii="Arial" w:hAnsi="Arial" w:cs="Arial"/>
          <w:sz w:val="22"/>
        </w:rPr>
        <w:t xml:space="preserve">orkshops will be conducted on biosafety awareness </w:t>
      </w:r>
      <w:r w:rsidR="00F4594C" w:rsidRPr="00193630">
        <w:rPr>
          <w:rFonts w:ascii="Arial" w:hAnsi="Arial" w:cs="Arial"/>
          <w:sz w:val="22"/>
        </w:rPr>
        <w:t xml:space="preserve">raising </w:t>
      </w:r>
      <w:r w:rsidRPr="00193630">
        <w:rPr>
          <w:rFonts w:ascii="Arial" w:hAnsi="Arial" w:cs="Arial"/>
          <w:sz w:val="22"/>
        </w:rPr>
        <w:t>among journalists, thus promoting public awareness. In addition</w:t>
      </w:r>
      <w:r w:rsidR="00F4594C" w:rsidRPr="00193630">
        <w:rPr>
          <w:rFonts w:ascii="Arial" w:hAnsi="Arial" w:cs="Arial"/>
          <w:sz w:val="22"/>
        </w:rPr>
        <w:t>,</w:t>
      </w:r>
      <w:r w:rsidRPr="00193630">
        <w:rPr>
          <w:rFonts w:ascii="Arial" w:hAnsi="Arial" w:cs="Arial"/>
          <w:sz w:val="22"/>
        </w:rPr>
        <w:t xml:space="preserve"> most the project workshops will be covered by the media.  </w:t>
      </w:r>
    </w:p>
    <w:p w14:paraId="0AB666DB" w14:textId="77777777" w:rsidR="00E20AD0" w:rsidRPr="00193630" w:rsidRDefault="00E20AD0" w:rsidP="00E20AD0">
      <w:pPr>
        <w:pStyle w:val="ListParagraph"/>
        <w:rPr>
          <w:rFonts w:ascii="Arial" w:hAnsi="Arial" w:cs="Arial"/>
          <w:sz w:val="22"/>
        </w:rPr>
      </w:pPr>
    </w:p>
    <w:p w14:paraId="1294A0AD" w14:textId="77777777" w:rsidR="00BB2735" w:rsidRPr="00193630" w:rsidRDefault="00BB2735" w:rsidP="00D13C6A">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National Project </w:t>
      </w:r>
      <w:r w:rsidR="007B5978" w:rsidRPr="00193630">
        <w:rPr>
          <w:rFonts w:ascii="Arial" w:hAnsi="Arial" w:cs="Arial"/>
          <w:sz w:val="22"/>
        </w:rPr>
        <w:t>Manager</w:t>
      </w:r>
      <w:r w:rsidRPr="00193630">
        <w:rPr>
          <w:rFonts w:ascii="Arial" w:hAnsi="Arial" w:cs="Arial"/>
          <w:sz w:val="22"/>
        </w:rPr>
        <w:t xml:space="preserve"> will play a key role in maintaining fluid and regular communication about the project with national stakeholders at all levels, but most importantly among high level actors in agencies of central Government, aimed at maintaining their interest in and commitment to the project throughout its entire lifetime. This will be achieved through personal bilateral communication with these actors and also through the National Project Director, taking advantage of his/her strategic position to channel messages regarding the project to </w:t>
      </w:r>
      <w:r w:rsidR="00291012" w:rsidRPr="00193630">
        <w:rPr>
          <w:rFonts w:ascii="Arial" w:hAnsi="Arial" w:cs="Arial"/>
          <w:sz w:val="22"/>
        </w:rPr>
        <w:t xml:space="preserve">the </w:t>
      </w:r>
      <w:r w:rsidRPr="00193630">
        <w:rPr>
          <w:rFonts w:ascii="Arial" w:hAnsi="Arial" w:cs="Arial"/>
          <w:sz w:val="22"/>
        </w:rPr>
        <w:t>other Government stakeholders. Given their broad stakeholder base, the Project Steering Committee</w:t>
      </w:r>
      <w:r w:rsidR="00D13C6A" w:rsidRPr="00193630">
        <w:rPr>
          <w:rFonts w:ascii="Arial" w:hAnsi="Arial" w:cs="Arial"/>
          <w:sz w:val="22"/>
        </w:rPr>
        <w:t xml:space="preserve"> and National Executing Agency</w:t>
      </w:r>
      <w:r w:rsidRPr="00193630">
        <w:rPr>
          <w:rFonts w:ascii="Arial" w:hAnsi="Arial" w:cs="Arial"/>
          <w:sz w:val="22"/>
        </w:rPr>
        <w:t xml:space="preserve"> will also serve as vehicles for communication and raising visibility regarding the project and its aims and approaches.</w:t>
      </w:r>
    </w:p>
    <w:p w14:paraId="6AE4BA67" w14:textId="77777777" w:rsidR="00BB2735" w:rsidRPr="00193630" w:rsidRDefault="00BB2735" w:rsidP="00BB2735">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63CFEC0A" w14:textId="77777777" w:rsidR="00E20AD0" w:rsidRPr="00193630" w:rsidRDefault="00E20AD0" w:rsidP="0006709D">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This project will also </w:t>
      </w:r>
      <w:r w:rsidR="00064DBF" w:rsidRPr="00193630">
        <w:rPr>
          <w:rFonts w:ascii="Arial" w:hAnsi="Arial" w:cs="Arial"/>
          <w:sz w:val="22"/>
        </w:rPr>
        <w:t>value</w:t>
      </w:r>
      <w:r w:rsidRPr="00193630">
        <w:rPr>
          <w:rFonts w:ascii="Arial" w:hAnsi="Arial" w:cs="Arial"/>
          <w:sz w:val="22"/>
        </w:rPr>
        <w:t xml:space="preserve"> the GEF communications and outreach strategy.</w:t>
      </w:r>
      <w:r w:rsidR="0006709D" w:rsidRPr="00193630">
        <w:rPr>
          <w:rFonts w:ascii="Arial" w:hAnsi="Arial" w:cs="Arial"/>
          <w:sz w:val="22"/>
        </w:rPr>
        <w:t xml:space="preserve"> The project activity will support to create a clear GEF corporate identity, to speak with a unified voice, to position GEF as a leader on the global environment, to engage effectively with GEF, and to embed GEF messages at country and regional levels.</w:t>
      </w:r>
      <w:r w:rsidRPr="00193630">
        <w:rPr>
          <w:rFonts w:ascii="Arial" w:hAnsi="Arial" w:cs="Arial"/>
          <w:sz w:val="22"/>
        </w:rPr>
        <w:t xml:space="preserve"> </w:t>
      </w:r>
    </w:p>
    <w:p w14:paraId="3A9F27C1" w14:textId="77777777" w:rsidR="00FA68DE" w:rsidRPr="00193630" w:rsidRDefault="00FA68DE" w:rsidP="003F1258">
      <w:pPr>
        <w:pStyle w:val="ListParagraph"/>
        <w:tabs>
          <w:tab w:val="left" w:pos="360"/>
        </w:tabs>
        <w:ind w:left="270"/>
        <w:jc w:val="both"/>
        <w:rPr>
          <w:rFonts w:ascii="Arial" w:hAnsi="Arial" w:cs="Arial"/>
          <w:b/>
          <w:sz w:val="22"/>
        </w:rPr>
      </w:pPr>
    </w:p>
    <w:p w14:paraId="06C4F514" w14:textId="77777777" w:rsidR="00FA68DE" w:rsidRPr="00193630" w:rsidRDefault="00FA68DE" w:rsidP="00E07333">
      <w:pPr>
        <w:pStyle w:val="ListParagraph"/>
        <w:numPr>
          <w:ilvl w:val="1"/>
          <w:numId w:val="11"/>
        </w:numPr>
        <w:tabs>
          <w:tab w:val="left" w:pos="709"/>
        </w:tabs>
        <w:ind w:left="709" w:hanging="709"/>
        <w:jc w:val="both"/>
        <w:rPr>
          <w:rFonts w:ascii="Arial" w:hAnsi="Arial" w:cs="Arial"/>
          <w:b/>
          <w:sz w:val="22"/>
        </w:rPr>
      </w:pPr>
      <w:r w:rsidRPr="00193630">
        <w:rPr>
          <w:rFonts w:ascii="Arial" w:hAnsi="Arial" w:cs="Arial"/>
          <w:b/>
          <w:sz w:val="22"/>
        </w:rPr>
        <w:t>Regional/Sub regional Cooperation</w:t>
      </w:r>
    </w:p>
    <w:p w14:paraId="4CFAAB33" w14:textId="77777777" w:rsidR="00FA68DE" w:rsidRPr="00193630" w:rsidRDefault="00FA68DE" w:rsidP="003F1258">
      <w:pPr>
        <w:pStyle w:val="ListParagraph"/>
        <w:tabs>
          <w:tab w:val="left" w:pos="360"/>
        </w:tabs>
        <w:ind w:left="270"/>
        <w:jc w:val="both"/>
        <w:rPr>
          <w:rFonts w:ascii="Arial" w:hAnsi="Arial" w:cs="Arial"/>
          <w:b/>
          <w:sz w:val="22"/>
        </w:rPr>
      </w:pPr>
    </w:p>
    <w:p w14:paraId="4786A070" w14:textId="77777777" w:rsidR="00FA68DE" w:rsidRPr="00193630"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The proposed project will take advantage of </w:t>
      </w:r>
      <w:r w:rsidR="00F4594C" w:rsidRPr="00193630">
        <w:rPr>
          <w:rFonts w:ascii="Arial" w:hAnsi="Arial" w:cs="Arial"/>
          <w:sz w:val="22"/>
        </w:rPr>
        <w:t xml:space="preserve">the </w:t>
      </w:r>
      <w:r w:rsidRPr="00193630">
        <w:rPr>
          <w:rFonts w:ascii="Arial" w:hAnsi="Arial" w:cs="Arial"/>
          <w:sz w:val="22"/>
        </w:rPr>
        <w:t xml:space="preserve">regional collaborative initiative on biosafety, “Asian Bio-Net”, undertaken by FAO. Good practices and lesson-learnt from the project will be disseminated and replicated in the region through this regional network. </w:t>
      </w:r>
    </w:p>
    <w:p w14:paraId="12C5CB85" w14:textId="77777777" w:rsidR="00FA68DE" w:rsidRPr="00193630" w:rsidRDefault="00FA68DE"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rPr>
      </w:pPr>
    </w:p>
    <w:p w14:paraId="491D7732" w14:textId="77777777" w:rsidR="00FA68DE" w:rsidRPr="00193630" w:rsidRDefault="00FA68DE"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Regional/sub-regional cooperation with various countries in the region will be promoted by regional activities, such as inviting the participants from these countries to regional workshops on relevant issues as well as participation of experts in various events organized by them. Sharing of training activities as well as documentation developed under the project would help the countries who are in the process of fully implementing their NBFs.  </w:t>
      </w:r>
    </w:p>
    <w:p w14:paraId="0A7296C1" w14:textId="77777777" w:rsidR="00E759D1" w:rsidRPr="00193630" w:rsidRDefault="00E759D1">
      <w:pPr>
        <w:rPr>
          <w:rFonts w:ascii="Arial" w:hAnsi="Arial" w:cs="Arial"/>
          <w:b/>
          <w:sz w:val="22"/>
        </w:rPr>
      </w:pPr>
      <w:r w:rsidRPr="00193630">
        <w:rPr>
          <w:rFonts w:ascii="Arial" w:hAnsi="Arial" w:cs="Arial"/>
          <w:b/>
          <w:sz w:val="22"/>
        </w:rPr>
        <w:br w:type="page"/>
      </w:r>
    </w:p>
    <w:p w14:paraId="690E1891" w14:textId="77777777" w:rsidR="005F7246" w:rsidRPr="00193630" w:rsidRDefault="005F7246" w:rsidP="005F7246">
      <w:pPr>
        <w:contextualSpacing/>
        <w:rPr>
          <w:rFonts w:ascii="Arial" w:hAnsi="Arial" w:cs="Arial"/>
          <w:b/>
          <w:sz w:val="22"/>
        </w:rPr>
      </w:pPr>
      <w:r w:rsidRPr="00193630">
        <w:rPr>
          <w:rFonts w:ascii="Arial" w:hAnsi="Arial" w:cs="Arial"/>
          <w:b/>
          <w:sz w:val="22"/>
        </w:rPr>
        <w:t xml:space="preserve">SECTION 6: MONITORING, EVALUATION AND REPORTING </w:t>
      </w:r>
    </w:p>
    <w:p w14:paraId="5CD16431" w14:textId="77777777" w:rsidR="005F7246" w:rsidRPr="00193630" w:rsidRDefault="005F7246" w:rsidP="005F7246">
      <w:pPr>
        <w:ind w:left="720"/>
        <w:contextualSpacing/>
        <w:rPr>
          <w:rFonts w:ascii="Arial" w:hAnsi="Arial" w:cs="Arial"/>
          <w:b/>
          <w:sz w:val="22"/>
        </w:rPr>
      </w:pPr>
    </w:p>
    <w:p w14:paraId="67FD8CC2" w14:textId="77777777" w:rsidR="005F7246" w:rsidRPr="00193630" w:rsidRDefault="005F7246" w:rsidP="00E07333">
      <w:pPr>
        <w:numPr>
          <w:ilvl w:val="1"/>
          <w:numId w:val="13"/>
        </w:numPr>
        <w:tabs>
          <w:tab w:val="left" w:pos="709"/>
        </w:tabs>
        <w:ind w:left="709" w:hanging="709"/>
        <w:contextualSpacing/>
        <w:rPr>
          <w:rFonts w:ascii="Arial" w:hAnsi="Arial" w:cs="Arial"/>
          <w:b/>
          <w:sz w:val="22"/>
        </w:rPr>
      </w:pPr>
      <w:r w:rsidRPr="00193630">
        <w:rPr>
          <w:rFonts w:ascii="Arial" w:hAnsi="Arial" w:cs="Arial"/>
          <w:b/>
          <w:sz w:val="22"/>
        </w:rPr>
        <w:t xml:space="preserve">Oversight and monitoring responsibilities </w:t>
      </w:r>
    </w:p>
    <w:p w14:paraId="050DC9F8" w14:textId="77777777" w:rsidR="005F7246" w:rsidRPr="00193630" w:rsidRDefault="005F7246" w:rsidP="005F7246">
      <w:pPr>
        <w:tabs>
          <w:tab w:val="left" w:pos="450"/>
        </w:tabs>
        <w:ind w:left="450"/>
        <w:contextualSpacing/>
        <w:rPr>
          <w:rFonts w:ascii="Arial" w:hAnsi="Arial" w:cs="Arial"/>
          <w:b/>
          <w:sz w:val="22"/>
        </w:rPr>
      </w:pPr>
    </w:p>
    <w:p w14:paraId="7D09DA40"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sz w:val="22"/>
          <w:lang w:eastAsia="en-GB"/>
        </w:rPr>
        <w:t>Monitoring and evaluation (M&amp;E) of progress of project in achieving results and objectives will be based on the targets and indicators established in the project results framework (</w:t>
      </w:r>
      <w:r w:rsidRPr="00193630">
        <w:rPr>
          <w:rFonts w:ascii="Arial" w:hAnsi="Arial" w:cs="Arial"/>
          <w:b/>
          <w:sz w:val="22"/>
          <w:lang w:eastAsia="en-GB"/>
        </w:rPr>
        <w:t>Appendix-</w:t>
      </w:r>
      <w:r w:rsidR="001662A6" w:rsidRPr="00193630">
        <w:rPr>
          <w:rFonts w:ascii="Arial" w:hAnsi="Arial" w:cs="Arial"/>
          <w:b/>
          <w:sz w:val="22"/>
          <w:lang w:eastAsia="en-GB"/>
        </w:rPr>
        <w:t>1</w:t>
      </w:r>
      <w:r w:rsidRPr="00193630">
        <w:rPr>
          <w:rFonts w:ascii="Arial" w:hAnsi="Arial" w:cs="Arial"/>
          <w:sz w:val="22"/>
          <w:lang w:eastAsia="en-GB"/>
        </w:rPr>
        <w:t>)</w:t>
      </w:r>
      <w:r w:rsidR="003F6A38" w:rsidRPr="00193630">
        <w:rPr>
          <w:rFonts w:ascii="Arial" w:hAnsi="Arial" w:cs="Arial"/>
          <w:sz w:val="22"/>
          <w:lang w:eastAsia="en-GB"/>
        </w:rPr>
        <w:t>.</w:t>
      </w:r>
      <w:r w:rsidRPr="00193630">
        <w:rPr>
          <w:rFonts w:ascii="Arial" w:hAnsi="Arial" w:cs="Arial"/>
          <w:sz w:val="22"/>
          <w:lang w:eastAsia="en-GB"/>
        </w:rPr>
        <w:t xml:space="preserve"> The M&amp;E of the project activities will follow </w:t>
      </w:r>
      <w:r w:rsidR="00AB4121" w:rsidRPr="00193630">
        <w:rPr>
          <w:rFonts w:ascii="Arial" w:hAnsi="Arial" w:cs="Arial"/>
          <w:sz w:val="22"/>
          <w:lang w:eastAsia="en-GB"/>
        </w:rPr>
        <w:t xml:space="preserve">the applicable </w:t>
      </w:r>
      <w:r w:rsidRPr="00193630">
        <w:rPr>
          <w:rFonts w:ascii="Arial" w:hAnsi="Arial" w:cs="Arial"/>
          <w:sz w:val="22"/>
          <w:lang w:eastAsia="en-GB"/>
        </w:rPr>
        <w:t>FAO and GEF policies and guidelines. The project results framework includes SMART indicators for each of the expected outputs and outcomes. The M&amp;E related costs are integrated in the overall project budget.</w:t>
      </w:r>
      <w:r w:rsidRPr="00193630">
        <w:rPr>
          <w:rFonts w:ascii="Arial" w:hAnsi="Arial" w:cs="Arial"/>
          <w:i/>
          <w:sz w:val="22"/>
          <w:lang w:eastAsia="en-GB"/>
        </w:rPr>
        <w:t xml:space="preserve"> </w:t>
      </w:r>
    </w:p>
    <w:p w14:paraId="7E06BB10" w14:textId="77777777" w:rsidR="005F7246" w:rsidRPr="00193630" w:rsidRDefault="005F7246" w:rsidP="005F7246">
      <w:pPr>
        <w:tabs>
          <w:tab w:val="left" w:pos="709"/>
        </w:tabs>
        <w:ind w:left="709" w:hanging="709"/>
        <w:contextualSpacing/>
        <w:jc w:val="both"/>
        <w:rPr>
          <w:rFonts w:ascii="Arial" w:hAnsi="Arial" w:cs="Arial"/>
          <w:sz w:val="22"/>
          <w:lang w:eastAsia="en-GB"/>
        </w:rPr>
      </w:pPr>
    </w:p>
    <w:p w14:paraId="634351B7" w14:textId="77777777" w:rsidR="00814FA8" w:rsidRPr="00193630" w:rsidRDefault="00814FA8"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sz w:val="22"/>
          <w:lang w:eastAsia="en-GB"/>
        </w:rPr>
        <w:t>Project oversight will be carried out by the Project Steering Committee (PSC), the FAO GEF Coordination Unit and relevant Technical Units in HQ. Oversight will ensure that: (</w:t>
      </w:r>
      <w:r w:rsidR="00863FC8" w:rsidRPr="00193630">
        <w:rPr>
          <w:rFonts w:ascii="Arial" w:hAnsi="Arial" w:cs="Arial"/>
          <w:sz w:val="22"/>
          <w:lang w:eastAsia="en-GB"/>
        </w:rPr>
        <w:t>i</w:t>
      </w:r>
      <w:r w:rsidRPr="00193630">
        <w:rPr>
          <w:rFonts w:ascii="Arial" w:hAnsi="Arial" w:cs="Arial"/>
          <w:sz w:val="22"/>
          <w:lang w:eastAsia="en-GB"/>
        </w:rPr>
        <w:t xml:space="preserve">)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benefits/adaptation benefits are being delivered. </w:t>
      </w:r>
    </w:p>
    <w:p w14:paraId="28A2D1E4" w14:textId="77777777" w:rsidR="00814FA8" w:rsidRPr="00193630" w:rsidRDefault="00814FA8"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lang w:eastAsia="en-GB"/>
        </w:rPr>
      </w:pPr>
    </w:p>
    <w:p w14:paraId="095AEDB3" w14:textId="77777777" w:rsidR="00814FA8" w:rsidRPr="00193630" w:rsidRDefault="00814FA8"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sz w:val="22"/>
          <w:lang w:eastAsia="en-GB"/>
        </w:rPr>
        <w:t>The FAO GEF Unit and HQ Technical Units will provide oversight of GEF financed activities, outputs and outcomes largely through the annual Project Implementation Reports (PIRs), periodic backstopping and supervision missions.</w:t>
      </w:r>
    </w:p>
    <w:p w14:paraId="005DA5A7" w14:textId="77777777" w:rsidR="006D38C3" w:rsidRPr="00193630" w:rsidRDefault="006D38C3"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lang w:eastAsia="en-GB"/>
        </w:rPr>
      </w:pPr>
    </w:p>
    <w:p w14:paraId="23A89EEF" w14:textId="77777777" w:rsidR="005F7246" w:rsidRPr="00193630" w:rsidRDefault="00D7155C"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sz w:val="22"/>
          <w:lang w:eastAsia="en-GB"/>
        </w:rPr>
        <w:t xml:space="preserve">Project monitoring will be carried out by the Project Management Unit (PMU) and the FAO budget holder. </w:t>
      </w:r>
      <w:r w:rsidR="00713CA2" w:rsidRPr="00193630">
        <w:rPr>
          <w:rFonts w:ascii="Arial" w:hAnsi="Arial" w:cs="Arial"/>
          <w:sz w:val="22"/>
          <w:lang w:eastAsia="en-GB"/>
        </w:rPr>
        <w:t xml:space="preserve">The day-to-day project monitoring is the responsibility of the PMU but </w:t>
      </w:r>
      <w:r w:rsidR="00291012" w:rsidRPr="00193630">
        <w:rPr>
          <w:rFonts w:ascii="Arial" w:hAnsi="Arial" w:cs="Arial"/>
          <w:sz w:val="22"/>
          <w:lang w:eastAsia="en-GB"/>
        </w:rPr>
        <w:t xml:space="preserve">the </w:t>
      </w:r>
      <w:r w:rsidR="00713CA2" w:rsidRPr="00193630">
        <w:rPr>
          <w:rFonts w:ascii="Arial" w:hAnsi="Arial" w:cs="Arial"/>
          <w:sz w:val="22"/>
          <w:lang w:eastAsia="en-GB"/>
        </w:rPr>
        <w:t xml:space="preserve">other project partners will have responsibilities to collect specific information to track the indicators. </w:t>
      </w:r>
      <w:r w:rsidRPr="00193630">
        <w:rPr>
          <w:rFonts w:ascii="Arial" w:hAnsi="Arial" w:cs="Arial"/>
          <w:sz w:val="22"/>
          <w:lang w:eastAsia="en-GB"/>
        </w:rPr>
        <w:t xml:space="preserve">Project performance will be monitored using the project results matrix, including indicators (baseline and targets) and annual work plans and budgets. At inception the results matrix will be reviewed to finalize identification of: i) outputs ii) indicators; and iii) missing baseline information and targets. A detailed M&amp;E plan, which builds on the results matrix and defines specific requirements for each indicator (data collection methods, frequency, responsibilities for data collection and analysis, </w:t>
      </w:r>
      <w:r w:rsidR="00063612" w:rsidRPr="00193630">
        <w:rPr>
          <w:rFonts w:ascii="Arial" w:hAnsi="Arial" w:cs="Arial"/>
          <w:sz w:val="22"/>
          <w:lang w:eastAsia="en-GB"/>
        </w:rPr>
        <w:t>etc.</w:t>
      </w:r>
      <w:r w:rsidRPr="00193630">
        <w:rPr>
          <w:rFonts w:ascii="Arial" w:hAnsi="Arial" w:cs="Arial"/>
          <w:sz w:val="22"/>
          <w:lang w:eastAsia="en-GB"/>
        </w:rPr>
        <w:t>) will also be developed during project inception by the M&amp;E specialist.</w:t>
      </w:r>
      <w:r w:rsidR="005F7246" w:rsidRPr="00193630">
        <w:rPr>
          <w:rFonts w:ascii="Arial" w:hAnsi="Arial" w:cs="Arial"/>
          <w:sz w:val="22"/>
          <w:lang w:eastAsia="en-GB"/>
        </w:rPr>
        <w:t xml:space="preserve"> It is the responsibility of the NPD to inform FAO of any delays or difficulties faced during implementation so that the appropriate support or corrective measures can be adopted in a timely fashion.</w:t>
      </w:r>
    </w:p>
    <w:p w14:paraId="16E5F133" w14:textId="77777777" w:rsidR="005F7246" w:rsidRPr="00193630" w:rsidRDefault="005F7246"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lang w:eastAsia="en-GB"/>
        </w:rPr>
      </w:pPr>
    </w:p>
    <w:p w14:paraId="0E62E023"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sz w:val="22"/>
          <w:lang w:eastAsia="en-GB"/>
        </w:rPr>
        <w:t xml:space="preserve">M&amp;E is to be driven by the preparation and implementation of an AWP/B </w:t>
      </w:r>
      <w:r w:rsidR="007962B3" w:rsidRPr="00193630">
        <w:rPr>
          <w:rFonts w:ascii="Arial" w:hAnsi="Arial" w:cs="Arial"/>
          <w:sz w:val="22"/>
          <w:lang w:eastAsia="en-GB"/>
        </w:rPr>
        <w:t xml:space="preserve">to be </w:t>
      </w:r>
      <w:r w:rsidRPr="00193630">
        <w:rPr>
          <w:rFonts w:ascii="Arial" w:hAnsi="Arial" w:cs="Arial"/>
          <w:sz w:val="22"/>
          <w:lang w:eastAsia="en-GB"/>
        </w:rPr>
        <w:t>followed up through six-monthly PPRs. The preparation of the AWP/B and semi-annual PPRs will represent the product of a unified planning process between main project partners. As tools for results-based-management, the AWP/B will identify the actions proposed for the coming project year and provide the necessary details on output targets to be achieved, and the PPRs will report on the monitoring of the implementation of actions and the achievement of output targets.</w:t>
      </w:r>
    </w:p>
    <w:p w14:paraId="023D5172" w14:textId="77777777" w:rsidR="005F7246" w:rsidRPr="00193630" w:rsidRDefault="005F7246" w:rsidP="005F7246">
      <w:pPr>
        <w:pStyle w:val="ListParagraph"/>
        <w:rPr>
          <w:rFonts w:ascii="Arial" w:hAnsi="Arial" w:cs="Arial"/>
          <w:sz w:val="22"/>
          <w:lang w:eastAsia="en-GB"/>
        </w:rPr>
      </w:pPr>
    </w:p>
    <w:p w14:paraId="056A34C5"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sz w:val="22"/>
          <w:lang w:eastAsia="en-GB"/>
        </w:rPr>
        <w:t xml:space="preserve">The first PSC meeting will be held within two months of the inception workshop. The PSC will review the project periodic reports on progress and will make recommendations to FAO concerning </w:t>
      </w:r>
      <w:r w:rsidR="007962B3" w:rsidRPr="00193630">
        <w:rPr>
          <w:rFonts w:ascii="Arial" w:hAnsi="Arial" w:cs="Arial"/>
          <w:sz w:val="22"/>
          <w:lang w:eastAsia="en-GB"/>
        </w:rPr>
        <w:t xml:space="preserve">any </w:t>
      </w:r>
      <w:r w:rsidRPr="00193630">
        <w:rPr>
          <w:rFonts w:ascii="Arial" w:hAnsi="Arial" w:cs="Arial"/>
          <w:sz w:val="22"/>
          <w:lang w:eastAsia="en-GB"/>
        </w:rPr>
        <w:t>need to revise aspects of the project results framework. Project oversight to ensure that the project meets FAO and GEF policies and guidelines is the responsibility to the LTO/project task force in FAO. The LTO will also review the quality of draft project outputs, provide feedback to the project partners, and establish peer review procedures to ensure adequate quality of scientific and technical outputs and publications.</w:t>
      </w:r>
    </w:p>
    <w:p w14:paraId="56771F71" w14:textId="77777777" w:rsidR="005F7246" w:rsidRPr="00193630" w:rsidRDefault="005F7246" w:rsidP="00F76C10">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hAnsi="Arial" w:cs="Arial"/>
          <w:sz w:val="22"/>
          <w:lang w:eastAsia="en-GB"/>
        </w:rPr>
      </w:pPr>
    </w:p>
    <w:p w14:paraId="32FE1386"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sz w:val="22"/>
          <w:lang w:eastAsia="en-GB"/>
        </w:rPr>
        <w:t>During the three month inception phase, an Inception Workshop will be held wherein the specific M&amp;E issues will be refined and subsequently discussed. This will (a) assist all stakeholders to fully understand and take ownership of the project; (b) review and confirm/finalize project indicators and results framework with stakeholders; (c) review the project’s first AWP and budget; (d) discuss the roles, functions, and responsibilities within the project's implementation arrangements for decision-making; (e) review a detailed M&amp;E work plan and budget based on the M&amp;E plan summary presented in Table</w:t>
      </w:r>
      <w:r w:rsidR="0079273D" w:rsidRPr="00193630">
        <w:rPr>
          <w:rFonts w:ascii="Arial" w:hAnsi="Arial" w:cs="Arial"/>
          <w:sz w:val="22"/>
          <w:lang w:eastAsia="en-GB"/>
        </w:rPr>
        <w:t>-6</w:t>
      </w:r>
      <w:r w:rsidRPr="00193630">
        <w:rPr>
          <w:rFonts w:ascii="Arial" w:hAnsi="Arial" w:cs="Arial"/>
          <w:sz w:val="22"/>
          <w:lang w:eastAsia="en-GB"/>
        </w:rPr>
        <w:t xml:space="preserve"> in the next section.  </w:t>
      </w:r>
    </w:p>
    <w:p w14:paraId="583FD24C" w14:textId="77777777" w:rsidR="005F7246" w:rsidRPr="00193630" w:rsidRDefault="005F7246" w:rsidP="005F7246">
      <w:pPr>
        <w:tabs>
          <w:tab w:val="left" w:pos="709"/>
        </w:tabs>
        <w:ind w:left="709" w:hanging="709"/>
        <w:contextualSpacing/>
        <w:rPr>
          <w:rFonts w:ascii="Arial" w:hAnsi="Arial" w:cs="Arial"/>
          <w:sz w:val="22"/>
          <w:lang w:eastAsia="en-GB"/>
        </w:rPr>
      </w:pPr>
    </w:p>
    <w:p w14:paraId="2373868D" w14:textId="77777777" w:rsidR="00CF1896" w:rsidRPr="00193630" w:rsidRDefault="00CF1896" w:rsidP="00E07333">
      <w:pPr>
        <w:numPr>
          <w:ilvl w:val="1"/>
          <w:numId w:val="13"/>
        </w:numPr>
        <w:tabs>
          <w:tab w:val="left" w:pos="709"/>
        </w:tabs>
        <w:ind w:left="709" w:hanging="709"/>
        <w:contextualSpacing/>
        <w:rPr>
          <w:rFonts w:ascii="Arial" w:hAnsi="Arial" w:cs="Arial"/>
          <w:b/>
          <w:sz w:val="22"/>
        </w:rPr>
      </w:pPr>
      <w:r w:rsidRPr="00193630">
        <w:rPr>
          <w:rFonts w:ascii="Arial" w:hAnsi="Arial" w:cs="Arial"/>
          <w:b/>
          <w:sz w:val="22"/>
        </w:rPr>
        <w:t xml:space="preserve">Evaluation </w:t>
      </w:r>
    </w:p>
    <w:p w14:paraId="21FD9A01" w14:textId="77777777" w:rsidR="00CF1896" w:rsidRPr="00193630" w:rsidRDefault="00CF1896">
      <w:pPr>
        <w:rPr>
          <w:rFonts w:ascii="Arial" w:hAnsi="Arial" w:cs="Arial"/>
          <w:b/>
          <w:sz w:val="22"/>
        </w:rPr>
      </w:pPr>
    </w:p>
    <w:p w14:paraId="1909D67B" w14:textId="77777777" w:rsidR="000B116F" w:rsidRPr="00193630" w:rsidRDefault="000B116F" w:rsidP="000B116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eastAsia="Calibri" w:hAnsi="Arial" w:cs="Arial"/>
          <w:sz w:val="22"/>
          <w:szCs w:val="22"/>
        </w:rPr>
      </w:pPr>
      <w:r w:rsidRPr="00193630">
        <w:rPr>
          <w:rFonts w:ascii="Arial" w:eastAsia="Calibri" w:hAnsi="Arial" w:cs="Arial"/>
          <w:sz w:val="22"/>
          <w:szCs w:val="22"/>
        </w:rPr>
        <w:t xml:space="preserve">For full-sized projects, a Mid-Term Review will be undertaken at project mid-term to review progress and effectiveness of implementation in terms of achieving the project objectives, outcomes and outputs. Mid-term Reviews are encouraged for medium sized projects. Findings and recommendations of this review/evaluation will be instrumental for bringing improvement in the overall project design and execution strategy for the remaining period of the project’s term. FAO will arrange for the mid-term review/evaluation in consultation with the project partners. The </w:t>
      </w:r>
      <w:r w:rsidR="00BB29A4" w:rsidRPr="00193630">
        <w:rPr>
          <w:rFonts w:ascii="Arial" w:eastAsia="Calibri" w:hAnsi="Arial" w:cs="Arial"/>
          <w:sz w:val="22"/>
          <w:szCs w:val="22"/>
        </w:rPr>
        <w:t>review</w:t>
      </w:r>
      <w:r w:rsidRPr="00193630">
        <w:rPr>
          <w:rFonts w:ascii="Arial" w:eastAsia="Calibri" w:hAnsi="Arial" w:cs="Arial"/>
          <w:sz w:val="22"/>
          <w:szCs w:val="22"/>
        </w:rPr>
        <w:t xml:space="preserve"> will, </w:t>
      </w:r>
      <w:r w:rsidRPr="00193630">
        <w:rPr>
          <w:rFonts w:ascii="Arial" w:eastAsia="Calibri" w:hAnsi="Arial" w:cs="Arial"/>
          <w:i/>
          <w:iCs/>
          <w:sz w:val="22"/>
          <w:szCs w:val="22"/>
        </w:rPr>
        <w:t>inter alia:</w:t>
      </w:r>
    </w:p>
    <w:p w14:paraId="2975F66A" w14:textId="77777777" w:rsidR="000B116F" w:rsidRPr="00193630" w:rsidRDefault="00BB29A4" w:rsidP="00E07333">
      <w:pPr>
        <w:numPr>
          <w:ilvl w:val="0"/>
          <w:numId w:val="22"/>
        </w:numPr>
        <w:autoSpaceDE w:val="0"/>
        <w:autoSpaceDN w:val="0"/>
        <w:spacing w:after="200" w:line="276" w:lineRule="auto"/>
        <w:ind w:left="1134" w:hanging="425"/>
        <w:contextualSpacing/>
        <w:jc w:val="both"/>
        <w:rPr>
          <w:rFonts w:ascii="Arial" w:eastAsia="Calibri" w:hAnsi="Arial" w:cs="Arial"/>
          <w:sz w:val="22"/>
        </w:rPr>
      </w:pPr>
      <w:r w:rsidRPr="00193630">
        <w:rPr>
          <w:rFonts w:ascii="Arial" w:eastAsia="Calibri" w:hAnsi="Arial" w:cs="Arial"/>
          <w:sz w:val="22"/>
        </w:rPr>
        <w:t>Assess</w:t>
      </w:r>
      <w:r w:rsidR="000B116F" w:rsidRPr="00193630">
        <w:rPr>
          <w:rFonts w:ascii="Arial" w:eastAsia="Calibri" w:hAnsi="Arial" w:cs="Arial"/>
          <w:sz w:val="22"/>
        </w:rPr>
        <w:t xml:space="preserve"> the effectiveness, efficiency and timeliness of project implementation;</w:t>
      </w:r>
    </w:p>
    <w:p w14:paraId="2D7B1028" w14:textId="77777777" w:rsidR="000B116F" w:rsidRPr="00193630" w:rsidRDefault="00BB29A4" w:rsidP="00E07333">
      <w:pPr>
        <w:numPr>
          <w:ilvl w:val="0"/>
          <w:numId w:val="22"/>
        </w:numPr>
        <w:autoSpaceDE w:val="0"/>
        <w:autoSpaceDN w:val="0"/>
        <w:spacing w:after="200" w:line="276" w:lineRule="auto"/>
        <w:ind w:left="1134" w:hanging="425"/>
        <w:contextualSpacing/>
        <w:jc w:val="both"/>
        <w:rPr>
          <w:rFonts w:ascii="Arial" w:eastAsia="Calibri" w:hAnsi="Arial" w:cs="Arial"/>
          <w:sz w:val="22"/>
        </w:rPr>
      </w:pPr>
      <w:r w:rsidRPr="00193630">
        <w:rPr>
          <w:rFonts w:ascii="Arial" w:eastAsia="Calibri" w:hAnsi="Arial" w:cs="Arial"/>
          <w:sz w:val="22"/>
        </w:rPr>
        <w:t>A</w:t>
      </w:r>
      <w:r w:rsidR="000B116F" w:rsidRPr="00193630">
        <w:rPr>
          <w:rFonts w:ascii="Arial" w:eastAsia="Calibri" w:hAnsi="Arial" w:cs="Arial"/>
          <w:sz w:val="22"/>
        </w:rPr>
        <w:t>nalyse effectiveness of partnership arrangements;</w:t>
      </w:r>
    </w:p>
    <w:p w14:paraId="6527AB97" w14:textId="77777777" w:rsidR="000B116F" w:rsidRPr="00193630" w:rsidRDefault="00BB29A4" w:rsidP="00E07333">
      <w:pPr>
        <w:numPr>
          <w:ilvl w:val="0"/>
          <w:numId w:val="22"/>
        </w:numPr>
        <w:autoSpaceDE w:val="0"/>
        <w:autoSpaceDN w:val="0"/>
        <w:spacing w:after="200" w:line="276" w:lineRule="auto"/>
        <w:ind w:left="1134" w:hanging="425"/>
        <w:contextualSpacing/>
        <w:jc w:val="both"/>
        <w:rPr>
          <w:rFonts w:ascii="Arial" w:eastAsia="Calibri" w:hAnsi="Arial" w:cs="Arial"/>
          <w:sz w:val="22"/>
        </w:rPr>
      </w:pPr>
      <w:r w:rsidRPr="00193630">
        <w:rPr>
          <w:rFonts w:ascii="Arial" w:eastAsia="Calibri" w:hAnsi="Arial" w:cs="Arial"/>
          <w:sz w:val="22"/>
        </w:rPr>
        <w:t>I</w:t>
      </w:r>
      <w:r w:rsidR="000B116F" w:rsidRPr="00193630">
        <w:rPr>
          <w:rFonts w:ascii="Arial" w:eastAsia="Calibri" w:hAnsi="Arial" w:cs="Arial"/>
          <w:sz w:val="22"/>
        </w:rPr>
        <w:t>dentify issues requiring decisions and remedial actions;</w:t>
      </w:r>
    </w:p>
    <w:p w14:paraId="3DEEB09F" w14:textId="77777777" w:rsidR="000B116F" w:rsidRPr="00193630" w:rsidRDefault="00BB29A4" w:rsidP="00E07333">
      <w:pPr>
        <w:numPr>
          <w:ilvl w:val="0"/>
          <w:numId w:val="22"/>
        </w:numPr>
        <w:autoSpaceDE w:val="0"/>
        <w:autoSpaceDN w:val="0"/>
        <w:spacing w:after="200" w:line="276" w:lineRule="auto"/>
        <w:ind w:left="1134" w:hanging="425"/>
        <w:contextualSpacing/>
        <w:jc w:val="both"/>
        <w:rPr>
          <w:rFonts w:ascii="Arial" w:eastAsia="Calibri" w:hAnsi="Arial" w:cs="Arial"/>
          <w:sz w:val="22"/>
        </w:rPr>
      </w:pPr>
      <w:r w:rsidRPr="00193630">
        <w:rPr>
          <w:rFonts w:ascii="Arial" w:eastAsia="Calibri" w:hAnsi="Arial" w:cs="Arial"/>
          <w:sz w:val="22"/>
        </w:rPr>
        <w:t>P</w:t>
      </w:r>
      <w:r w:rsidR="000B116F" w:rsidRPr="00193630">
        <w:rPr>
          <w:rFonts w:ascii="Arial" w:eastAsia="Calibri" w:hAnsi="Arial" w:cs="Arial"/>
          <w:sz w:val="22"/>
        </w:rPr>
        <w:t>ropose any mid-course corrections and/or adjustments to the implementation strategy as necessary; and</w:t>
      </w:r>
    </w:p>
    <w:p w14:paraId="08FAABC4" w14:textId="77777777" w:rsidR="000B116F" w:rsidRPr="00193630" w:rsidRDefault="00BB29A4" w:rsidP="00E07333">
      <w:pPr>
        <w:numPr>
          <w:ilvl w:val="0"/>
          <w:numId w:val="22"/>
        </w:numPr>
        <w:autoSpaceDE w:val="0"/>
        <w:autoSpaceDN w:val="0"/>
        <w:spacing w:after="120" w:line="276" w:lineRule="auto"/>
        <w:ind w:left="1134" w:hanging="425"/>
        <w:contextualSpacing/>
        <w:jc w:val="both"/>
        <w:rPr>
          <w:rFonts w:ascii="Arial" w:eastAsia="Calibri" w:hAnsi="Arial" w:cs="Arial"/>
          <w:sz w:val="22"/>
        </w:rPr>
      </w:pPr>
      <w:r w:rsidRPr="00193630">
        <w:rPr>
          <w:rFonts w:ascii="Arial" w:eastAsia="Calibri" w:hAnsi="Arial" w:cs="Arial"/>
          <w:sz w:val="22"/>
        </w:rPr>
        <w:t>Highlight</w:t>
      </w:r>
      <w:r w:rsidR="000B116F" w:rsidRPr="00193630">
        <w:rPr>
          <w:rFonts w:ascii="Arial" w:eastAsia="Calibri" w:hAnsi="Arial" w:cs="Arial"/>
          <w:sz w:val="22"/>
        </w:rPr>
        <w:t xml:space="preserve"> technical achievements and lessons learned derived from project design, implementation and management.</w:t>
      </w:r>
    </w:p>
    <w:p w14:paraId="139C362D" w14:textId="77777777" w:rsidR="000B116F" w:rsidRPr="00193630" w:rsidRDefault="000B116F" w:rsidP="000B116F">
      <w:pPr>
        <w:rPr>
          <w:rFonts w:ascii="Arial" w:eastAsia="Calibri" w:hAnsi="Arial" w:cs="Arial"/>
          <w:sz w:val="22"/>
          <w:szCs w:val="22"/>
        </w:rPr>
      </w:pPr>
    </w:p>
    <w:p w14:paraId="6AD72A1F" w14:textId="77777777" w:rsidR="000B116F" w:rsidRPr="00193630" w:rsidRDefault="000B116F" w:rsidP="000B116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
          <w:sz w:val="22"/>
        </w:rPr>
      </w:pPr>
      <w:r w:rsidRPr="00193630">
        <w:rPr>
          <w:rFonts w:ascii="Arial" w:eastAsia="Calibri" w:hAnsi="Arial" w:cs="Arial"/>
          <w:sz w:val="22"/>
          <w:szCs w:val="22"/>
        </w:rPr>
        <w:t>It is recommended that an independent Final Evaluation (FE) be carried out three months prior to the terminal review meeting of the project partners. The FE will aim to identify the project impacts and sustainability of project results and the degree of achievement of long-term results</w:t>
      </w:r>
      <w:r w:rsidR="00295860" w:rsidRPr="00193630">
        <w:rPr>
          <w:rFonts w:ascii="Arial" w:eastAsia="Calibri" w:hAnsi="Arial" w:cs="Arial"/>
          <w:sz w:val="22"/>
          <w:szCs w:val="22"/>
        </w:rPr>
        <w:t>, based on GEF Terminal Evaluation guidelines</w:t>
      </w:r>
      <w:r w:rsidRPr="00193630">
        <w:rPr>
          <w:rFonts w:ascii="Arial" w:eastAsia="Calibri" w:hAnsi="Arial" w:cs="Arial"/>
          <w:sz w:val="22"/>
          <w:szCs w:val="22"/>
        </w:rPr>
        <w:t>. This evaluation will also have the purpose of indicating future actions needed to sustain project results and disseminate products and best-practices within the country and to neighbouring countries.</w:t>
      </w:r>
    </w:p>
    <w:p w14:paraId="5B77D5EE" w14:textId="77777777" w:rsidR="005E0A28" w:rsidRPr="00193630" w:rsidRDefault="005E0A28" w:rsidP="000B116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eastAsia="Calibri" w:hAnsi="Arial" w:cs="Arial"/>
          <w:sz w:val="22"/>
          <w:szCs w:val="22"/>
        </w:rPr>
      </w:pPr>
    </w:p>
    <w:p w14:paraId="1F56F03E" w14:textId="77777777" w:rsidR="00D56BC4" w:rsidRPr="00193630" w:rsidRDefault="00D56BC4" w:rsidP="000B116F">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eastAsia="Calibri" w:hAnsi="Arial" w:cs="Arial"/>
          <w:sz w:val="22"/>
          <w:szCs w:val="22"/>
        </w:rPr>
      </w:pPr>
    </w:p>
    <w:p w14:paraId="654B39C3" w14:textId="77777777" w:rsidR="005F7246" w:rsidRPr="00193630" w:rsidRDefault="005F7246" w:rsidP="00E07333">
      <w:pPr>
        <w:numPr>
          <w:ilvl w:val="1"/>
          <w:numId w:val="13"/>
        </w:numPr>
        <w:tabs>
          <w:tab w:val="left" w:pos="709"/>
        </w:tabs>
        <w:ind w:left="709" w:hanging="709"/>
        <w:contextualSpacing/>
        <w:jc w:val="both"/>
        <w:rPr>
          <w:rFonts w:ascii="Arial" w:hAnsi="Arial" w:cs="Arial"/>
          <w:b/>
          <w:sz w:val="22"/>
        </w:rPr>
      </w:pPr>
      <w:r w:rsidRPr="00193630">
        <w:rPr>
          <w:rFonts w:ascii="Arial" w:hAnsi="Arial" w:cs="Arial"/>
          <w:b/>
          <w:sz w:val="22"/>
        </w:rPr>
        <w:t xml:space="preserve">Reporting </w:t>
      </w:r>
    </w:p>
    <w:p w14:paraId="11F3D35F" w14:textId="77777777" w:rsidR="005F7246" w:rsidRPr="00193630" w:rsidRDefault="005F7246" w:rsidP="00464EC6">
      <w:pPr>
        <w:tabs>
          <w:tab w:val="left" w:pos="709"/>
        </w:tabs>
        <w:ind w:left="709" w:hanging="709"/>
        <w:contextualSpacing/>
        <w:jc w:val="both"/>
        <w:rPr>
          <w:rFonts w:ascii="Arial" w:hAnsi="Arial" w:cs="Arial"/>
          <w:sz w:val="22"/>
          <w:lang w:eastAsia="en-GB"/>
        </w:rPr>
      </w:pPr>
    </w:p>
    <w:p w14:paraId="52009BB5"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color w:val="000000"/>
          <w:sz w:val="22"/>
        </w:rPr>
        <w:t>Specific reports that will be prepared under the M&amp;E program are: (i) Project inception report; (ii) Annual Work Plan and Budget (AWP/B); (iii) Projec</w:t>
      </w:r>
      <w:r w:rsidR="0024226E" w:rsidRPr="00193630">
        <w:rPr>
          <w:rFonts w:ascii="Arial" w:hAnsi="Arial" w:cs="Arial"/>
          <w:color w:val="000000"/>
          <w:sz w:val="22"/>
        </w:rPr>
        <w:t xml:space="preserve">t Progress Reports (PPRs); (iv) </w:t>
      </w:r>
      <w:r w:rsidRPr="00193630">
        <w:rPr>
          <w:rFonts w:ascii="Arial" w:hAnsi="Arial" w:cs="Arial"/>
          <w:color w:val="000000"/>
          <w:sz w:val="22"/>
        </w:rPr>
        <w:t xml:space="preserve">annual Project Implementation Review (PIR); (v) Technical Reports; (vi) co-financing reports; and (vii) Terminal Report. </w:t>
      </w:r>
      <w:r w:rsidRPr="00193630">
        <w:rPr>
          <w:rFonts w:ascii="Arial" w:hAnsi="Arial" w:cs="Arial"/>
          <w:sz w:val="22"/>
        </w:rPr>
        <w:t xml:space="preserve">In addition, assessment of the GEF Monitoring Evaluation Tracking Tools against the baseline (completed during project preparation) will be required at midterm and final project evaluation. </w:t>
      </w:r>
    </w:p>
    <w:p w14:paraId="7C62516E" w14:textId="77777777" w:rsidR="00464EC6" w:rsidRPr="00193630" w:rsidRDefault="00464EC6" w:rsidP="00464EC6">
      <w:pPr>
        <w:pStyle w:val="ListParagraph"/>
        <w:widowControl w:val="0"/>
        <w:tabs>
          <w:tab w:val="left" w:pos="709"/>
        </w:tabs>
        <w:autoSpaceDE w:val="0"/>
        <w:autoSpaceDN w:val="0"/>
        <w:adjustRightInd w:val="0"/>
        <w:spacing w:after="240"/>
        <w:jc w:val="both"/>
        <w:rPr>
          <w:rFonts w:ascii="Arial" w:hAnsi="Arial" w:cs="Arial"/>
          <w:sz w:val="22"/>
        </w:rPr>
      </w:pPr>
    </w:p>
    <w:p w14:paraId="62DAF1A1"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bCs/>
          <w:sz w:val="22"/>
          <w:u w:val="single"/>
        </w:rPr>
        <w:t>Project Inception Report.</w:t>
      </w:r>
      <w:r w:rsidRPr="00193630">
        <w:rPr>
          <w:rFonts w:ascii="Arial" w:hAnsi="Arial" w:cs="Arial"/>
          <w:bCs/>
          <w:sz w:val="22"/>
        </w:rPr>
        <w:t xml:space="preserve"> It is recommended that t</w:t>
      </w:r>
      <w:r w:rsidRPr="00193630">
        <w:rPr>
          <w:rFonts w:ascii="Arial" w:hAnsi="Arial" w:cs="Arial"/>
          <w:sz w:val="22"/>
        </w:rPr>
        <w:t xml:space="preserve">he PMU prepare a draft project inception report in consultation with the LTO, BH and </w:t>
      </w:r>
      <w:r w:rsidR="00291012" w:rsidRPr="00193630">
        <w:rPr>
          <w:rFonts w:ascii="Arial" w:hAnsi="Arial" w:cs="Arial"/>
          <w:sz w:val="22"/>
        </w:rPr>
        <w:t xml:space="preserve">the </w:t>
      </w:r>
      <w:r w:rsidRPr="00193630">
        <w:rPr>
          <w:rFonts w:ascii="Arial" w:hAnsi="Arial" w:cs="Arial"/>
          <w:sz w:val="22"/>
        </w:rPr>
        <w:t xml:space="preserve">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w:t>
      </w:r>
      <w:r w:rsidR="00CB3696" w:rsidRPr="00193630">
        <w:rPr>
          <w:rFonts w:ascii="Arial" w:hAnsi="Arial" w:cs="Arial"/>
          <w:sz w:val="22"/>
        </w:rPr>
        <w:t xml:space="preserve">and </w:t>
      </w:r>
      <w:r w:rsidRPr="00193630">
        <w:rPr>
          <w:rFonts w:ascii="Arial" w:hAnsi="Arial" w:cs="Arial"/>
          <w:sz w:val="22"/>
        </w:rPr>
        <w:t>a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14:paraId="04749352" w14:textId="77777777" w:rsidR="00464EC6" w:rsidRPr="00193630" w:rsidRDefault="00464EC6" w:rsidP="00464EC6">
      <w:pPr>
        <w:pStyle w:val="ListParagraph"/>
        <w:widowControl w:val="0"/>
        <w:tabs>
          <w:tab w:val="left" w:pos="709"/>
        </w:tabs>
        <w:autoSpaceDE w:val="0"/>
        <w:autoSpaceDN w:val="0"/>
        <w:adjustRightInd w:val="0"/>
        <w:spacing w:after="240"/>
        <w:jc w:val="both"/>
        <w:rPr>
          <w:rFonts w:ascii="Arial" w:hAnsi="Arial" w:cs="Arial"/>
          <w:sz w:val="22"/>
        </w:rPr>
      </w:pPr>
    </w:p>
    <w:p w14:paraId="07445E80"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Results-based Annual Work Plan and Budget (AWP/B).</w:t>
      </w:r>
      <w:r w:rsidRPr="00193630">
        <w:rPr>
          <w:rFonts w:ascii="Arial" w:hAnsi="Arial" w:cs="Arial"/>
          <w:sz w:val="22"/>
        </w:rPr>
        <w:t xml:space="preserve"> The draft of the first AWP/B will be prepared by the PMU in consultation with the FAO Project Task Force and reviewed at the project Inception Workshop. The Inception Workshop (IW) inputs will be incorporated and the PMU will submit a final draft AWP/B within two weeks of the IW to the BH. For subsequent AWP/B, the PMU will organize a project progress review and planning meeting for its review. Once comments have been incorporated, the BH will circulate the AWP/B to the LTO and the GEF Coordination Unit for comments/clearance prior to uploading in FPMIS by the BH. The AWP/B must be linked to the project’s Results Framework indicators</w:t>
      </w:r>
      <w:r w:rsidR="00A52633" w:rsidRPr="00193630">
        <w:rPr>
          <w:rFonts w:ascii="Arial" w:hAnsi="Arial" w:cs="Arial"/>
          <w:sz w:val="22"/>
        </w:rPr>
        <w:t>,</w:t>
      </w:r>
      <w:r w:rsidRPr="00193630">
        <w:rPr>
          <w:rFonts w:ascii="Arial" w:hAnsi="Arial" w:cs="Arial"/>
          <w:sz w:val="22"/>
        </w:rPr>
        <w:t xml:space="preserve">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 </w:t>
      </w:r>
    </w:p>
    <w:p w14:paraId="64EA0055" w14:textId="77777777" w:rsidR="00464EC6" w:rsidRPr="00193630" w:rsidRDefault="00464EC6" w:rsidP="00464EC6">
      <w:pPr>
        <w:pStyle w:val="ListParagraph"/>
        <w:widowControl w:val="0"/>
        <w:tabs>
          <w:tab w:val="left" w:pos="709"/>
        </w:tabs>
        <w:autoSpaceDE w:val="0"/>
        <w:autoSpaceDN w:val="0"/>
        <w:adjustRightInd w:val="0"/>
        <w:spacing w:after="240"/>
        <w:jc w:val="both"/>
        <w:rPr>
          <w:rFonts w:ascii="Arial" w:hAnsi="Arial" w:cs="Arial"/>
          <w:sz w:val="22"/>
        </w:rPr>
      </w:pPr>
    </w:p>
    <w:p w14:paraId="001BA0B0"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Project Progress Reports (PPR):</w:t>
      </w:r>
      <w:r w:rsidRPr="00193630">
        <w:rPr>
          <w:rFonts w:ascii="Arial" w:hAnsi="Arial" w:cs="Arial"/>
          <w:sz w:val="22"/>
        </w:rPr>
        <w:t xml:space="preserve"> PPRs will be prepared by the PMU based on the systematic monitoring of output and outcome indicators identified in the project’s Results Framework (A</w:t>
      </w:r>
      <w:r w:rsidR="00A52633" w:rsidRPr="00193630">
        <w:rPr>
          <w:rFonts w:ascii="Arial" w:hAnsi="Arial" w:cs="Arial"/>
          <w:sz w:val="22"/>
        </w:rPr>
        <w:t>ppendix-</w:t>
      </w:r>
      <w:r w:rsidRPr="00193630">
        <w:rPr>
          <w:rFonts w:ascii="Arial" w:hAnsi="Arial" w:cs="Arial"/>
          <w:sz w:val="22"/>
        </w:rPr>
        <w:t xml:space="preserve">1). The purpose of the PPR is to identify constraints, problems or bottlenecks that impede timely implementation and to take appropriate remedial action in a timely manner. They will also report on projects risks and implementation of the risk mitigation plan. The PPR will be submitted to the BH and LTO for comments and clearance. The BH will upload the PPR on the FPMIS. </w:t>
      </w:r>
    </w:p>
    <w:p w14:paraId="3EF03151" w14:textId="77777777" w:rsidR="00464EC6" w:rsidRPr="00193630" w:rsidRDefault="00464EC6" w:rsidP="00464EC6">
      <w:pPr>
        <w:pStyle w:val="ListParagraph"/>
        <w:rPr>
          <w:rFonts w:ascii="Arial" w:hAnsi="Arial" w:cs="Arial"/>
          <w:sz w:val="22"/>
        </w:rPr>
      </w:pPr>
    </w:p>
    <w:p w14:paraId="1FA0BECE"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Annual Project Implementation Review (PIR</w:t>
      </w:r>
      <w:r w:rsidRPr="00193630">
        <w:rPr>
          <w:rFonts w:ascii="Arial" w:hAnsi="Arial" w:cs="Arial"/>
          <w:sz w:val="22"/>
          <w:u w:val="single"/>
        </w:rPr>
        <w:t>):</w:t>
      </w:r>
      <w:r w:rsidRPr="00193630">
        <w:rPr>
          <w:rFonts w:ascii="Arial" w:hAnsi="Arial" w:cs="Arial"/>
          <w:sz w:val="22"/>
        </w:rPr>
        <w:t xml:space="preserve"> The LTO (in collaboration with the PMU) will prepare an annual PIR covering the period July (the previous year) through June (current year) to be submitted to the BH and the TCI GEF Funding Liaison Officer (FLO) for review and approval </w:t>
      </w:r>
      <w:r w:rsidRPr="00193630">
        <w:rPr>
          <w:rFonts w:ascii="Arial" w:hAnsi="Arial" w:cs="Arial"/>
          <w:b/>
          <w:sz w:val="22"/>
        </w:rPr>
        <w:t>no later than (check each year with GEF Unit but roughly end June/early July each year)</w:t>
      </w:r>
      <w:r w:rsidRPr="00193630">
        <w:rPr>
          <w:rFonts w:ascii="Arial" w:hAnsi="Arial" w:cs="Arial"/>
          <w:sz w:val="22"/>
        </w:rPr>
        <w:t xml:space="preserve">. The FAO GEF Coordination Unit will submit the PIR to the GEF Secretariat </w:t>
      </w:r>
      <w:r w:rsidRPr="00193630">
        <w:rPr>
          <w:rFonts w:ascii="Arial" w:hAnsi="Arial" w:cs="Arial"/>
          <w:iCs/>
          <w:sz w:val="22"/>
        </w:rPr>
        <w:t>and GEF Evaluation Office as part of the Annual Monitoring Review report of the FAO-GEF portfolio</w:t>
      </w:r>
      <w:r w:rsidRPr="00193630">
        <w:rPr>
          <w:rFonts w:ascii="Arial" w:hAnsi="Arial" w:cs="Arial"/>
          <w:sz w:val="22"/>
        </w:rPr>
        <w:t>. PIRs will be uploaded on the FPMIS by the TCI GEF Coordination Unit.</w:t>
      </w:r>
    </w:p>
    <w:p w14:paraId="74C4A68C" w14:textId="77777777" w:rsidR="00464EC6" w:rsidRPr="00193630" w:rsidRDefault="00464EC6" w:rsidP="00464EC6">
      <w:pPr>
        <w:pStyle w:val="ListParagraph"/>
        <w:tabs>
          <w:tab w:val="left" w:pos="709"/>
        </w:tabs>
        <w:spacing w:after="240"/>
        <w:jc w:val="both"/>
        <w:rPr>
          <w:rFonts w:ascii="Arial" w:hAnsi="Arial" w:cs="Arial"/>
          <w:sz w:val="22"/>
        </w:rPr>
      </w:pPr>
    </w:p>
    <w:p w14:paraId="37362E2A"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 xml:space="preserve">Key milestones for the PIR process: </w:t>
      </w:r>
    </w:p>
    <w:p w14:paraId="3495CAEA" w14:textId="77777777" w:rsidR="00E759D1" w:rsidRPr="00193630" w:rsidRDefault="00E759D1" w:rsidP="00E759D1">
      <w:pPr>
        <w:pStyle w:val="ListParagraph"/>
        <w:tabs>
          <w:tab w:val="left" w:pos="709"/>
        </w:tabs>
        <w:jc w:val="both"/>
        <w:rPr>
          <w:rFonts w:ascii="Arial" w:hAnsi="Arial" w:cs="Arial"/>
          <w:sz w:val="22"/>
        </w:rPr>
      </w:pPr>
    </w:p>
    <w:p w14:paraId="71963BB0" w14:textId="77777777" w:rsidR="003A0CA7" w:rsidRPr="00193630" w:rsidRDefault="003A0CA7" w:rsidP="00E07333">
      <w:pPr>
        <w:pStyle w:val="ListParagraph"/>
        <w:numPr>
          <w:ilvl w:val="0"/>
          <w:numId w:val="21"/>
        </w:numPr>
        <w:tabs>
          <w:tab w:val="left" w:pos="1134"/>
        </w:tabs>
        <w:ind w:left="1134" w:hanging="425"/>
        <w:contextualSpacing w:val="0"/>
        <w:jc w:val="both"/>
        <w:rPr>
          <w:rFonts w:ascii="Arial" w:hAnsi="Arial" w:cs="Arial"/>
          <w:sz w:val="22"/>
        </w:rPr>
      </w:pPr>
      <w:r w:rsidRPr="00193630">
        <w:rPr>
          <w:rFonts w:ascii="Arial" w:hAnsi="Arial" w:cs="Arial"/>
          <w:b/>
          <w:bCs/>
          <w:sz w:val="22"/>
          <w:u w:val="single"/>
        </w:rPr>
        <w:t>Early July</w:t>
      </w:r>
      <w:r w:rsidRPr="00193630">
        <w:rPr>
          <w:rFonts w:ascii="Arial" w:hAnsi="Arial" w:cs="Arial"/>
          <w:sz w:val="22"/>
        </w:rPr>
        <w:t>: the LTOs submit the draft PIRs (after consultations with BHs, project teams) to the GEF Coordination Unit (</w:t>
      </w:r>
      <w:hyperlink r:id="rId15" w:history="1">
        <w:r w:rsidRPr="00193630">
          <w:rPr>
            <w:rStyle w:val="Hyperlink"/>
            <w:rFonts w:ascii="Arial" w:hAnsi="Arial" w:cs="Arial"/>
            <w:sz w:val="22"/>
          </w:rPr>
          <w:t>faogef@fao.org</w:t>
        </w:r>
      </w:hyperlink>
      <w:r w:rsidRPr="00193630">
        <w:rPr>
          <w:rFonts w:ascii="Arial" w:hAnsi="Arial" w:cs="Arial"/>
          <w:sz w:val="22"/>
        </w:rPr>
        <w:t>, copying respective GEF Unit officer) for initial review;</w:t>
      </w:r>
    </w:p>
    <w:p w14:paraId="2B7CB01F" w14:textId="77777777" w:rsidR="003A0CA7" w:rsidRPr="00193630" w:rsidRDefault="003A0CA7" w:rsidP="00E07333">
      <w:pPr>
        <w:pStyle w:val="ListParagraph"/>
        <w:numPr>
          <w:ilvl w:val="0"/>
          <w:numId w:val="21"/>
        </w:numPr>
        <w:tabs>
          <w:tab w:val="left" w:pos="1134"/>
        </w:tabs>
        <w:ind w:left="1134" w:hanging="425"/>
        <w:contextualSpacing w:val="0"/>
        <w:jc w:val="both"/>
        <w:rPr>
          <w:rFonts w:ascii="Arial" w:hAnsi="Arial" w:cs="Arial"/>
          <w:sz w:val="22"/>
        </w:rPr>
      </w:pPr>
      <w:r w:rsidRPr="00193630">
        <w:rPr>
          <w:rFonts w:ascii="Arial" w:hAnsi="Arial" w:cs="Arial"/>
          <w:b/>
          <w:bCs/>
          <w:sz w:val="22"/>
          <w:u w:val="single"/>
        </w:rPr>
        <w:t>Mid July</w:t>
      </w:r>
      <w:r w:rsidRPr="00193630">
        <w:rPr>
          <w:rFonts w:ascii="Arial" w:hAnsi="Arial" w:cs="Arial"/>
          <w:sz w:val="22"/>
        </w:rPr>
        <w:t>: GEF Unit responsible officers review main elements of PIR and discuss with LTO as required;</w:t>
      </w:r>
    </w:p>
    <w:p w14:paraId="697D5F5D" w14:textId="77777777" w:rsidR="003A0CA7" w:rsidRPr="00193630" w:rsidRDefault="003A0CA7" w:rsidP="00E07333">
      <w:pPr>
        <w:pStyle w:val="ListParagraph"/>
        <w:numPr>
          <w:ilvl w:val="0"/>
          <w:numId w:val="21"/>
        </w:numPr>
        <w:tabs>
          <w:tab w:val="left" w:pos="1134"/>
        </w:tabs>
        <w:ind w:left="1134" w:hanging="425"/>
        <w:contextualSpacing w:val="0"/>
        <w:jc w:val="both"/>
        <w:rPr>
          <w:rFonts w:ascii="Arial" w:hAnsi="Arial" w:cs="Arial"/>
          <w:sz w:val="22"/>
        </w:rPr>
      </w:pPr>
      <w:r w:rsidRPr="00193630">
        <w:rPr>
          <w:rFonts w:ascii="Arial" w:hAnsi="Arial" w:cs="Arial"/>
          <w:b/>
          <w:bCs/>
          <w:sz w:val="22"/>
          <w:u w:val="single"/>
        </w:rPr>
        <w:t>Early/mid-August</w:t>
      </w:r>
      <w:r w:rsidRPr="00193630">
        <w:rPr>
          <w:rFonts w:ascii="Arial" w:hAnsi="Arial" w:cs="Arial"/>
          <w:sz w:val="22"/>
        </w:rPr>
        <w:t>: GEF Coordination Unit prepares and finalizes the FAO Summary Tables and sends to the GEF Secretariat by (date is communicated each year by the GEF Secretariat through the FAO GEF Unit;</w:t>
      </w:r>
    </w:p>
    <w:p w14:paraId="09C06547" w14:textId="77777777" w:rsidR="003A0CA7" w:rsidRPr="00193630" w:rsidRDefault="003A0CA7" w:rsidP="00E07333">
      <w:pPr>
        <w:pStyle w:val="ListParagraph"/>
        <w:numPr>
          <w:ilvl w:val="0"/>
          <w:numId w:val="21"/>
        </w:numPr>
        <w:tabs>
          <w:tab w:val="left" w:pos="1134"/>
        </w:tabs>
        <w:ind w:left="1134" w:hanging="425"/>
        <w:contextualSpacing w:val="0"/>
        <w:jc w:val="both"/>
        <w:rPr>
          <w:rFonts w:ascii="Arial" w:hAnsi="Arial" w:cs="Arial"/>
          <w:sz w:val="22"/>
        </w:rPr>
      </w:pPr>
      <w:r w:rsidRPr="00193630">
        <w:rPr>
          <w:rFonts w:ascii="Arial" w:hAnsi="Arial" w:cs="Arial"/>
          <w:b/>
          <w:bCs/>
          <w:sz w:val="22"/>
          <w:u w:val="single"/>
        </w:rPr>
        <w:t>September/October</w:t>
      </w:r>
      <w:r w:rsidRPr="00193630">
        <w:rPr>
          <w:rFonts w:ascii="Arial" w:hAnsi="Arial" w:cs="Arial"/>
          <w:sz w:val="22"/>
        </w:rPr>
        <w:t>: PIRs are finalized. PIRs carefully and thoroughly reviewed by the GEF Coordination Unit and discussed with the LTOs for final review and clearance;</w:t>
      </w:r>
    </w:p>
    <w:p w14:paraId="34FA1D40" w14:textId="77777777" w:rsidR="003A0CA7" w:rsidRPr="00193630" w:rsidRDefault="003A0CA7" w:rsidP="00E07333">
      <w:pPr>
        <w:pStyle w:val="ListParagraph"/>
        <w:numPr>
          <w:ilvl w:val="0"/>
          <w:numId w:val="21"/>
        </w:numPr>
        <w:tabs>
          <w:tab w:val="left" w:pos="1134"/>
        </w:tabs>
        <w:ind w:left="1134" w:hanging="425"/>
        <w:contextualSpacing w:val="0"/>
        <w:jc w:val="both"/>
        <w:rPr>
          <w:rFonts w:ascii="Arial" w:hAnsi="Arial" w:cs="Arial"/>
          <w:sz w:val="22"/>
        </w:rPr>
      </w:pPr>
      <w:r w:rsidRPr="00193630">
        <w:rPr>
          <w:rFonts w:ascii="Arial" w:hAnsi="Arial" w:cs="Arial"/>
          <w:b/>
          <w:bCs/>
          <w:sz w:val="22"/>
          <w:u w:val="single"/>
        </w:rPr>
        <w:t>Mid November 17:</w:t>
      </w:r>
      <w:r w:rsidRPr="00193630">
        <w:rPr>
          <w:rFonts w:ascii="Arial" w:hAnsi="Arial" w:cs="Arial"/>
          <w:sz w:val="22"/>
        </w:rPr>
        <w:t xml:space="preserve"> (date to be confirmed by the GEF): the GEF Coordination Unit submits the final PIR reports -cleared by the LTU and approved by the GEF Unit- to the GEF Secretariat and the GEF Independent Evaluation Office.</w:t>
      </w:r>
    </w:p>
    <w:p w14:paraId="7A40EC86" w14:textId="77777777" w:rsidR="003A0CA7" w:rsidRPr="00193630" w:rsidRDefault="003A0CA7" w:rsidP="00464EC6">
      <w:pPr>
        <w:tabs>
          <w:tab w:val="left" w:pos="709"/>
        </w:tabs>
        <w:ind w:hanging="720"/>
        <w:contextualSpacing/>
        <w:jc w:val="both"/>
        <w:rPr>
          <w:rFonts w:ascii="Arial" w:hAnsi="Arial" w:cs="Arial"/>
          <w:b/>
          <w:sz w:val="22"/>
          <w:u w:val="single"/>
          <w:lang w:eastAsia="ja-JP"/>
        </w:rPr>
      </w:pPr>
    </w:p>
    <w:p w14:paraId="27BECD70"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eastAsia="Calibri" w:hAnsi="Arial" w:cs="Arial"/>
          <w:color w:val="000000"/>
          <w:sz w:val="22"/>
          <w:lang w:eastAsia="ja-JP" w:bidi="km-KH"/>
        </w:rPr>
      </w:pPr>
      <w:r w:rsidRPr="00193630">
        <w:rPr>
          <w:rFonts w:ascii="Arial" w:hAnsi="Arial" w:cs="Arial"/>
          <w:b/>
          <w:sz w:val="22"/>
          <w:u w:val="single"/>
          <w:lang w:eastAsia="ja-JP"/>
        </w:rPr>
        <w:t>Technical Reports:</w:t>
      </w:r>
      <w:r w:rsidRPr="00193630">
        <w:rPr>
          <w:rFonts w:ascii="Arial" w:hAnsi="Arial" w:cs="Arial"/>
          <w:b/>
          <w:sz w:val="22"/>
          <w:lang w:eastAsia="ja-JP"/>
        </w:rPr>
        <w:t xml:space="preserve"> </w:t>
      </w:r>
      <w:r w:rsidRPr="00193630">
        <w:rPr>
          <w:rFonts w:ascii="Arial" w:hAnsi="Arial" w:cs="Arial"/>
          <w:sz w:val="22"/>
          <w:lang w:eastAsia="ja-JP"/>
        </w:rPr>
        <w:t xml:space="preserve">Technical reports will be prepared by national, international consultants (partner organizations under LOAs) as part of project outputs and to document and share project outcomes and lessons learned. The drafts of any technical reports must be submitted by the PMU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5DDC05CC" w14:textId="77777777" w:rsidR="003A0CA7" w:rsidRPr="00193630" w:rsidRDefault="003A0CA7" w:rsidP="00464EC6">
      <w:pPr>
        <w:tabs>
          <w:tab w:val="left" w:pos="709"/>
        </w:tabs>
        <w:ind w:hanging="720"/>
        <w:contextualSpacing/>
        <w:jc w:val="both"/>
        <w:rPr>
          <w:rFonts w:ascii="Arial" w:eastAsia="Calibri" w:hAnsi="Arial" w:cs="Arial"/>
          <w:color w:val="000000"/>
          <w:sz w:val="22"/>
          <w:lang w:eastAsia="ja-JP" w:bidi="km-KH"/>
        </w:rPr>
      </w:pPr>
    </w:p>
    <w:p w14:paraId="5CD74138"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ja-JP"/>
        </w:rPr>
      </w:pPr>
      <w:r w:rsidRPr="00193630">
        <w:rPr>
          <w:rFonts w:ascii="Arial" w:hAnsi="Arial" w:cs="Arial"/>
          <w:b/>
          <w:sz w:val="22"/>
          <w:u w:val="single"/>
          <w:lang w:eastAsia="ja-JP"/>
        </w:rPr>
        <w:t>Co-financing Reports:</w:t>
      </w:r>
      <w:r w:rsidRPr="00193630">
        <w:rPr>
          <w:rFonts w:ascii="Arial" w:hAnsi="Arial" w:cs="Arial"/>
          <w:b/>
          <w:sz w:val="22"/>
          <w:lang w:eastAsia="ja-JP"/>
        </w:rPr>
        <w:t xml:space="preserve"> </w:t>
      </w:r>
      <w:r w:rsidRPr="00193630">
        <w:rPr>
          <w:rFonts w:ascii="Arial" w:hAnsi="Arial" w:cs="Arial"/>
          <w:sz w:val="22"/>
          <w:lang w:eastAsia="ja-JP"/>
        </w:rPr>
        <w:t>The BH, with support from the PMU, will be responsible for collecting the required information and reporting on co-financing as indicated in the Project Document/CEO Request. The PMU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48EDE094" w14:textId="77777777" w:rsidR="00464EC6" w:rsidRPr="00193630" w:rsidRDefault="00464EC6" w:rsidP="00464EC6">
      <w:pPr>
        <w:pStyle w:val="ListParagraph"/>
        <w:rPr>
          <w:rFonts w:ascii="Arial" w:hAnsi="Arial" w:cs="Arial"/>
          <w:sz w:val="22"/>
          <w:lang w:eastAsia="ja-JP"/>
        </w:rPr>
      </w:pPr>
    </w:p>
    <w:p w14:paraId="68CD626F" w14:textId="77777777" w:rsidR="003A0CA7"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bCs/>
          <w:sz w:val="22"/>
          <w:u w:val="single"/>
        </w:rPr>
        <w:t>GEF Tracking Tools</w:t>
      </w:r>
      <w:r w:rsidRPr="00193630">
        <w:rPr>
          <w:rFonts w:ascii="Arial" w:hAnsi="Arial" w:cs="Arial"/>
          <w:sz w:val="22"/>
        </w:rPr>
        <w:t>: Following the GEF policies and procedures, the relevant tracking tools for full sized projects will be submitted at three moments: (i) with the project document at CEO endorsement; (ii) at the project’s mid-term review/evaluation; and (iii) with the project’s terminal evaluation or final completion report. The TT will be uploaded in FPMIS by the GEF Unit. The TT are developed by the Project Design Specialist, in close collaboration with the FAO Project Task Force. They are filled in by the PMU and made available for the mid-term review an again for the final evaluation.</w:t>
      </w:r>
    </w:p>
    <w:p w14:paraId="2A461FE8" w14:textId="77777777" w:rsidR="003A0CA7" w:rsidRPr="00193630" w:rsidRDefault="003A0CA7" w:rsidP="00464EC6">
      <w:pPr>
        <w:pStyle w:val="ListParagraph"/>
        <w:tabs>
          <w:tab w:val="left" w:pos="709"/>
        </w:tabs>
        <w:ind w:left="0" w:hanging="720"/>
        <w:jc w:val="both"/>
        <w:rPr>
          <w:rFonts w:ascii="Arial" w:hAnsi="Arial" w:cs="Arial"/>
          <w:b/>
          <w:sz w:val="22"/>
          <w:u w:val="single"/>
        </w:rPr>
      </w:pPr>
    </w:p>
    <w:p w14:paraId="5F42CA1E" w14:textId="77777777" w:rsidR="00AE4FEE" w:rsidRPr="00193630" w:rsidRDefault="003A0CA7"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pacing w:val="-3"/>
          <w:sz w:val="22"/>
          <w:lang w:eastAsia="ja-JP"/>
        </w:rPr>
      </w:pPr>
      <w:r w:rsidRPr="00193630">
        <w:rPr>
          <w:rFonts w:ascii="Arial" w:hAnsi="Arial" w:cs="Arial"/>
          <w:b/>
          <w:sz w:val="22"/>
          <w:u w:val="single"/>
        </w:rPr>
        <w:t>Terminal Report:</w:t>
      </w:r>
      <w:r w:rsidRPr="00193630">
        <w:rPr>
          <w:rFonts w:ascii="Arial" w:hAnsi="Arial" w:cs="Arial"/>
          <w:b/>
          <w:sz w:val="22"/>
        </w:rPr>
        <w:t xml:space="preserve"> </w:t>
      </w:r>
      <w:r w:rsidRPr="00193630">
        <w:rPr>
          <w:rFonts w:ascii="Arial" w:hAnsi="Arial" w:cs="Arial"/>
          <w:sz w:val="22"/>
          <w:lang w:eastAsia="ja-JP"/>
        </w:rPr>
        <w:t xml:space="preserve">Within two months before the end date of the project, and one month before the Final Evaluation, the PMU will submit to the BH and LTO a draft Terminal Report. </w:t>
      </w:r>
      <w:r w:rsidRPr="00193630">
        <w:rPr>
          <w:rFonts w:ascii="Arial" w:hAnsi="Arial" w:cs="Arial"/>
          <w:spacing w:val="-3"/>
          <w:sz w:val="22"/>
          <w:lang w:eastAsia="ja-JP"/>
        </w:rPr>
        <w:t xml:space="preserve">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w:t>
      </w:r>
      <w:r w:rsidRPr="00193630">
        <w:rPr>
          <w:rFonts w:ascii="Arial" w:hAnsi="Arial" w:cs="Arial"/>
          <w:bCs/>
          <w:spacing w:val="-3"/>
          <w:sz w:val="22"/>
          <w:lang w:eastAsia="ja-JP"/>
        </w:rPr>
        <w:t>main products, results, conclusions and recommendations</w:t>
      </w:r>
      <w:r w:rsidRPr="00193630">
        <w:rPr>
          <w:rFonts w:ascii="Arial" w:hAnsi="Arial" w:cs="Arial"/>
          <w:spacing w:val="-3"/>
          <w:sz w:val="22"/>
          <w:lang w:eastAsia="ja-JP"/>
        </w:rPr>
        <w:t xml:space="preserve"> of the project, without unnecessary background, narrative or technical details. The target readership consists of </w:t>
      </w:r>
      <w:r w:rsidR="007B2482">
        <w:rPr>
          <w:rFonts w:ascii="Arial" w:hAnsi="Arial" w:cs="Arial"/>
          <w:spacing w:val="-3"/>
          <w:sz w:val="22"/>
          <w:lang w:eastAsia="ja-JP"/>
        </w:rPr>
        <w:t>those</w:t>
      </w:r>
      <w:r w:rsidRPr="00193630">
        <w:rPr>
          <w:rFonts w:ascii="Arial" w:hAnsi="Arial" w:cs="Arial"/>
          <w:spacing w:val="-3"/>
          <w:sz w:val="22"/>
          <w:lang w:eastAsia="ja-JP"/>
        </w:rPr>
        <w:t xml:space="preserve"> who are not necessarily technical specialists but who need to understand the policy implications of technical findings and needs for insuring sustainability of project results. </w:t>
      </w:r>
      <w:r w:rsidR="00F23ABA" w:rsidRPr="00193630">
        <w:rPr>
          <w:rFonts w:ascii="Arial" w:hAnsi="Arial" w:cs="Arial"/>
          <w:sz w:val="22"/>
        </w:rPr>
        <w:t xml:space="preserve">The GEF-BD tracking tool is </w:t>
      </w:r>
      <w:r w:rsidR="00A538FC" w:rsidRPr="00193630">
        <w:rPr>
          <w:rFonts w:ascii="Arial" w:hAnsi="Arial" w:cs="Arial"/>
          <w:sz w:val="22"/>
        </w:rPr>
        <w:t>provided in</w:t>
      </w:r>
      <w:r w:rsidR="00F23ABA" w:rsidRPr="00193630">
        <w:rPr>
          <w:rFonts w:ascii="Arial" w:hAnsi="Arial" w:cs="Arial"/>
          <w:sz w:val="22"/>
        </w:rPr>
        <w:t xml:space="preserve"> </w:t>
      </w:r>
      <w:r w:rsidR="00F23ABA" w:rsidRPr="00193630">
        <w:rPr>
          <w:rFonts w:ascii="Arial" w:hAnsi="Arial" w:cs="Arial"/>
          <w:b/>
          <w:sz w:val="22"/>
        </w:rPr>
        <w:t>Appendix-</w:t>
      </w:r>
      <w:r w:rsidR="007F0F2F" w:rsidRPr="00193630">
        <w:rPr>
          <w:rFonts w:ascii="Arial" w:hAnsi="Arial" w:cs="Arial"/>
          <w:b/>
          <w:sz w:val="22"/>
        </w:rPr>
        <w:t>8</w:t>
      </w:r>
      <w:r w:rsidR="00F23ABA" w:rsidRPr="00193630">
        <w:rPr>
          <w:rFonts w:ascii="Arial" w:hAnsi="Arial" w:cs="Arial"/>
          <w:sz w:val="22"/>
        </w:rPr>
        <w:t>.</w:t>
      </w:r>
    </w:p>
    <w:p w14:paraId="2050BBA4" w14:textId="77777777" w:rsidR="00AE4FEE" w:rsidRPr="00193630" w:rsidRDefault="00AE4FEE" w:rsidP="00AE4FEE">
      <w:pPr>
        <w:pStyle w:val="ListParagraph"/>
        <w:rPr>
          <w:rFonts w:ascii="Arial" w:hAnsi="Arial" w:cs="Arial"/>
          <w:sz w:val="22"/>
        </w:rPr>
      </w:pPr>
    </w:p>
    <w:p w14:paraId="543B34C7"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pacing w:val="-3"/>
          <w:sz w:val="22"/>
          <w:lang w:eastAsia="ja-JP"/>
        </w:rPr>
      </w:pPr>
      <w:r w:rsidRPr="00193630">
        <w:rPr>
          <w:rFonts w:ascii="Arial" w:hAnsi="Arial" w:cs="Arial"/>
          <w:sz w:val="22"/>
        </w:rPr>
        <w:t>At Project mid-term and end, the tracking tools will be completed by the PMU in close consultation with the NPD.</w:t>
      </w:r>
    </w:p>
    <w:p w14:paraId="7E64AAF4" w14:textId="77777777" w:rsidR="005F7246" w:rsidRPr="00193630" w:rsidRDefault="005F7246" w:rsidP="005F7246">
      <w:pPr>
        <w:tabs>
          <w:tab w:val="left" w:pos="709"/>
        </w:tabs>
        <w:ind w:left="709" w:hanging="709"/>
        <w:contextualSpacing/>
        <w:rPr>
          <w:rFonts w:ascii="Arial" w:hAnsi="Arial" w:cs="Arial"/>
          <w:b/>
          <w:sz w:val="22"/>
        </w:rPr>
      </w:pPr>
    </w:p>
    <w:p w14:paraId="76FF4BB9"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lang w:eastAsia="en-GB"/>
        </w:rPr>
      </w:pPr>
      <w:r w:rsidRPr="00193630">
        <w:rPr>
          <w:rFonts w:ascii="Arial" w:hAnsi="Arial" w:cs="Arial"/>
          <w:b/>
          <w:sz w:val="22"/>
        </w:rPr>
        <w:t>Monitoring and evaluation plan summary</w:t>
      </w:r>
      <w:r w:rsidRPr="00193630">
        <w:rPr>
          <w:rFonts w:ascii="Arial" w:hAnsi="Arial" w:cs="Arial"/>
          <w:sz w:val="22"/>
        </w:rPr>
        <w:t xml:space="preserve"> is described below</w:t>
      </w:r>
      <w:r w:rsidR="00A538FC" w:rsidRPr="00193630">
        <w:rPr>
          <w:rFonts w:ascii="Arial" w:hAnsi="Arial" w:cs="Arial"/>
          <w:sz w:val="22"/>
        </w:rPr>
        <w:t xml:space="preserve"> and details</w:t>
      </w:r>
      <w:r w:rsidRPr="00193630">
        <w:rPr>
          <w:rFonts w:ascii="Arial" w:hAnsi="Arial" w:cs="Arial"/>
          <w:sz w:val="22"/>
        </w:rPr>
        <w:t xml:space="preserve"> the main M&amp;E </w:t>
      </w:r>
      <w:r w:rsidR="00A538FC" w:rsidRPr="00193630">
        <w:rPr>
          <w:rFonts w:ascii="Arial" w:hAnsi="Arial" w:cs="Arial"/>
          <w:sz w:val="22"/>
        </w:rPr>
        <w:t>activities</w:t>
      </w:r>
      <w:r w:rsidRPr="00193630">
        <w:rPr>
          <w:rFonts w:ascii="Arial" w:hAnsi="Arial" w:cs="Arial"/>
          <w:sz w:val="22"/>
        </w:rPr>
        <w:t xml:space="preserve">, responsible </w:t>
      </w:r>
      <w:r w:rsidR="00A538FC" w:rsidRPr="00193630">
        <w:rPr>
          <w:rFonts w:ascii="Arial" w:hAnsi="Arial" w:cs="Arial"/>
          <w:sz w:val="22"/>
        </w:rPr>
        <w:t>p</w:t>
      </w:r>
      <w:r w:rsidRPr="00193630">
        <w:rPr>
          <w:rFonts w:ascii="Arial" w:hAnsi="Arial" w:cs="Arial"/>
          <w:sz w:val="22"/>
        </w:rPr>
        <w:t>arties and timeframe</w:t>
      </w:r>
      <w:r w:rsidR="00A538FC" w:rsidRPr="00193630">
        <w:rPr>
          <w:rFonts w:ascii="Arial" w:hAnsi="Arial" w:cs="Arial"/>
          <w:sz w:val="22"/>
        </w:rPr>
        <w:t>s</w:t>
      </w:r>
      <w:r w:rsidR="00083952" w:rsidRPr="00193630">
        <w:rPr>
          <w:rFonts w:ascii="Arial" w:hAnsi="Arial" w:cs="Arial"/>
          <w:sz w:val="22"/>
        </w:rPr>
        <w:t xml:space="preserve">. The activity </w:t>
      </w:r>
      <w:r w:rsidR="00517F4A" w:rsidRPr="00193630">
        <w:rPr>
          <w:rFonts w:ascii="Arial" w:hAnsi="Arial" w:cs="Arial"/>
          <w:sz w:val="22"/>
        </w:rPr>
        <w:t>is included in the Output 4.1.5 in the project framework</w:t>
      </w:r>
      <w:r w:rsidRPr="00193630">
        <w:rPr>
          <w:rFonts w:ascii="Arial" w:hAnsi="Arial" w:cs="Arial"/>
          <w:sz w:val="22"/>
        </w:rPr>
        <w:t xml:space="preserve">:  </w:t>
      </w:r>
    </w:p>
    <w:p w14:paraId="3B08E66D" w14:textId="77777777" w:rsidR="005F7246" w:rsidRPr="00193630" w:rsidRDefault="005F7246" w:rsidP="005F7246">
      <w:pPr>
        <w:ind w:left="720"/>
        <w:contextualSpacing/>
        <w:rPr>
          <w:rFonts w:ascii="Arial" w:hAnsi="Arial" w:cs="Arial"/>
          <w:b/>
          <w:sz w:val="22"/>
        </w:rPr>
      </w:pPr>
    </w:p>
    <w:p w14:paraId="5F7CC4EE" w14:textId="77777777" w:rsidR="005F7246" w:rsidRPr="00193630" w:rsidRDefault="005F7246" w:rsidP="0079273D">
      <w:pPr>
        <w:pStyle w:val="Caption"/>
        <w:keepNext/>
        <w:tabs>
          <w:tab w:val="left" w:pos="1620"/>
        </w:tabs>
        <w:jc w:val="center"/>
        <w:rPr>
          <w:rFonts w:ascii="Arial" w:hAnsi="Arial" w:cs="Arial"/>
          <w:b/>
          <w:sz w:val="21"/>
          <w:szCs w:val="22"/>
        </w:rPr>
      </w:pPr>
      <w:r w:rsidRPr="00193630">
        <w:rPr>
          <w:rFonts w:ascii="Arial" w:hAnsi="Arial" w:cs="Arial"/>
          <w:b/>
          <w:sz w:val="21"/>
          <w:szCs w:val="22"/>
        </w:rPr>
        <w:t xml:space="preserve">Table </w:t>
      </w:r>
      <w:r w:rsidR="009F2ED7" w:rsidRPr="00193630">
        <w:rPr>
          <w:rFonts w:ascii="Arial" w:hAnsi="Arial" w:cs="Arial"/>
          <w:b/>
          <w:sz w:val="21"/>
          <w:szCs w:val="22"/>
        </w:rPr>
        <w:t xml:space="preserve">6: </w:t>
      </w:r>
      <w:r w:rsidRPr="00193630">
        <w:rPr>
          <w:rFonts w:ascii="Arial" w:hAnsi="Arial" w:cs="Arial"/>
          <w:b/>
          <w:sz w:val="21"/>
          <w:szCs w:val="22"/>
        </w:rPr>
        <w:t>Summary of main M&amp;E reports, responsible parties</w:t>
      </w:r>
      <w:r w:rsidR="00371D83" w:rsidRPr="00193630">
        <w:rPr>
          <w:rFonts w:ascii="Arial" w:hAnsi="Arial" w:cs="Arial"/>
          <w:b/>
          <w:sz w:val="21"/>
          <w:szCs w:val="22"/>
        </w:rPr>
        <w:t xml:space="preserve">, </w:t>
      </w:r>
      <w:r w:rsidRPr="00193630">
        <w:rPr>
          <w:rFonts w:ascii="Arial" w:hAnsi="Arial" w:cs="Arial"/>
          <w:b/>
          <w:sz w:val="21"/>
          <w:szCs w:val="22"/>
        </w:rPr>
        <w:t>timeframe</w:t>
      </w:r>
      <w:r w:rsidR="00371D83" w:rsidRPr="00193630">
        <w:rPr>
          <w:rFonts w:ascii="Arial" w:hAnsi="Arial" w:cs="Arial"/>
          <w:b/>
          <w:sz w:val="21"/>
          <w:szCs w:val="22"/>
        </w:rPr>
        <w:t xml:space="preserve"> </w:t>
      </w:r>
      <w:r w:rsidR="00441156" w:rsidRPr="00193630">
        <w:rPr>
          <w:rFonts w:ascii="Arial" w:hAnsi="Arial" w:cs="Arial"/>
          <w:b/>
          <w:sz w:val="21"/>
          <w:szCs w:val="22"/>
        </w:rPr>
        <w:t xml:space="preserve">&amp; </w:t>
      </w:r>
      <w:r w:rsidR="00371D83" w:rsidRPr="00193630">
        <w:rPr>
          <w:rFonts w:ascii="Arial" w:hAnsi="Arial" w:cs="Arial"/>
          <w:b/>
          <w:sz w:val="21"/>
          <w:szCs w:val="22"/>
        </w:rPr>
        <w:t>costs</w:t>
      </w:r>
    </w:p>
    <w:p w14:paraId="509BB66D" w14:textId="77777777" w:rsidR="0084204B" w:rsidRPr="00193630" w:rsidRDefault="0084204B" w:rsidP="0084204B">
      <w:pPr>
        <w:rPr>
          <w:rFonts w:ascii="Arial" w:hAnsi="Arial" w:cs="Arial"/>
          <w:sz w:val="14"/>
        </w:rPr>
      </w:pPr>
    </w:p>
    <w:tbl>
      <w:tblPr>
        <w:tblW w:w="5000" w:type="pct"/>
        <w:shd w:val="clear" w:color="auto" w:fill="FFFFFF"/>
        <w:tblLook w:val="04A0" w:firstRow="1" w:lastRow="0" w:firstColumn="1" w:lastColumn="0" w:noHBand="0" w:noVBand="1"/>
      </w:tblPr>
      <w:tblGrid>
        <w:gridCol w:w="2122"/>
        <w:gridCol w:w="2269"/>
        <w:gridCol w:w="2411"/>
        <w:gridCol w:w="2215"/>
      </w:tblGrid>
      <w:tr w:rsidR="00D24A24" w:rsidRPr="00193630" w14:paraId="19EF63D8" w14:textId="77777777" w:rsidTr="00782022">
        <w:trPr>
          <w:cantSplit/>
          <w:trHeight w:val="310"/>
          <w:tblHeader/>
        </w:trPr>
        <w:tc>
          <w:tcPr>
            <w:tcW w:w="1177" w:type="pct"/>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hideMark/>
          </w:tcPr>
          <w:p w14:paraId="00B256E2" w14:textId="77777777" w:rsidR="00D24A24" w:rsidRPr="00193630" w:rsidRDefault="00D24A24" w:rsidP="00BE37FC">
            <w:pPr>
              <w:ind w:left="28" w:right="28"/>
              <w:jc w:val="center"/>
              <w:rPr>
                <w:rFonts w:ascii="Arial" w:eastAsia="ヒラギノ角ゴ Pro W3" w:hAnsi="Arial" w:cs="Arial"/>
                <w:b/>
                <w:sz w:val="21"/>
                <w:szCs w:val="22"/>
                <w:lang w:eastAsia="zh-CN"/>
              </w:rPr>
            </w:pPr>
            <w:r w:rsidRPr="00193630">
              <w:rPr>
                <w:rFonts w:ascii="Arial" w:eastAsia="ヒラギノ角ゴ Pro W3" w:hAnsi="Arial" w:cs="Arial"/>
                <w:b/>
                <w:sz w:val="21"/>
                <w:szCs w:val="22"/>
                <w:lang w:eastAsia="zh-CN"/>
              </w:rPr>
              <w:t>Type of M&amp;E activity</w:t>
            </w:r>
          </w:p>
        </w:tc>
        <w:tc>
          <w:tcPr>
            <w:tcW w:w="1258" w:type="pct"/>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hideMark/>
          </w:tcPr>
          <w:p w14:paraId="54BBC310" w14:textId="77777777" w:rsidR="00D24A24" w:rsidRPr="00193630" w:rsidRDefault="00D24A24" w:rsidP="00BE37FC">
            <w:pPr>
              <w:ind w:left="28" w:right="28"/>
              <w:jc w:val="center"/>
              <w:rPr>
                <w:rFonts w:ascii="Arial" w:eastAsia="ヒラギノ角ゴ Pro W3" w:hAnsi="Arial" w:cs="Arial"/>
                <w:b/>
                <w:sz w:val="21"/>
                <w:szCs w:val="22"/>
                <w:lang w:eastAsia="zh-CN"/>
              </w:rPr>
            </w:pPr>
            <w:r w:rsidRPr="00193630">
              <w:rPr>
                <w:rFonts w:ascii="Arial" w:eastAsia="ヒラギノ角ゴ Pro W3" w:hAnsi="Arial" w:cs="Arial"/>
                <w:b/>
                <w:sz w:val="21"/>
                <w:szCs w:val="22"/>
                <w:lang w:eastAsia="zh-CN"/>
              </w:rPr>
              <w:t>Responsible Parties</w:t>
            </w:r>
          </w:p>
        </w:tc>
        <w:tc>
          <w:tcPr>
            <w:tcW w:w="1337" w:type="pct"/>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hideMark/>
          </w:tcPr>
          <w:p w14:paraId="42372809" w14:textId="77777777" w:rsidR="00D24A24" w:rsidRPr="00193630" w:rsidRDefault="00D24A24" w:rsidP="00BE37FC">
            <w:pPr>
              <w:ind w:left="28" w:right="28"/>
              <w:jc w:val="center"/>
              <w:rPr>
                <w:rFonts w:ascii="Arial" w:eastAsia="ヒラギノ角ゴ Pro W3" w:hAnsi="Arial" w:cs="Arial"/>
                <w:b/>
                <w:sz w:val="21"/>
                <w:szCs w:val="22"/>
                <w:lang w:eastAsia="zh-CN"/>
              </w:rPr>
            </w:pPr>
            <w:r w:rsidRPr="00193630">
              <w:rPr>
                <w:rFonts w:ascii="Arial" w:eastAsia="ヒラギノ角ゴ Pro W3" w:hAnsi="Arial" w:cs="Arial"/>
                <w:b/>
                <w:sz w:val="21"/>
                <w:szCs w:val="22"/>
                <w:lang w:eastAsia="zh-CN"/>
              </w:rPr>
              <w:t>Time-frame</w:t>
            </w:r>
          </w:p>
        </w:tc>
        <w:tc>
          <w:tcPr>
            <w:tcW w:w="1228" w:type="pct"/>
            <w:tcBorders>
              <w:top w:val="single" w:sz="4" w:space="0" w:color="000000"/>
              <w:left w:val="single" w:sz="4" w:space="0" w:color="000000"/>
              <w:bottom w:val="single" w:sz="4" w:space="0" w:color="000000"/>
              <w:right w:val="single" w:sz="4" w:space="0" w:color="000000"/>
            </w:tcBorders>
            <w:shd w:val="clear" w:color="auto" w:fill="C0C0C0"/>
          </w:tcPr>
          <w:p w14:paraId="5907C3CD" w14:textId="77777777" w:rsidR="00D24A24" w:rsidRPr="00193630" w:rsidRDefault="00F04974" w:rsidP="00F04974">
            <w:pPr>
              <w:ind w:left="28" w:right="28"/>
              <w:jc w:val="center"/>
              <w:rPr>
                <w:rFonts w:ascii="Arial" w:eastAsia="ヒラギノ角ゴ Pro W3" w:hAnsi="Arial" w:cs="Arial"/>
                <w:b/>
                <w:sz w:val="21"/>
                <w:szCs w:val="22"/>
                <w:lang w:eastAsia="zh-CN"/>
              </w:rPr>
            </w:pPr>
            <w:r w:rsidRPr="00193630">
              <w:rPr>
                <w:rFonts w:ascii="Arial" w:eastAsia="ヒラギノ角ゴ Pro W3" w:hAnsi="Arial" w:cs="Arial"/>
                <w:b/>
                <w:sz w:val="21"/>
                <w:szCs w:val="22"/>
                <w:lang w:eastAsia="zh-CN"/>
              </w:rPr>
              <w:t>Indicative budget</w:t>
            </w:r>
          </w:p>
        </w:tc>
      </w:tr>
      <w:tr w:rsidR="00D24A24" w:rsidRPr="00193630" w14:paraId="708E200B" w14:textId="77777777" w:rsidTr="00782022">
        <w:trPr>
          <w:cantSplit/>
          <w:trHeight w:val="800"/>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FD61D2E"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Inception Workshop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242A1AAC" w14:textId="77777777" w:rsidR="00D24A24" w:rsidRPr="00193630" w:rsidRDefault="004C62AA" w:rsidP="004C62AA">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PMU, s</w:t>
            </w:r>
            <w:r w:rsidR="00D24A24" w:rsidRPr="00193630">
              <w:rPr>
                <w:rFonts w:ascii="Arial" w:eastAsia="ヒラギノ角ゴ Pro W3" w:hAnsi="Arial" w:cs="Arial"/>
                <w:sz w:val="21"/>
                <w:szCs w:val="22"/>
                <w:lang w:eastAsia="zh-CN"/>
              </w:rPr>
              <w:t>upport</w:t>
            </w:r>
            <w:r w:rsidRPr="00193630">
              <w:rPr>
                <w:rFonts w:ascii="Arial" w:eastAsia="ヒラギノ角ゴ Pro W3" w:hAnsi="Arial" w:cs="Arial"/>
                <w:sz w:val="21"/>
                <w:szCs w:val="22"/>
                <w:lang w:eastAsia="zh-CN"/>
              </w:rPr>
              <w:t xml:space="preserve">ed by </w:t>
            </w:r>
            <w:r w:rsidR="00D24A24" w:rsidRPr="00193630">
              <w:rPr>
                <w:rFonts w:ascii="Arial" w:eastAsia="ヒラギノ角ゴ Pro W3" w:hAnsi="Arial" w:cs="Arial"/>
                <w:sz w:val="21"/>
                <w:szCs w:val="22"/>
                <w:lang w:eastAsia="zh-CN"/>
              </w:rPr>
              <w:t xml:space="preserve">the LTO, BH and GCU </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7E4DEB5B"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Within 3 months of project start up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0E4B0F14" w14:textId="0DF1644F" w:rsidR="00D24A24" w:rsidRPr="00193630" w:rsidRDefault="004C62AA" w:rsidP="00D9324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USD </w:t>
            </w:r>
            <w:r w:rsidR="00940738" w:rsidRPr="00193630">
              <w:rPr>
                <w:rFonts w:ascii="Arial" w:eastAsia="ヒラギノ角ゴ Pro W3" w:hAnsi="Arial" w:cs="Arial"/>
                <w:sz w:val="21"/>
                <w:szCs w:val="22"/>
                <w:lang w:eastAsia="zh-CN"/>
              </w:rPr>
              <w:t>1</w:t>
            </w:r>
            <w:r w:rsidR="007711FA" w:rsidRPr="00193630">
              <w:rPr>
                <w:rFonts w:ascii="Arial" w:eastAsia="ヒラギノ角ゴ Pro W3" w:hAnsi="Arial" w:cs="Arial"/>
                <w:sz w:val="21"/>
                <w:szCs w:val="22"/>
                <w:lang w:eastAsia="zh-CN"/>
              </w:rPr>
              <w:t>500</w:t>
            </w:r>
            <w:r w:rsidR="00C75D35">
              <w:rPr>
                <w:rFonts w:ascii="Arial" w:eastAsia="ヒラギノ角ゴ Pro W3" w:hAnsi="Arial" w:cs="Arial"/>
                <w:sz w:val="21"/>
                <w:szCs w:val="22"/>
                <w:lang w:eastAsia="zh-CN"/>
              </w:rPr>
              <w:t xml:space="preserve"> (Workshop venue)</w:t>
            </w:r>
            <w:r w:rsidR="00A87E40" w:rsidRPr="00193630">
              <w:rPr>
                <w:rFonts w:ascii="Arial" w:eastAsia="ヒラギノ角ゴ Pro W3" w:hAnsi="Arial" w:cs="Arial"/>
                <w:sz w:val="21"/>
                <w:szCs w:val="22"/>
                <w:lang w:eastAsia="zh-CN"/>
              </w:rPr>
              <w:t xml:space="preserve">, </w:t>
            </w:r>
            <w:r w:rsidR="00D9324C">
              <w:rPr>
                <w:rFonts w:ascii="Arial" w:eastAsia="ヒラギノ角ゴ Pro W3" w:hAnsi="Arial" w:cs="Arial"/>
                <w:sz w:val="21"/>
                <w:szCs w:val="22"/>
                <w:lang w:eastAsia="zh-CN"/>
              </w:rPr>
              <w:t xml:space="preserve">USD 7800 (5% of </w:t>
            </w:r>
            <w:r w:rsidR="00A87E40" w:rsidRPr="00193630">
              <w:rPr>
                <w:rFonts w:ascii="Arial" w:hAnsi="Arial" w:cs="Arial"/>
                <w:sz w:val="21"/>
                <w:szCs w:val="22"/>
                <w:lang w:eastAsia="zh-CN"/>
              </w:rPr>
              <w:t>PMU staff cost</w:t>
            </w:r>
            <w:r w:rsidR="00F04974" w:rsidRPr="00193630">
              <w:rPr>
                <w:rStyle w:val="FootnoteReference"/>
                <w:rFonts w:ascii="Arial" w:hAnsi="Arial" w:cs="Arial"/>
                <w:sz w:val="21"/>
                <w:szCs w:val="22"/>
                <w:lang w:eastAsia="zh-CN"/>
              </w:rPr>
              <w:footnoteReference w:id="9"/>
            </w:r>
            <w:r w:rsidR="00D9324C">
              <w:rPr>
                <w:rFonts w:ascii="Arial" w:hAnsi="Arial" w:cs="Arial"/>
                <w:sz w:val="21"/>
                <w:szCs w:val="22"/>
                <w:lang w:eastAsia="zh-CN"/>
              </w:rPr>
              <w:t>,</w:t>
            </w:r>
            <w:r w:rsidR="00A76841" w:rsidRPr="00193630">
              <w:rPr>
                <w:rFonts w:ascii="Arial" w:hAnsi="Arial" w:cs="Arial"/>
                <w:sz w:val="21"/>
                <w:szCs w:val="22"/>
                <w:lang w:eastAsia="zh-CN"/>
              </w:rPr>
              <w:t>USD 156,000)</w:t>
            </w:r>
            <w:r w:rsidR="00A87E40" w:rsidRPr="00193630">
              <w:rPr>
                <w:rFonts w:ascii="Arial" w:hAnsi="Arial" w:cs="Arial"/>
                <w:sz w:val="21"/>
                <w:szCs w:val="22"/>
                <w:lang w:eastAsia="zh-CN"/>
              </w:rPr>
              <w:t>, Co-financing</w:t>
            </w:r>
            <w:r w:rsidR="007711FA" w:rsidRPr="00193630">
              <w:rPr>
                <w:rFonts w:ascii="Arial" w:eastAsia="ヒラギノ角ゴ Pro W3" w:hAnsi="Arial" w:cs="Arial"/>
                <w:sz w:val="21"/>
                <w:szCs w:val="22"/>
                <w:lang w:eastAsia="zh-CN"/>
              </w:rPr>
              <w:t xml:space="preserve"> </w:t>
            </w:r>
            <w:r w:rsidR="00FB1E0D" w:rsidRPr="00193630">
              <w:rPr>
                <w:rFonts w:ascii="Arial" w:eastAsia="ヒラギノ角ゴ Pro W3" w:hAnsi="Arial" w:cs="Arial"/>
                <w:sz w:val="21"/>
                <w:szCs w:val="22"/>
                <w:lang w:eastAsia="zh-CN"/>
              </w:rPr>
              <w:t xml:space="preserve"> </w:t>
            </w:r>
          </w:p>
        </w:tc>
      </w:tr>
      <w:tr w:rsidR="00D24A24" w:rsidRPr="00193630" w14:paraId="620D316B" w14:textId="77777777" w:rsidTr="00782022">
        <w:trPr>
          <w:cantSplit/>
          <w:trHeight w:val="800"/>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17704587"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Project Inception Report</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9280583" w14:textId="77777777" w:rsidR="00D24A24" w:rsidRPr="00193630" w:rsidRDefault="00217A3A" w:rsidP="00217A3A">
            <w:pPr>
              <w:ind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PMU, </w:t>
            </w:r>
            <w:r w:rsidR="00D24A24" w:rsidRPr="00193630">
              <w:rPr>
                <w:rFonts w:ascii="Arial" w:eastAsia="ヒラギノ角ゴ Pro W3" w:hAnsi="Arial" w:cs="Arial"/>
                <w:sz w:val="21"/>
                <w:szCs w:val="22"/>
                <w:lang w:eastAsia="zh-CN"/>
              </w:rPr>
              <w:t>LTO, BH and GCU</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1F6858A5"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No later than 1 month of the inception workshop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011D748F" w14:textId="77777777" w:rsidR="00D24A24" w:rsidRPr="00193630" w:rsidRDefault="005E63A2" w:rsidP="000E2081">
            <w:pPr>
              <w:jc w:val="both"/>
              <w:rPr>
                <w:rFonts w:ascii="Arial" w:hAnsi="Arial" w:cs="Arial"/>
                <w:sz w:val="21"/>
                <w:szCs w:val="22"/>
                <w:lang w:eastAsia="zh-CN"/>
              </w:rPr>
            </w:pPr>
            <w:r w:rsidRPr="00193630">
              <w:rPr>
                <w:rFonts w:ascii="Arial" w:hAnsi="Arial" w:cs="Arial"/>
                <w:sz w:val="21"/>
                <w:szCs w:val="22"/>
                <w:lang w:eastAsia="zh-CN"/>
              </w:rPr>
              <w:t>PMU staff cost</w:t>
            </w:r>
            <w:r w:rsidR="00A76841" w:rsidRPr="00193630">
              <w:rPr>
                <w:rFonts w:ascii="Arial" w:hAnsi="Arial" w:cs="Arial"/>
                <w:sz w:val="21"/>
                <w:szCs w:val="22"/>
                <w:lang w:eastAsia="zh-CN"/>
              </w:rPr>
              <w:t xml:space="preserve"> </w:t>
            </w:r>
          </w:p>
        </w:tc>
      </w:tr>
      <w:tr w:rsidR="00D24A24" w:rsidRPr="00193630" w14:paraId="35AB6DEB" w14:textId="77777777" w:rsidTr="00782022">
        <w:trPr>
          <w:cantSplit/>
          <w:trHeight w:val="1381"/>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2F2DBACD"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Annual Project Implementation Reports</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864231E" w14:textId="77777777" w:rsidR="009C38C1" w:rsidRPr="00193630" w:rsidRDefault="006B3C54" w:rsidP="004A09D5">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PMU </w:t>
            </w:r>
            <w:r w:rsidR="00D24A24" w:rsidRPr="00193630">
              <w:rPr>
                <w:rFonts w:ascii="Arial" w:eastAsia="ヒラギノ角ゴ Pro W3" w:hAnsi="Arial" w:cs="Arial"/>
                <w:sz w:val="21"/>
                <w:szCs w:val="22"/>
                <w:lang w:eastAsia="zh-CN"/>
              </w:rPr>
              <w:t>support</w:t>
            </w:r>
            <w:r w:rsidRPr="00193630">
              <w:rPr>
                <w:rFonts w:ascii="Arial" w:eastAsia="ヒラギノ角ゴ Pro W3" w:hAnsi="Arial" w:cs="Arial"/>
                <w:sz w:val="21"/>
                <w:szCs w:val="22"/>
                <w:lang w:eastAsia="zh-CN"/>
              </w:rPr>
              <w:t xml:space="preserve">ed by </w:t>
            </w:r>
            <w:r w:rsidR="00D24A24" w:rsidRPr="00193630">
              <w:rPr>
                <w:rFonts w:ascii="Arial" w:eastAsia="ヒラギノ角ゴ Pro W3" w:hAnsi="Arial" w:cs="Arial"/>
                <w:sz w:val="21"/>
                <w:szCs w:val="22"/>
                <w:lang w:eastAsia="zh-CN"/>
              </w:rPr>
              <w:t>the LTO</w:t>
            </w:r>
            <w:r w:rsidRPr="00193630">
              <w:rPr>
                <w:rFonts w:ascii="Arial" w:eastAsia="ヒラギノ角ゴ Pro W3" w:hAnsi="Arial" w:cs="Arial"/>
                <w:sz w:val="21"/>
                <w:szCs w:val="22"/>
                <w:lang w:eastAsia="zh-CN"/>
              </w:rPr>
              <w:t xml:space="preserve"> </w:t>
            </w:r>
            <w:r w:rsidR="00D24A24" w:rsidRPr="00193630">
              <w:rPr>
                <w:rFonts w:ascii="Arial" w:eastAsia="ヒラギノ角ゴ Pro W3" w:hAnsi="Arial" w:cs="Arial"/>
                <w:sz w:val="21"/>
                <w:szCs w:val="22"/>
                <w:lang w:eastAsia="zh-CN"/>
              </w:rPr>
              <w:t xml:space="preserve">and cleared and submitted by the GCU to the GEF Secretariat </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04A3E4CF" w14:textId="77777777" w:rsidR="00D24A24" w:rsidRPr="00193630" w:rsidRDefault="00D24A24" w:rsidP="00BE37FC">
            <w:pPr>
              <w:jc w:val="both"/>
              <w:rPr>
                <w:rFonts w:ascii="Arial" w:hAnsi="Arial" w:cs="Arial"/>
                <w:sz w:val="21"/>
                <w:szCs w:val="22"/>
                <w:lang w:eastAsia="zh-CN"/>
              </w:rPr>
            </w:pPr>
            <w:r w:rsidRPr="00193630">
              <w:rPr>
                <w:rFonts w:ascii="Arial" w:hAnsi="Arial" w:cs="Arial"/>
                <w:sz w:val="21"/>
                <w:szCs w:val="22"/>
                <w:lang w:eastAsia="zh-CN"/>
              </w:rPr>
              <w:t xml:space="preserve">Annual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1E8D8170" w14:textId="77777777" w:rsidR="00D24A24" w:rsidRPr="00193630" w:rsidRDefault="005E63A2" w:rsidP="005E63A2">
            <w:pPr>
              <w:jc w:val="both"/>
              <w:rPr>
                <w:rFonts w:ascii="Arial" w:hAnsi="Arial" w:cs="Arial"/>
                <w:sz w:val="21"/>
                <w:szCs w:val="22"/>
                <w:highlight w:val="yellow"/>
                <w:lang w:eastAsia="zh-CN"/>
              </w:rPr>
            </w:pPr>
            <w:r w:rsidRPr="00193630">
              <w:rPr>
                <w:rFonts w:ascii="Arial" w:hAnsi="Arial" w:cs="Arial"/>
                <w:sz w:val="21"/>
                <w:szCs w:val="22"/>
                <w:lang w:eastAsia="zh-CN"/>
              </w:rPr>
              <w:t>PMU staff cost</w:t>
            </w:r>
          </w:p>
        </w:tc>
      </w:tr>
      <w:tr w:rsidR="00D24A24" w:rsidRPr="00193630" w14:paraId="1A46C822" w14:textId="77777777" w:rsidTr="00782022">
        <w:trPr>
          <w:cantSplit/>
          <w:trHeight w:val="1672"/>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CA4AE1C"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Project Progress Reports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24B82491" w14:textId="77777777" w:rsidR="00D24A24" w:rsidRPr="00193630" w:rsidRDefault="00B967EE" w:rsidP="00B967EE">
            <w:pPr>
              <w:ind w:left="28" w:right="28"/>
              <w:rPr>
                <w:rFonts w:ascii="Arial" w:hAnsi="Arial" w:cs="Arial"/>
                <w:sz w:val="21"/>
                <w:szCs w:val="22"/>
              </w:rPr>
            </w:pPr>
            <w:r w:rsidRPr="00193630">
              <w:rPr>
                <w:rFonts w:ascii="Arial" w:eastAsia="ヒラギノ角ゴ Pro W3" w:hAnsi="Arial" w:cs="Arial"/>
                <w:sz w:val="21"/>
                <w:szCs w:val="22"/>
                <w:lang w:eastAsia="zh-CN"/>
              </w:rPr>
              <w:t xml:space="preserve">PMU, </w:t>
            </w:r>
            <w:r w:rsidR="00D24A24" w:rsidRPr="00193630">
              <w:rPr>
                <w:rFonts w:ascii="Arial" w:eastAsia="ヒラギノ角ゴ Pro W3" w:hAnsi="Arial" w:cs="Arial"/>
                <w:sz w:val="21"/>
                <w:szCs w:val="22"/>
                <w:lang w:eastAsia="zh-CN"/>
              </w:rPr>
              <w:t xml:space="preserve">with inputs from NPD, PSC and other project partners; BH   will </w:t>
            </w:r>
            <w:r w:rsidR="00D24A24" w:rsidRPr="00193630">
              <w:rPr>
                <w:rFonts w:ascii="Arial" w:hAnsi="Arial" w:cs="Arial"/>
                <w:sz w:val="21"/>
                <w:szCs w:val="22"/>
              </w:rPr>
              <w:t>submit to the LTO and GCU for review</w:t>
            </w:r>
          </w:p>
          <w:p w14:paraId="475F9196" w14:textId="77777777" w:rsidR="009C38C1" w:rsidRPr="00193630" w:rsidRDefault="009C38C1" w:rsidP="00B967EE">
            <w:pPr>
              <w:ind w:left="28" w:right="28"/>
              <w:rPr>
                <w:rFonts w:ascii="Arial" w:eastAsia="ヒラギノ角ゴ Pro W3" w:hAnsi="Arial" w:cs="Arial"/>
                <w:sz w:val="21"/>
                <w:szCs w:val="22"/>
                <w:lang w:eastAsia="zh-CN"/>
              </w:rPr>
            </w:pP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38610933" w14:textId="77777777" w:rsidR="00D24A24" w:rsidRPr="00193630" w:rsidRDefault="00D24A24" w:rsidP="00BE37FC">
            <w:pPr>
              <w:ind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Half yearly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7DAABDF8" w14:textId="77777777" w:rsidR="00D24A24" w:rsidRPr="00193630" w:rsidRDefault="00BE06FA" w:rsidP="00BE37FC">
            <w:pPr>
              <w:ind w:right="28"/>
              <w:rPr>
                <w:rFonts w:ascii="Arial" w:eastAsia="ヒラギノ角ゴ Pro W3" w:hAnsi="Arial" w:cs="Arial"/>
                <w:sz w:val="21"/>
                <w:szCs w:val="22"/>
                <w:highlight w:val="yellow"/>
                <w:lang w:eastAsia="zh-CN"/>
              </w:rPr>
            </w:pPr>
            <w:r w:rsidRPr="00193630">
              <w:rPr>
                <w:rFonts w:ascii="Arial" w:hAnsi="Arial" w:cs="Arial"/>
                <w:sz w:val="21"/>
                <w:szCs w:val="22"/>
                <w:lang w:eastAsia="zh-CN"/>
              </w:rPr>
              <w:t>PMU staff cost</w:t>
            </w:r>
          </w:p>
        </w:tc>
      </w:tr>
      <w:tr w:rsidR="00D24A24" w:rsidRPr="00193630" w14:paraId="0CA0198B" w14:textId="77777777" w:rsidTr="00782022">
        <w:trPr>
          <w:cantSplit/>
          <w:trHeight w:val="548"/>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8788FB4" w14:textId="77777777" w:rsidR="00D24A24" w:rsidRPr="00193630" w:rsidRDefault="00F75C3A" w:rsidP="00F75C3A">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Key t</w:t>
            </w:r>
            <w:r w:rsidR="00D24A24" w:rsidRPr="00193630">
              <w:rPr>
                <w:rFonts w:ascii="Arial" w:eastAsia="ヒラギノ角ゴ Pro W3" w:hAnsi="Arial" w:cs="Arial"/>
                <w:sz w:val="21"/>
                <w:szCs w:val="22"/>
                <w:lang w:eastAsia="zh-CN"/>
              </w:rPr>
              <w:t xml:space="preserve">echnical reports </w:t>
            </w:r>
            <w:r w:rsidRPr="00193630">
              <w:rPr>
                <w:rFonts w:ascii="Arial" w:eastAsia="ヒラギノ角ゴ Pro W3" w:hAnsi="Arial" w:cs="Arial"/>
                <w:sz w:val="21"/>
                <w:szCs w:val="22"/>
                <w:lang w:eastAsia="zh-CN"/>
              </w:rPr>
              <w:t>for results verification</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42DAD94" w14:textId="77777777" w:rsidR="00D24A24" w:rsidRPr="00193630" w:rsidRDefault="00A0417A" w:rsidP="00A0417A">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PMU</w:t>
            </w:r>
            <w:r w:rsidR="00D24A24" w:rsidRPr="00193630">
              <w:rPr>
                <w:rFonts w:ascii="Arial" w:eastAsia="ヒラギノ角ゴ Pro W3" w:hAnsi="Arial" w:cs="Arial"/>
                <w:sz w:val="21"/>
                <w:szCs w:val="22"/>
                <w:lang w:eastAsia="zh-CN"/>
              </w:rPr>
              <w:t xml:space="preserve">, LTU and the project partners </w:t>
            </w:r>
          </w:p>
          <w:p w14:paraId="5768E1A7" w14:textId="77777777" w:rsidR="009C38C1" w:rsidRPr="00193630" w:rsidRDefault="009C38C1" w:rsidP="00A0417A">
            <w:pPr>
              <w:ind w:left="28" w:right="28"/>
              <w:rPr>
                <w:rFonts w:ascii="Arial" w:eastAsia="ヒラギノ角ゴ Pro W3" w:hAnsi="Arial" w:cs="Arial"/>
                <w:sz w:val="21"/>
                <w:szCs w:val="22"/>
                <w:lang w:eastAsia="zh-CN"/>
              </w:rPr>
            </w:pP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DA5AA2B" w14:textId="77777777" w:rsidR="00D24A24" w:rsidRPr="00193630" w:rsidRDefault="006111DF" w:rsidP="006111DF">
            <w:pPr>
              <w:ind w:left="28" w:right="28"/>
              <w:rPr>
                <w:rFonts w:ascii="Arial" w:eastAsia="ヒラギノ角ゴ Pro W3" w:hAnsi="Arial" w:cs="Arial"/>
                <w:sz w:val="21"/>
                <w:szCs w:val="22"/>
                <w:lang w:eastAsia="zh-CN"/>
              </w:rPr>
            </w:pPr>
            <w:r w:rsidRPr="00193630">
              <w:rPr>
                <w:rFonts w:ascii="Arial" w:eastAsia="Times New Roman" w:hAnsi="Arial" w:cs="Arial"/>
                <w:color w:val="000000"/>
                <w:sz w:val="21"/>
                <w:szCs w:val="22"/>
                <w:lang w:eastAsia="en-GB"/>
              </w:rPr>
              <w:t>Policy assessment report; Assessment report on BCH;</w:t>
            </w:r>
            <w:r w:rsidRPr="00193630">
              <w:rPr>
                <w:rFonts w:ascii="Arial" w:eastAsia="ヒラギノ角ゴ Pro W3" w:hAnsi="Arial" w:cs="Arial"/>
                <w:sz w:val="21"/>
                <w:szCs w:val="22"/>
                <w:lang w:eastAsia="zh-CN"/>
              </w:rPr>
              <w:t xml:space="preserve"> Training outcome  report;  </w:t>
            </w:r>
            <w:r w:rsidR="00F75C3A" w:rsidRPr="00193630">
              <w:rPr>
                <w:rFonts w:ascii="Arial" w:eastAsia="ヒラギノ角ゴ Pro W3" w:hAnsi="Arial" w:cs="Arial"/>
                <w:sz w:val="21"/>
                <w:szCs w:val="22"/>
                <w:lang w:eastAsia="zh-CN"/>
              </w:rPr>
              <w:t>Technical report on equipped laboratories and facilities</w:t>
            </w:r>
            <w:r w:rsidRPr="00193630">
              <w:rPr>
                <w:rFonts w:ascii="Arial" w:eastAsia="ヒラギノ角ゴ Pro W3" w:hAnsi="Arial" w:cs="Arial"/>
                <w:sz w:val="21"/>
                <w:szCs w:val="22"/>
                <w:lang w:eastAsia="zh-CN"/>
              </w:rPr>
              <w:t xml:space="preserve">; </w:t>
            </w:r>
            <w:r w:rsidRPr="00193630">
              <w:rPr>
                <w:rFonts w:ascii="Arial" w:eastAsia="Times New Roman" w:hAnsi="Arial" w:cs="Arial"/>
                <w:color w:val="000000"/>
                <w:sz w:val="21"/>
                <w:szCs w:val="22"/>
                <w:lang w:eastAsia="en-GB"/>
              </w:rPr>
              <w:t xml:space="preserve">Technical report on the process records; Knowledge assessment report;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077E200C" w14:textId="00A1D2A4" w:rsidR="00D24A24" w:rsidRPr="00193630" w:rsidRDefault="006111DF" w:rsidP="00D9324C">
            <w:pPr>
              <w:ind w:right="28"/>
              <w:rPr>
                <w:rFonts w:ascii="Arial" w:hAnsi="Arial" w:cs="Arial"/>
                <w:sz w:val="21"/>
                <w:szCs w:val="22"/>
                <w:lang w:eastAsia="zh-CN"/>
              </w:rPr>
            </w:pPr>
            <w:r w:rsidRPr="00193630">
              <w:rPr>
                <w:rFonts w:ascii="Arial" w:hAnsi="Arial" w:cs="Arial"/>
                <w:sz w:val="21"/>
                <w:szCs w:val="22"/>
                <w:lang w:eastAsia="zh-CN"/>
              </w:rPr>
              <w:t>PMU staff cost</w:t>
            </w:r>
            <w:r w:rsidR="00A76841" w:rsidRPr="00193630">
              <w:rPr>
                <w:rFonts w:ascii="Arial" w:hAnsi="Arial" w:cs="Arial"/>
                <w:sz w:val="21"/>
                <w:szCs w:val="22"/>
                <w:lang w:eastAsia="zh-CN"/>
              </w:rPr>
              <w:t xml:space="preserve">, </w:t>
            </w:r>
            <w:r w:rsidR="00D9324C">
              <w:rPr>
                <w:rFonts w:ascii="Arial" w:hAnsi="Arial" w:cs="Arial"/>
                <w:sz w:val="21"/>
                <w:szCs w:val="22"/>
                <w:lang w:eastAsia="zh-CN"/>
              </w:rPr>
              <w:t>USD 8000 (5% of</w:t>
            </w:r>
            <w:r w:rsidR="00D9324C" w:rsidRPr="00193630">
              <w:rPr>
                <w:rFonts w:ascii="Arial" w:hAnsi="Arial" w:cs="Arial"/>
                <w:sz w:val="21"/>
                <w:szCs w:val="22"/>
                <w:lang w:eastAsia="zh-CN"/>
              </w:rPr>
              <w:t xml:space="preserve"> </w:t>
            </w:r>
            <w:r w:rsidR="00A76841" w:rsidRPr="00193630">
              <w:rPr>
                <w:rFonts w:ascii="Arial" w:hAnsi="Arial" w:cs="Arial"/>
                <w:sz w:val="21"/>
                <w:szCs w:val="22"/>
                <w:lang w:eastAsia="zh-CN"/>
              </w:rPr>
              <w:t>expert cost</w:t>
            </w:r>
            <w:r w:rsidR="00EE42BD" w:rsidRPr="00193630">
              <w:rPr>
                <w:rStyle w:val="FootnoteReference"/>
                <w:rFonts w:ascii="Arial" w:hAnsi="Arial" w:cs="Arial"/>
                <w:sz w:val="21"/>
                <w:szCs w:val="22"/>
                <w:lang w:eastAsia="zh-CN"/>
              </w:rPr>
              <w:footnoteReference w:id="10"/>
            </w:r>
            <w:r w:rsidR="00D9324C">
              <w:rPr>
                <w:rFonts w:ascii="Arial" w:hAnsi="Arial" w:cs="Arial"/>
                <w:sz w:val="21"/>
                <w:szCs w:val="22"/>
                <w:lang w:eastAsia="zh-CN"/>
              </w:rPr>
              <w:t xml:space="preserve">, </w:t>
            </w:r>
            <w:r w:rsidR="00A76841" w:rsidRPr="00193630">
              <w:rPr>
                <w:rFonts w:ascii="Arial" w:hAnsi="Arial" w:cs="Arial"/>
                <w:sz w:val="21"/>
                <w:szCs w:val="22"/>
                <w:lang w:eastAsia="zh-CN"/>
              </w:rPr>
              <w:t>USD 160,500)</w:t>
            </w:r>
          </w:p>
        </w:tc>
      </w:tr>
      <w:tr w:rsidR="00D24A24" w:rsidRPr="00193630" w14:paraId="4B270BDF" w14:textId="77777777" w:rsidTr="00782022">
        <w:trPr>
          <w:cantSplit/>
          <w:trHeight w:val="687"/>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7500B146"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Co-financing Reports</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369DCB15" w14:textId="77777777" w:rsidR="00D24A24" w:rsidRPr="00193630" w:rsidRDefault="00D24A24" w:rsidP="0048038B">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P</w:t>
            </w:r>
            <w:r w:rsidR="0048038B" w:rsidRPr="00193630">
              <w:rPr>
                <w:rFonts w:ascii="Arial" w:eastAsia="ヒラギノ角ゴ Pro W3" w:hAnsi="Arial" w:cs="Arial"/>
                <w:sz w:val="21"/>
                <w:szCs w:val="22"/>
                <w:lang w:eastAsia="zh-CN"/>
              </w:rPr>
              <w:t xml:space="preserve">MU, </w:t>
            </w:r>
            <w:r w:rsidRPr="00193630">
              <w:rPr>
                <w:rFonts w:ascii="Arial" w:eastAsia="ヒラギノ角ゴ Pro W3" w:hAnsi="Arial" w:cs="Arial"/>
                <w:sz w:val="21"/>
                <w:szCs w:val="22"/>
                <w:lang w:eastAsia="zh-CN"/>
              </w:rPr>
              <w:t>NPD</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5E84B9D2"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Annual</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24D99B49" w14:textId="77777777" w:rsidR="00D24A24" w:rsidRPr="00193630" w:rsidRDefault="00BE06FA" w:rsidP="00BE37FC">
            <w:pPr>
              <w:ind w:left="28" w:right="28"/>
              <w:rPr>
                <w:rFonts w:ascii="Arial" w:eastAsia="ヒラギノ角ゴ Pro W3" w:hAnsi="Arial" w:cs="Arial"/>
                <w:sz w:val="21"/>
                <w:szCs w:val="22"/>
                <w:highlight w:val="yellow"/>
                <w:lang w:eastAsia="zh-CN"/>
              </w:rPr>
            </w:pPr>
            <w:r w:rsidRPr="00193630">
              <w:rPr>
                <w:rFonts w:ascii="Arial" w:hAnsi="Arial" w:cs="Arial"/>
                <w:sz w:val="21"/>
                <w:szCs w:val="22"/>
                <w:lang w:eastAsia="zh-CN"/>
              </w:rPr>
              <w:t>PMU staff cost</w:t>
            </w:r>
          </w:p>
        </w:tc>
      </w:tr>
      <w:tr w:rsidR="00D24A24" w:rsidRPr="00193630" w14:paraId="57CEF404" w14:textId="77777777" w:rsidTr="00782022">
        <w:trPr>
          <w:cantSplit/>
          <w:trHeight w:val="663"/>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33FF4760"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Mid-term review</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6361EDC9" w14:textId="77777777" w:rsidR="00D24A24" w:rsidRPr="00193630" w:rsidRDefault="00586BEB" w:rsidP="00586BEB">
            <w:pPr>
              <w:ind w:left="28" w:right="28"/>
              <w:rPr>
                <w:rFonts w:ascii="Arial" w:eastAsia="ヒラギノ角ゴ Pro W3" w:hAnsi="Arial" w:cs="Arial"/>
                <w:sz w:val="21"/>
                <w:szCs w:val="22"/>
                <w:lang w:eastAsia="zh-CN"/>
              </w:rPr>
            </w:pPr>
            <w:r w:rsidRPr="00193630">
              <w:rPr>
                <w:rFonts w:ascii="Arial" w:hAnsi="Arial" w:cs="Arial"/>
                <w:sz w:val="21"/>
                <w:szCs w:val="22"/>
              </w:rPr>
              <w:t>External consultant, FAO country officer and PMU</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3EEC35E6"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At mid-point of project implementation</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06DC9864" w14:textId="77777777" w:rsidR="00D24A24" w:rsidRPr="00193630" w:rsidRDefault="00586BEB" w:rsidP="005E63A2">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USD </w:t>
            </w:r>
            <w:r w:rsidR="005E63A2" w:rsidRPr="00193630">
              <w:rPr>
                <w:rFonts w:ascii="Arial" w:eastAsia="ヒラギノ角ゴ Pro W3" w:hAnsi="Arial" w:cs="Arial"/>
                <w:sz w:val="21"/>
                <w:szCs w:val="22"/>
                <w:lang w:eastAsia="zh-CN"/>
              </w:rPr>
              <w:t>3</w:t>
            </w:r>
            <w:r w:rsidRPr="00193630">
              <w:rPr>
                <w:rFonts w:ascii="Arial" w:eastAsia="ヒラギノ角ゴ Pro W3" w:hAnsi="Arial" w:cs="Arial"/>
                <w:sz w:val="21"/>
                <w:szCs w:val="22"/>
                <w:lang w:eastAsia="zh-CN"/>
              </w:rPr>
              <w:t xml:space="preserve">0,000 for independent consultants and associated costs. In addition the agency fees will pay for expenditures of FAO staff time and travel </w:t>
            </w:r>
          </w:p>
        </w:tc>
      </w:tr>
      <w:tr w:rsidR="00D24A24" w:rsidRPr="00193630" w14:paraId="0F447079" w14:textId="77777777" w:rsidTr="00782022">
        <w:trPr>
          <w:cantSplit/>
          <w:trHeight w:val="663"/>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974266E"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Final Evaluation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7F30FCC" w14:textId="77777777" w:rsidR="00D24A24" w:rsidRPr="00193630" w:rsidRDefault="005F322A" w:rsidP="007A0423">
            <w:pPr>
              <w:ind w:left="28" w:right="28"/>
              <w:rPr>
                <w:rFonts w:ascii="Arial" w:hAnsi="Arial" w:cs="Arial"/>
                <w:sz w:val="21"/>
                <w:szCs w:val="22"/>
              </w:rPr>
            </w:pPr>
            <w:r w:rsidRPr="00193630">
              <w:rPr>
                <w:rFonts w:ascii="Arial" w:hAnsi="Arial" w:cs="Arial"/>
                <w:sz w:val="21"/>
                <w:szCs w:val="22"/>
              </w:rPr>
              <w:t xml:space="preserve">External consultant, FAO independent evaluation unit in </w:t>
            </w:r>
            <w:r w:rsidR="007A0423" w:rsidRPr="00193630">
              <w:rPr>
                <w:rFonts w:ascii="Arial" w:hAnsi="Arial" w:cs="Arial"/>
                <w:sz w:val="21"/>
                <w:szCs w:val="22"/>
              </w:rPr>
              <w:t xml:space="preserve">consultation with the project team including the GCU </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2B1C3AE" w14:textId="77777777" w:rsidR="00D24A24" w:rsidRPr="00193630" w:rsidRDefault="007A0423" w:rsidP="00BE37FC">
            <w:pPr>
              <w:ind w:left="28" w:right="28"/>
              <w:rPr>
                <w:rFonts w:ascii="Arial" w:eastAsia="ヒラギノ角ゴ Pro W3" w:hAnsi="Arial" w:cs="Arial"/>
                <w:sz w:val="21"/>
                <w:szCs w:val="22"/>
                <w:lang w:eastAsia="zh-CN"/>
              </w:rPr>
            </w:pPr>
            <w:r w:rsidRPr="00193630">
              <w:rPr>
                <w:rFonts w:ascii="Arial" w:hAnsi="Arial" w:cs="Arial"/>
                <w:sz w:val="21"/>
                <w:szCs w:val="22"/>
              </w:rPr>
              <w:t xml:space="preserve">At the end of project implementation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78AC9105" w14:textId="77777777" w:rsidR="00D24A24" w:rsidRPr="00193630" w:rsidRDefault="005E63A2" w:rsidP="002F10C5">
            <w:pPr>
              <w:ind w:left="28" w:right="28"/>
              <w:rPr>
                <w:rFonts w:ascii="Arial" w:hAnsi="Arial" w:cs="Arial"/>
                <w:sz w:val="21"/>
                <w:szCs w:val="22"/>
              </w:rPr>
            </w:pPr>
            <w:r w:rsidRPr="00193630">
              <w:rPr>
                <w:rFonts w:ascii="Arial" w:hAnsi="Arial" w:cs="Arial"/>
                <w:sz w:val="21"/>
                <w:szCs w:val="22"/>
              </w:rPr>
              <w:t>USD 5</w:t>
            </w:r>
            <w:r w:rsidR="002F10C5" w:rsidRPr="00193630">
              <w:rPr>
                <w:rFonts w:ascii="Arial" w:hAnsi="Arial" w:cs="Arial"/>
                <w:sz w:val="21"/>
                <w:szCs w:val="22"/>
              </w:rPr>
              <w:t xml:space="preserve">0,000 for external, independent consultants and associated costs. In addition the agency fee will pay for expenditures of FAO staff time and travel </w:t>
            </w:r>
          </w:p>
        </w:tc>
      </w:tr>
      <w:tr w:rsidR="00D24A24" w:rsidRPr="00193630" w14:paraId="136CDA9D" w14:textId="77777777" w:rsidTr="00782022">
        <w:trPr>
          <w:cantSplit/>
          <w:trHeight w:val="1196"/>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hideMark/>
          </w:tcPr>
          <w:p w14:paraId="4F9B7B8B" w14:textId="77777777" w:rsidR="00D24A24" w:rsidRPr="00193630" w:rsidRDefault="00D24A24" w:rsidP="00BE37FC">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Terminal report </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ADF5612" w14:textId="77777777" w:rsidR="00D24A24" w:rsidRPr="00193630" w:rsidRDefault="0028254D" w:rsidP="0028254D">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NPM, LTO</w:t>
            </w: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4F5AA76" w14:textId="77777777" w:rsidR="009C38C1" w:rsidRPr="00193630" w:rsidRDefault="0028254D" w:rsidP="00E95AC1">
            <w:pPr>
              <w:ind w:left="28" w:right="28"/>
              <w:rPr>
                <w:rFonts w:ascii="Arial" w:eastAsia="ヒラギノ角ゴ Pro W3" w:hAnsi="Arial" w:cs="Arial"/>
                <w:sz w:val="21"/>
                <w:szCs w:val="22"/>
                <w:lang w:eastAsia="zh-CN"/>
              </w:rPr>
            </w:pPr>
            <w:r w:rsidRPr="00193630">
              <w:rPr>
                <w:rFonts w:ascii="Arial" w:eastAsia="ヒラギノ角ゴ Pro W3" w:hAnsi="Arial" w:cs="Arial"/>
                <w:sz w:val="21"/>
                <w:szCs w:val="22"/>
                <w:lang w:eastAsia="zh-CN"/>
              </w:rPr>
              <w:t xml:space="preserve">At least </w:t>
            </w:r>
            <w:r w:rsidR="00E95AC1" w:rsidRPr="00193630">
              <w:rPr>
                <w:rFonts w:ascii="Arial" w:eastAsia="ヒラギノ角ゴ Pro W3" w:hAnsi="Arial" w:cs="Arial"/>
                <w:sz w:val="21"/>
                <w:szCs w:val="22"/>
                <w:lang w:eastAsia="zh-CN"/>
              </w:rPr>
              <w:t>2</w:t>
            </w:r>
            <w:r w:rsidR="00D24A24" w:rsidRPr="00193630">
              <w:rPr>
                <w:rFonts w:ascii="Arial" w:eastAsia="ヒラギノ角ゴ Pro W3" w:hAnsi="Arial" w:cs="Arial"/>
                <w:sz w:val="21"/>
                <w:szCs w:val="22"/>
                <w:lang w:eastAsia="zh-CN"/>
              </w:rPr>
              <w:t xml:space="preserve"> months before </w:t>
            </w:r>
            <w:r w:rsidRPr="00193630">
              <w:rPr>
                <w:rFonts w:ascii="Arial" w:eastAsia="ヒラギノ角ゴ Pro W3" w:hAnsi="Arial" w:cs="Arial"/>
                <w:sz w:val="21"/>
                <w:szCs w:val="22"/>
                <w:lang w:eastAsia="zh-CN"/>
              </w:rPr>
              <w:t xml:space="preserve">end date of the Execution Agreement </w:t>
            </w: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5F993400" w14:textId="77777777" w:rsidR="00D24A24" w:rsidRPr="00193630" w:rsidRDefault="00BE06FA" w:rsidP="00BE37FC">
            <w:pPr>
              <w:ind w:left="28" w:right="28"/>
              <w:rPr>
                <w:rFonts w:ascii="Arial" w:eastAsia="ヒラギノ角ゴ Pro W3" w:hAnsi="Arial" w:cs="Arial"/>
                <w:sz w:val="21"/>
                <w:szCs w:val="22"/>
                <w:highlight w:val="yellow"/>
                <w:lang w:eastAsia="zh-CN"/>
              </w:rPr>
            </w:pPr>
            <w:r w:rsidRPr="00193630">
              <w:rPr>
                <w:rFonts w:ascii="Arial" w:hAnsi="Arial" w:cs="Arial"/>
                <w:sz w:val="21"/>
                <w:szCs w:val="22"/>
                <w:lang w:eastAsia="zh-CN"/>
              </w:rPr>
              <w:t>PMU staff cost</w:t>
            </w:r>
          </w:p>
        </w:tc>
      </w:tr>
      <w:tr w:rsidR="00BE06FA" w:rsidRPr="00193630" w14:paraId="6CF7F51E" w14:textId="77777777" w:rsidTr="00782022">
        <w:trPr>
          <w:cantSplit/>
          <w:trHeight w:val="420"/>
        </w:trPr>
        <w:tc>
          <w:tcPr>
            <w:tcW w:w="117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20B811E" w14:textId="77777777" w:rsidR="00BE06FA" w:rsidRPr="00193630" w:rsidRDefault="00BE06FA" w:rsidP="00BE37FC">
            <w:pPr>
              <w:ind w:left="28" w:right="28"/>
              <w:rPr>
                <w:rFonts w:ascii="Arial" w:eastAsia="ヒラギノ角ゴ Pro W3" w:hAnsi="Arial" w:cs="Arial"/>
                <w:b/>
                <w:sz w:val="21"/>
                <w:szCs w:val="22"/>
                <w:lang w:eastAsia="zh-CN"/>
              </w:rPr>
            </w:pPr>
            <w:r w:rsidRPr="00193630">
              <w:rPr>
                <w:rFonts w:ascii="Arial" w:eastAsia="ヒラギノ角ゴ Pro W3" w:hAnsi="Arial" w:cs="Arial"/>
                <w:b/>
                <w:sz w:val="21"/>
                <w:szCs w:val="22"/>
                <w:lang w:eastAsia="zh-CN"/>
              </w:rPr>
              <w:t>Total Amount</w:t>
            </w:r>
          </w:p>
        </w:tc>
        <w:tc>
          <w:tcPr>
            <w:tcW w:w="1258"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E652BB3" w14:textId="77777777" w:rsidR="00BE06FA" w:rsidRPr="00193630" w:rsidRDefault="00BE06FA" w:rsidP="0028254D">
            <w:pPr>
              <w:ind w:left="28" w:right="28"/>
              <w:rPr>
                <w:rFonts w:ascii="Arial" w:eastAsia="ヒラギノ角ゴ Pro W3" w:hAnsi="Arial" w:cs="Arial"/>
                <w:b/>
                <w:sz w:val="21"/>
                <w:szCs w:val="22"/>
                <w:lang w:eastAsia="zh-CN"/>
              </w:rPr>
            </w:pPr>
          </w:p>
        </w:tc>
        <w:tc>
          <w:tcPr>
            <w:tcW w:w="1337" w:type="pc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A4A36AA" w14:textId="77777777" w:rsidR="00BE06FA" w:rsidRPr="00193630" w:rsidRDefault="00BE06FA" w:rsidP="00BE37FC">
            <w:pPr>
              <w:ind w:left="28" w:right="28"/>
              <w:rPr>
                <w:rFonts w:ascii="Arial" w:eastAsia="ヒラギノ角ゴ Pro W3" w:hAnsi="Arial" w:cs="Arial"/>
                <w:b/>
                <w:sz w:val="21"/>
                <w:szCs w:val="22"/>
                <w:lang w:eastAsia="zh-CN"/>
              </w:rPr>
            </w:pPr>
          </w:p>
        </w:tc>
        <w:tc>
          <w:tcPr>
            <w:tcW w:w="1228" w:type="pct"/>
            <w:tcBorders>
              <w:top w:val="single" w:sz="4" w:space="0" w:color="000000"/>
              <w:left w:val="single" w:sz="4" w:space="0" w:color="000000"/>
              <w:bottom w:val="single" w:sz="4" w:space="0" w:color="000000"/>
              <w:right w:val="single" w:sz="4" w:space="0" w:color="000000"/>
            </w:tcBorders>
            <w:shd w:val="clear" w:color="auto" w:fill="FFFFFF"/>
          </w:tcPr>
          <w:p w14:paraId="7C1FD9EB" w14:textId="1C86BA59" w:rsidR="00BE06FA" w:rsidRPr="00193630" w:rsidRDefault="00AA78CE" w:rsidP="00C75D35">
            <w:pPr>
              <w:ind w:left="28" w:right="28"/>
              <w:rPr>
                <w:rFonts w:ascii="Arial" w:hAnsi="Arial" w:cs="Arial"/>
                <w:b/>
                <w:sz w:val="21"/>
                <w:szCs w:val="22"/>
                <w:lang w:eastAsia="zh-CN"/>
              </w:rPr>
            </w:pPr>
            <w:r w:rsidRPr="00193630">
              <w:rPr>
                <w:rFonts w:ascii="Arial" w:hAnsi="Arial" w:cs="Arial"/>
                <w:b/>
                <w:sz w:val="21"/>
                <w:szCs w:val="22"/>
                <w:lang w:eastAsia="zh-CN"/>
              </w:rPr>
              <w:t xml:space="preserve">USD </w:t>
            </w:r>
            <w:r w:rsidR="000E2081">
              <w:rPr>
                <w:rFonts w:ascii="Arial" w:hAnsi="Arial" w:cs="Arial"/>
                <w:b/>
                <w:sz w:val="21"/>
                <w:szCs w:val="22"/>
                <w:lang w:eastAsia="zh-CN"/>
              </w:rPr>
              <w:t>9</w:t>
            </w:r>
            <w:r w:rsidR="00C75D35">
              <w:rPr>
                <w:rFonts w:ascii="Arial" w:hAnsi="Arial" w:cs="Arial"/>
                <w:b/>
                <w:sz w:val="21"/>
                <w:szCs w:val="22"/>
                <w:lang w:eastAsia="zh-CN"/>
              </w:rPr>
              <w:t>7</w:t>
            </w:r>
            <w:r w:rsidR="000E2081">
              <w:rPr>
                <w:rFonts w:ascii="Arial" w:hAnsi="Arial" w:cs="Arial"/>
                <w:b/>
                <w:sz w:val="21"/>
                <w:szCs w:val="22"/>
                <w:lang w:eastAsia="zh-CN"/>
              </w:rPr>
              <w:t>,</w:t>
            </w:r>
            <w:r w:rsidR="00C75D35">
              <w:rPr>
                <w:rFonts w:ascii="Arial" w:hAnsi="Arial" w:cs="Arial"/>
                <w:b/>
                <w:sz w:val="21"/>
                <w:szCs w:val="22"/>
                <w:lang w:eastAsia="zh-CN"/>
              </w:rPr>
              <w:t>3</w:t>
            </w:r>
            <w:r w:rsidR="000E2081">
              <w:rPr>
                <w:rFonts w:ascii="Arial" w:hAnsi="Arial" w:cs="Arial"/>
                <w:b/>
                <w:sz w:val="21"/>
                <w:szCs w:val="22"/>
                <w:lang w:eastAsia="zh-CN"/>
              </w:rPr>
              <w:t>00</w:t>
            </w:r>
          </w:p>
        </w:tc>
      </w:tr>
    </w:tbl>
    <w:p w14:paraId="7F837DB3" w14:textId="77777777" w:rsidR="005F7246" w:rsidRPr="00193630" w:rsidRDefault="005F7246" w:rsidP="005F7246">
      <w:pPr>
        <w:ind w:left="720"/>
        <w:contextualSpacing/>
        <w:rPr>
          <w:rFonts w:ascii="Arial" w:hAnsi="Arial" w:cs="Arial"/>
          <w:b/>
          <w:sz w:val="22"/>
        </w:rPr>
      </w:pPr>
    </w:p>
    <w:p w14:paraId="0367F26F" w14:textId="77777777" w:rsidR="005F7246" w:rsidRPr="00193630" w:rsidRDefault="005F7246" w:rsidP="00E07333">
      <w:pPr>
        <w:numPr>
          <w:ilvl w:val="1"/>
          <w:numId w:val="13"/>
        </w:numPr>
        <w:tabs>
          <w:tab w:val="left" w:pos="709"/>
        </w:tabs>
        <w:ind w:left="709" w:hanging="709"/>
        <w:contextualSpacing/>
        <w:rPr>
          <w:rFonts w:ascii="Arial" w:hAnsi="Arial" w:cs="Arial"/>
          <w:b/>
          <w:sz w:val="22"/>
        </w:rPr>
      </w:pPr>
      <w:r w:rsidRPr="00193630">
        <w:rPr>
          <w:rFonts w:ascii="Arial" w:hAnsi="Arial" w:cs="Arial"/>
          <w:b/>
          <w:sz w:val="22"/>
        </w:rPr>
        <w:t xml:space="preserve">Provisions for evaluation </w:t>
      </w:r>
    </w:p>
    <w:p w14:paraId="45CC3B3B" w14:textId="77777777" w:rsidR="005F7246" w:rsidRPr="00193630" w:rsidRDefault="005F7246" w:rsidP="005F7246">
      <w:pPr>
        <w:tabs>
          <w:tab w:val="left" w:pos="450"/>
        </w:tabs>
        <w:ind w:left="450"/>
        <w:contextualSpacing/>
        <w:rPr>
          <w:rFonts w:ascii="Arial" w:hAnsi="Arial" w:cs="Arial"/>
          <w:b/>
          <w:sz w:val="22"/>
        </w:rPr>
      </w:pPr>
    </w:p>
    <w:p w14:paraId="47091509"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Mid-</w:t>
      </w:r>
      <w:r w:rsidR="00BB2735" w:rsidRPr="00193630">
        <w:rPr>
          <w:rFonts w:ascii="Arial" w:hAnsi="Arial" w:cs="Arial"/>
          <w:b/>
          <w:sz w:val="22"/>
          <w:u w:val="single"/>
        </w:rPr>
        <w:t>T</w:t>
      </w:r>
      <w:r w:rsidRPr="00193630">
        <w:rPr>
          <w:rFonts w:ascii="Arial" w:hAnsi="Arial" w:cs="Arial"/>
          <w:b/>
          <w:sz w:val="22"/>
          <w:u w:val="single"/>
        </w:rPr>
        <w:t xml:space="preserve">erm </w:t>
      </w:r>
      <w:r w:rsidR="00BB2735" w:rsidRPr="00193630">
        <w:rPr>
          <w:rFonts w:ascii="Arial" w:hAnsi="Arial" w:cs="Arial"/>
          <w:b/>
          <w:sz w:val="22"/>
          <w:u w:val="single"/>
        </w:rPr>
        <w:t>R</w:t>
      </w:r>
      <w:r w:rsidRPr="00193630">
        <w:rPr>
          <w:rFonts w:ascii="Arial" w:hAnsi="Arial" w:cs="Arial"/>
          <w:b/>
          <w:sz w:val="22"/>
          <w:u w:val="single"/>
        </w:rPr>
        <w:t>eview:</w:t>
      </w:r>
      <w:r w:rsidRPr="00193630">
        <w:rPr>
          <w:rFonts w:ascii="Arial" w:hAnsi="Arial" w:cs="Arial"/>
          <w:sz w:val="22"/>
        </w:rPr>
        <w:t xml:space="preserve"> A mid-term review will be undertaken at the beginning of the second year of project implementation. </w:t>
      </w:r>
      <w:r w:rsidR="000437E9" w:rsidRPr="00193630">
        <w:rPr>
          <w:rFonts w:ascii="Arial" w:hAnsi="Arial" w:cs="Arial"/>
          <w:sz w:val="22"/>
        </w:rPr>
        <w:t xml:space="preserve">It is indicated in the project </w:t>
      </w:r>
      <w:r w:rsidR="00350FBA" w:rsidRPr="00193630">
        <w:rPr>
          <w:rFonts w:ascii="Arial" w:hAnsi="Arial" w:cs="Arial"/>
          <w:sz w:val="22"/>
        </w:rPr>
        <w:t>component</w:t>
      </w:r>
      <w:r w:rsidR="00517F4A" w:rsidRPr="00193630">
        <w:rPr>
          <w:rFonts w:ascii="Arial" w:hAnsi="Arial" w:cs="Arial"/>
          <w:sz w:val="22"/>
        </w:rPr>
        <w:t xml:space="preserve"> </w:t>
      </w:r>
      <w:r w:rsidR="000437E9" w:rsidRPr="00193630">
        <w:rPr>
          <w:rFonts w:ascii="Arial" w:hAnsi="Arial" w:cs="Arial"/>
          <w:sz w:val="22"/>
        </w:rPr>
        <w:t xml:space="preserve">Output 4.1.4. </w:t>
      </w:r>
      <w:r w:rsidRPr="00193630">
        <w:rPr>
          <w:rFonts w:ascii="Arial" w:hAnsi="Arial" w:cs="Arial"/>
          <w:sz w:val="22"/>
        </w:rPr>
        <w:t xml:space="preserve">The review will determine progress being made towards achievement of objectives, outcomes, and outputs. Findings and recommendations of this review will be instrumental </w:t>
      </w:r>
      <w:r w:rsidR="00A538FC" w:rsidRPr="00193630">
        <w:rPr>
          <w:rFonts w:ascii="Arial" w:hAnsi="Arial" w:cs="Arial"/>
          <w:sz w:val="22"/>
        </w:rPr>
        <w:t>to</w:t>
      </w:r>
      <w:r w:rsidRPr="00193630">
        <w:rPr>
          <w:rFonts w:ascii="Arial" w:hAnsi="Arial" w:cs="Arial"/>
          <w:sz w:val="22"/>
        </w:rPr>
        <w:t xml:space="preserve"> improvement in the overall project design and execution strategy for the remaining period of the project’s term if necessary.</w:t>
      </w:r>
      <w:r w:rsidR="002278E3" w:rsidRPr="00193630">
        <w:rPr>
          <w:rFonts w:ascii="Arial" w:hAnsi="Arial" w:cs="Arial"/>
          <w:sz w:val="22"/>
        </w:rPr>
        <w:t xml:space="preserve"> The recommendation will be proposed along with the FAO and GEF modalities, rules and regulations. </w:t>
      </w:r>
      <w:r w:rsidRPr="00193630">
        <w:rPr>
          <w:rFonts w:ascii="Arial" w:hAnsi="Arial" w:cs="Arial"/>
          <w:sz w:val="22"/>
        </w:rPr>
        <w:t xml:space="preserve">FAO Country Office will arrange for the mid-term review in consultation with project management. The review will, </w:t>
      </w:r>
      <w:r w:rsidRPr="00193630">
        <w:rPr>
          <w:rFonts w:ascii="Arial" w:hAnsi="Arial" w:cs="Arial"/>
          <w:i/>
          <w:iCs/>
          <w:sz w:val="22"/>
        </w:rPr>
        <w:t>inter alia:</w:t>
      </w:r>
    </w:p>
    <w:p w14:paraId="4278C280" w14:textId="77777777" w:rsidR="005F7246" w:rsidRPr="00193630" w:rsidRDefault="00D90F96" w:rsidP="00E07333">
      <w:pPr>
        <w:numPr>
          <w:ilvl w:val="0"/>
          <w:numId w:val="14"/>
        </w:numPr>
        <w:tabs>
          <w:tab w:val="left" w:pos="1134"/>
        </w:tabs>
        <w:ind w:hanging="461"/>
        <w:contextualSpacing/>
        <w:jc w:val="both"/>
        <w:rPr>
          <w:rFonts w:ascii="Arial" w:hAnsi="Arial" w:cs="Arial"/>
          <w:sz w:val="22"/>
        </w:rPr>
      </w:pPr>
      <w:r w:rsidRPr="00193630">
        <w:rPr>
          <w:rFonts w:ascii="Arial" w:hAnsi="Arial" w:cs="Arial"/>
          <w:sz w:val="22"/>
        </w:rPr>
        <w:t>R</w:t>
      </w:r>
      <w:r w:rsidR="005F7246" w:rsidRPr="00193630">
        <w:rPr>
          <w:rFonts w:ascii="Arial" w:hAnsi="Arial" w:cs="Arial"/>
          <w:sz w:val="22"/>
        </w:rPr>
        <w:t xml:space="preserve">eview the effectiveness, efficiency and timeliness of project implementation; </w:t>
      </w:r>
    </w:p>
    <w:p w14:paraId="2DCA863D" w14:textId="77777777" w:rsidR="005F7246" w:rsidRPr="00193630" w:rsidRDefault="00D90F96" w:rsidP="00E07333">
      <w:pPr>
        <w:numPr>
          <w:ilvl w:val="0"/>
          <w:numId w:val="14"/>
        </w:numPr>
        <w:tabs>
          <w:tab w:val="left" w:pos="1134"/>
        </w:tabs>
        <w:ind w:hanging="461"/>
        <w:contextualSpacing/>
        <w:jc w:val="both"/>
        <w:rPr>
          <w:rFonts w:ascii="Arial" w:hAnsi="Arial" w:cs="Arial"/>
          <w:sz w:val="22"/>
        </w:rPr>
      </w:pPr>
      <w:r w:rsidRPr="00193630">
        <w:rPr>
          <w:rFonts w:ascii="Arial" w:hAnsi="Arial" w:cs="Arial"/>
          <w:sz w:val="22"/>
        </w:rPr>
        <w:t>A</w:t>
      </w:r>
      <w:r w:rsidR="00063612" w:rsidRPr="00193630">
        <w:rPr>
          <w:rFonts w:ascii="Arial" w:hAnsi="Arial" w:cs="Arial"/>
          <w:sz w:val="22"/>
        </w:rPr>
        <w:t>nalyse</w:t>
      </w:r>
      <w:r w:rsidR="005F7246" w:rsidRPr="00193630">
        <w:rPr>
          <w:rFonts w:ascii="Arial" w:hAnsi="Arial" w:cs="Arial"/>
          <w:sz w:val="22"/>
        </w:rPr>
        <w:t xml:space="preserve"> effectiveness of implementation and partnership arrangements; </w:t>
      </w:r>
    </w:p>
    <w:p w14:paraId="4D8C8E8D" w14:textId="77777777" w:rsidR="005F7246" w:rsidRPr="00193630" w:rsidRDefault="00D90F96" w:rsidP="00E07333">
      <w:pPr>
        <w:numPr>
          <w:ilvl w:val="0"/>
          <w:numId w:val="14"/>
        </w:numPr>
        <w:tabs>
          <w:tab w:val="left" w:pos="1134"/>
        </w:tabs>
        <w:ind w:hanging="461"/>
        <w:contextualSpacing/>
        <w:jc w:val="both"/>
        <w:rPr>
          <w:rFonts w:ascii="Arial" w:hAnsi="Arial" w:cs="Arial"/>
          <w:sz w:val="22"/>
        </w:rPr>
      </w:pPr>
      <w:r w:rsidRPr="00193630">
        <w:rPr>
          <w:rFonts w:ascii="Arial" w:hAnsi="Arial" w:cs="Arial"/>
          <w:sz w:val="22"/>
        </w:rPr>
        <w:t>I</w:t>
      </w:r>
      <w:r w:rsidR="005F7246" w:rsidRPr="00193630">
        <w:rPr>
          <w:rFonts w:ascii="Arial" w:hAnsi="Arial" w:cs="Arial"/>
          <w:sz w:val="22"/>
        </w:rPr>
        <w:t xml:space="preserve">dentify issues requiring decisions and remedial actions; </w:t>
      </w:r>
    </w:p>
    <w:p w14:paraId="2445A080" w14:textId="77777777" w:rsidR="005F7246" w:rsidRPr="00193630" w:rsidRDefault="00D90F96" w:rsidP="00E07333">
      <w:pPr>
        <w:numPr>
          <w:ilvl w:val="0"/>
          <w:numId w:val="14"/>
        </w:numPr>
        <w:tabs>
          <w:tab w:val="left" w:pos="1134"/>
        </w:tabs>
        <w:ind w:hanging="461"/>
        <w:contextualSpacing/>
        <w:jc w:val="both"/>
        <w:rPr>
          <w:rFonts w:ascii="Arial" w:hAnsi="Arial" w:cs="Arial"/>
          <w:sz w:val="22"/>
        </w:rPr>
      </w:pPr>
      <w:r w:rsidRPr="00193630">
        <w:rPr>
          <w:rFonts w:ascii="Arial" w:hAnsi="Arial" w:cs="Arial"/>
          <w:sz w:val="22"/>
        </w:rPr>
        <w:t>I</w:t>
      </w:r>
      <w:r w:rsidR="005F7246" w:rsidRPr="00193630">
        <w:rPr>
          <w:rFonts w:ascii="Arial" w:hAnsi="Arial" w:cs="Arial"/>
          <w:sz w:val="22"/>
        </w:rPr>
        <w:t xml:space="preserve">dentify lessons learned about project design, implementation and management; </w:t>
      </w:r>
    </w:p>
    <w:p w14:paraId="1E2B09D8" w14:textId="77777777" w:rsidR="005F7246" w:rsidRPr="00193630" w:rsidRDefault="00D90F96" w:rsidP="00E07333">
      <w:pPr>
        <w:numPr>
          <w:ilvl w:val="0"/>
          <w:numId w:val="14"/>
        </w:numPr>
        <w:tabs>
          <w:tab w:val="left" w:pos="1134"/>
        </w:tabs>
        <w:ind w:hanging="461"/>
        <w:contextualSpacing/>
        <w:jc w:val="both"/>
        <w:rPr>
          <w:rFonts w:ascii="Arial" w:hAnsi="Arial" w:cs="Arial"/>
          <w:sz w:val="22"/>
        </w:rPr>
      </w:pPr>
      <w:r w:rsidRPr="00193630">
        <w:rPr>
          <w:rFonts w:ascii="Arial" w:hAnsi="Arial" w:cs="Arial"/>
          <w:sz w:val="22"/>
        </w:rPr>
        <w:t>H</w:t>
      </w:r>
      <w:r w:rsidR="005F7246" w:rsidRPr="00193630">
        <w:rPr>
          <w:rFonts w:ascii="Arial" w:hAnsi="Arial" w:cs="Arial"/>
          <w:sz w:val="22"/>
        </w:rPr>
        <w:t xml:space="preserve">ighlight technical achievements and lessons learned; and </w:t>
      </w:r>
    </w:p>
    <w:p w14:paraId="742577E9" w14:textId="77777777" w:rsidR="005F7246" w:rsidRPr="00193630" w:rsidRDefault="00D90F96" w:rsidP="00E07333">
      <w:pPr>
        <w:numPr>
          <w:ilvl w:val="0"/>
          <w:numId w:val="14"/>
        </w:numPr>
        <w:tabs>
          <w:tab w:val="left" w:pos="1134"/>
        </w:tabs>
        <w:ind w:hanging="461"/>
        <w:contextualSpacing/>
        <w:jc w:val="both"/>
        <w:rPr>
          <w:rFonts w:ascii="Arial" w:hAnsi="Arial" w:cs="Arial"/>
          <w:sz w:val="22"/>
        </w:rPr>
      </w:pPr>
      <w:r w:rsidRPr="00193630">
        <w:rPr>
          <w:rFonts w:ascii="Arial" w:hAnsi="Arial" w:cs="Arial"/>
          <w:sz w:val="22"/>
        </w:rPr>
        <w:t>P</w:t>
      </w:r>
      <w:r w:rsidR="005F7246" w:rsidRPr="00193630">
        <w:rPr>
          <w:rFonts w:ascii="Arial" w:hAnsi="Arial" w:cs="Arial"/>
          <w:sz w:val="22"/>
        </w:rPr>
        <w:t>ropose</w:t>
      </w:r>
      <w:r w:rsidR="00063612" w:rsidRPr="00193630">
        <w:rPr>
          <w:rFonts w:ascii="Arial" w:hAnsi="Arial" w:cs="Arial"/>
          <w:sz w:val="22"/>
        </w:rPr>
        <w:t xml:space="preserve"> </w:t>
      </w:r>
      <w:r w:rsidR="005F7246" w:rsidRPr="00193630">
        <w:rPr>
          <w:rFonts w:ascii="Arial" w:hAnsi="Arial" w:cs="Arial"/>
          <w:sz w:val="22"/>
        </w:rPr>
        <w:t xml:space="preserve">any mid-course corrections and/or adjustments to the implementation strategy as necessary. </w:t>
      </w:r>
    </w:p>
    <w:p w14:paraId="5C761AAE" w14:textId="77777777" w:rsidR="00E500D6" w:rsidRPr="00193630" w:rsidRDefault="00E500D6">
      <w:pPr>
        <w:rPr>
          <w:rFonts w:ascii="Arial" w:hAnsi="Arial" w:cs="Arial"/>
          <w:b/>
          <w:sz w:val="22"/>
          <w:u w:val="single"/>
        </w:rPr>
      </w:pPr>
    </w:p>
    <w:p w14:paraId="39EA7AED" w14:textId="77777777" w:rsidR="005F7246" w:rsidRPr="00193630" w:rsidRDefault="005F724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b/>
          <w:sz w:val="22"/>
          <w:u w:val="single"/>
        </w:rPr>
        <w:t xml:space="preserve">Final </w:t>
      </w:r>
      <w:r w:rsidR="00BB2735" w:rsidRPr="00193630">
        <w:rPr>
          <w:rFonts w:ascii="Arial" w:hAnsi="Arial" w:cs="Arial"/>
          <w:b/>
          <w:sz w:val="22"/>
          <w:u w:val="single"/>
        </w:rPr>
        <w:t>E</w:t>
      </w:r>
      <w:r w:rsidRPr="00193630">
        <w:rPr>
          <w:rFonts w:ascii="Arial" w:hAnsi="Arial" w:cs="Arial"/>
          <w:b/>
          <w:sz w:val="22"/>
          <w:u w:val="single"/>
        </w:rPr>
        <w:t>valuation</w:t>
      </w:r>
      <w:r w:rsidRPr="00193630">
        <w:rPr>
          <w:rFonts w:ascii="Arial" w:hAnsi="Arial" w:cs="Arial"/>
          <w:sz w:val="22"/>
          <w:u w:val="single"/>
        </w:rPr>
        <w:t>:</w:t>
      </w:r>
      <w:r w:rsidRPr="00193630">
        <w:rPr>
          <w:rFonts w:ascii="Arial" w:hAnsi="Arial" w:cs="Arial"/>
          <w:sz w:val="22"/>
        </w:rPr>
        <w:t xml:space="preserve"> Besides the mid-term review, an independent final evaluation will take place three months prior to the terminal review meeting of the project and will focus on point</w:t>
      </w:r>
      <w:r w:rsidR="009F13AC" w:rsidRPr="00193630">
        <w:rPr>
          <w:rFonts w:ascii="Arial" w:hAnsi="Arial" w:cs="Arial"/>
          <w:sz w:val="22"/>
        </w:rPr>
        <w:t>s</w:t>
      </w:r>
      <w:r w:rsidRPr="00193630">
        <w:rPr>
          <w:rFonts w:ascii="Arial" w:hAnsi="Arial" w:cs="Arial"/>
          <w:sz w:val="22"/>
        </w:rPr>
        <w:t xml:space="preserve"> </w:t>
      </w:r>
      <w:r w:rsidR="009F13AC" w:rsidRPr="00193630">
        <w:rPr>
          <w:rFonts w:ascii="Arial" w:hAnsi="Arial" w:cs="Arial"/>
          <w:sz w:val="22"/>
        </w:rPr>
        <w:t>‘</w:t>
      </w:r>
      <w:r w:rsidRPr="00193630">
        <w:rPr>
          <w:rFonts w:ascii="Arial" w:hAnsi="Arial" w:cs="Arial"/>
          <w:sz w:val="22"/>
        </w:rPr>
        <w:t>d</w:t>
      </w:r>
      <w:r w:rsidR="009F13AC" w:rsidRPr="00193630">
        <w:rPr>
          <w:rFonts w:ascii="Arial" w:hAnsi="Arial" w:cs="Arial"/>
          <w:sz w:val="22"/>
        </w:rPr>
        <w:t>’</w:t>
      </w:r>
      <w:r w:rsidRPr="00193630">
        <w:rPr>
          <w:rFonts w:ascii="Arial" w:hAnsi="Arial" w:cs="Arial"/>
          <w:sz w:val="22"/>
        </w:rPr>
        <w:t xml:space="preserve"> and </w:t>
      </w:r>
      <w:r w:rsidR="009F13AC" w:rsidRPr="00193630">
        <w:rPr>
          <w:rFonts w:ascii="Arial" w:hAnsi="Arial" w:cs="Arial"/>
          <w:sz w:val="22"/>
        </w:rPr>
        <w:t>‘</w:t>
      </w:r>
      <w:r w:rsidRPr="00193630">
        <w:rPr>
          <w:rFonts w:ascii="Arial" w:hAnsi="Arial" w:cs="Arial"/>
          <w:sz w:val="22"/>
        </w:rPr>
        <w:t>e</w:t>
      </w:r>
      <w:r w:rsidR="009F13AC" w:rsidRPr="00193630">
        <w:rPr>
          <w:rFonts w:ascii="Arial" w:hAnsi="Arial" w:cs="Arial"/>
          <w:sz w:val="22"/>
        </w:rPr>
        <w:t>’</w:t>
      </w:r>
      <w:r w:rsidRPr="00193630">
        <w:rPr>
          <w:rFonts w:ascii="Arial" w:hAnsi="Arial" w:cs="Arial"/>
          <w:sz w:val="22"/>
        </w:rPr>
        <w:t xml:space="preserve"> listed above under mid-term review. In addition, the final evaluation will review project impact, </w:t>
      </w:r>
      <w:r w:rsidR="00063612" w:rsidRPr="00193630">
        <w:rPr>
          <w:rFonts w:ascii="Arial" w:hAnsi="Arial" w:cs="Arial"/>
          <w:sz w:val="22"/>
        </w:rPr>
        <w:t>analyse</w:t>
      </w:r>
      <w:r w:rsidRPr="00193630">
        <w:rPr>
          <w:rFonts w:ascii="Arial" w:hAnsi="Arial" w:cs="Arial"/>
          <w:sz w:val="22"/>
        </w:rPr>
        <w:t xml:space="preserve"> sustainability of results and whether the project has achieved its objectives. The evaluation will furthermore provide recommendations for follow-up actions needed to expand on the existing project in subsequent phases, mainstream and up-scale its products and practices, and disseminate information to management authorities responsible for related issues to ensure replication and continuity of the processes initiated by the project.</w:t>
      </w:r>
      <w:r w:rsidR="000437E9" w:rsidRPr="00193630">
        <w:rPr>
          <w:rFonts w:ascii="Arial" w:hAnsi="Arial" w:cs="Arial"/>
          <w:sz w:val="22"/>
        </w:rPr>
        <w:t xml:space="preserve"> Terminal Evaluation is indicated in the project component Output 4.1.4.</w:t>
      </w:r>
    </w:p>
    <w:p w14:paraId="737A9748" w14:textId="77777777" w:rsidR="005F7246" w:rsidRPr="00193630" w:rsidRDefault="005F7246" w:rsidP="005F7246">
      <w:pPr>
        <w:tabs>
          <w:tab w:val="left" w:pos="709"/>
        </w:tabs>
        <w:ind w:left="720" w:hanging="720"/>
        <w:contextualSpacing/>
        <w:jc w:val="both"/>
        <w:rPr>
          <w:rFonts w:ascii="Arial" w:hAnsi="Arial" w:cs="Arial"/>
          <w:sz w:val="22"/>
        </w:rPr>
      </w:pPr>
    </w:p>
    <w:p w14:paraId="410AA668" w14:textId="77777777" w:rsidR="00BB2735" w:rsidRPr="00193630" w:rsidRDefault="00BB2735" w:rsidP="00BB2735">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eastAsia="Calibri" w:hAnsi="Arial" w:cs="Arial"/>
          <w:sz w:val="22"/>
          <w:szCs w:val="22"/>
        </w:rPr>
      </w:pPr>
      <w:r w:rsidRPr="00193630">
        <w:rPr>
          <w:rFonts w:ascii="Arial" w:eastAsia="Calibri" w:hAnsi="Arial" w:cs="Arial"/>
          <w:sz w:val="22"/>
          <w:szCs w:val="22"/>
        </w:rPr>
        <w:t>The FAO LTO will prepare the first draft of the Terms of Reference for the mid-term review and the final evaluation and consult with and incorporate comments from NEA supported by NPD, the FAO budget holder, the FAO Lead Technical Unit, and the FAO GEF Coordination Unit. Subsequently, in the case of the final evaluation, the TORs will be sent to the FAO Office of Evaluation for finalization, in accordance with FAO evaluation procedures and taking into consideration evolving guidance from the GEF Evaluation Office. The TORs and the reports will be discussed with and commented upon by the project partners. Critical issues to be included in the TORs for the evaluation in the midterm review and the final evaluation will in particular be the ones captured by the outcome indicators.</w:t>
      </w:r>
    </w:p>
    <w:p w14:paraId="509ECA5B" w14:textId="77777777" w:rsidR="00FA68DE" w:rsidRPr="00063612" w:rsidRDefault="00FA68DE" w:rsidP="00EB01ED">
      <w:pPr>
        <w:tabs>
          <w:tab w:val="left" w:pos="709"/>
        </w:tabs>
        <w:ind w:hanging="720"/>
        <w:jc w:val="both"/>
        <w:rPr>
          <w:rFonts w:ascii="Arial" w:hAnsi="Arial" w:cs="Arial"/>
        </w:rPr>
      </w:pPr>
    </w:p>
    <w:p w14:paraId="76C5F872" w14:textId="77777777" w:rsidR="00FA68DE" w:rsidRPr="00063612" w:rsidRDefault="00FA68DE" w:rsidP="00EB01ED">
      <w:pPr>
        <w:tabs>
          <w:tab w:val="left" w:pos="709"/>
        </w:tabs>
        <w:ind w:hanging="720"/>
        <w:jc w:val="both"/>
        <w:rPr>
          <w:rFonts w:ascii="Arial" w:hAnsi="Arial" w:cs="Arial"/>
          <w:vanish/>
          <w:lang w:eastAsia="en-GB"/>
        </w:rPr>
      </w:pPr>
    </w:p>
    <w:p w14:paraId="23D92321" w14:textId="77777777" w:rsidR="00FA68DE" w:rsidRPr="00063612" w:rsidRDefault="00FA68DE" w:rsidP="003F1258">
      <w:pPr>
        <w:ind w:left="1440"/>
        <w:contextualSpacing/>
        <w:rPr>
          <w:rFonts w:ascii="Arial" w:hAnsi="Arial" w:cs="Arial"/>
        </w:rPr>
      </w:pPr>
    </w:p>
    <w:p w14:paraId="5C256A40" w14:textId="77777777" w:rsidR="00E500D6" w:rsidRPr="00063612" w:rsidRDefault="003F1258" w:rsidP="003F1258">
      <w:pPr>
        <w:rPr>
          <w:rFonts w:ascii="Arial" w:hAnsi="Arial" w:cs="Arial"/>
        </w:rPr>
        <w:sectPr w:rsidR="00E500D6" w:rsidRPr="00063612" w:rsidSect="00681061">
          <w:footerReference w:type="default" r:id="rId16"/>
          <w:pgSz w:w="11907" w:h="16840" w:code="9"/>
          <w:pgMar w:top="1440" w:right="1440" w:bottom="1418" w:left="1440" w:header="720" w:footer="720" w:gutter="0"/>
          <w:pgNumType w:start="1"/>
          <w:cols w:space="720"/>
          <w:docGrid w:linePitch="360"/>
        </w:sectPr>
      </w:pPr>
      <w:r w:rsidRPr="00063612">
        <w:rPr>
          <w:rFonts w:ascii="Arial" w:hAnsi="Arial" w:cs="Arial"/>
        </w:rPr>
        <w:br w:type="page"/>
      </w:r>
    </w:p>
    <w:p w14:paraId="2269FB1C" w14:textId="77777777" w:rsidR="003F1258" w:rsidRPr="00063612" w:rsidRDefault="003F1258" w:rsidP="003F1258">
      <w:pPr>
        <w:rPr>
          <w:rFonts w:ascii="Arial" w:hAnsi="Arial" w:cs="Arial"/>
        </w:rPr>
      </w:pPr>
    </w:p>
    <w:p w14:paraId="56D31D30" w14:textId="77777777" w:rsidR="00CB4F80" w:rsidRPr="00063612" w:rsidRDefault="00CB4F80" w:rsidP="00E500D6">
      <w:pPr>
        <w:rPr>
          <w:rFonts w:ascii="Arial" w:hAnsi="Arial" w:cs="Arial"/>
          <w:i/>
        </w:rPr>
      </w:pPr>
      <w:r w:rsidRPr="00063612">
        <w:rPr>
          <w:rFonts w:ascii="Arial" w:hAnsi="Arial" w:cs="Arial"/>
          <w:b/>
        </w:rPr>
        <w:t xml:space="preserve">SECTION 7: FINANCIAL PLANNING AND MANAGEMENT </w:t>
      </w:r>
    </w:p>
    <w:p w14:paraId="7C13A73B" w14:textId="77777777" w:rsidR="00CB4F80" w:rsidRPr="00063612" w:rsidRDefault="00CB4F80" w:rsidP="00CB4F80">
      <w:pPr>
        <w:pStyle w:val="ListParagraph"/>
        <w:ind w:left="0"/>
        <w:rPr>
          <w:rFonts w:ascii="Arial" w:hAnsi="Arial" w:cs="Arial"/>
          <w:i/>
          <w:sz w:val="16"/>
        </w:rPr>
      </w:pPr>
    </w:p>
    <w:p w14:paraId="190378C0" w14:textId="77777777" w:rsidR="00E500D6" w:rsidRPr="00063612" w:rsidRDefault="00E500D6" w:rsidP="00E500D6">
      <w:pPr>
        <w:pStyle w:val="ListParagraph"/>
        <w:ind w:left="0"/>
        <w:rPr>
          <w:rFonts w:ascii="Arial" w:hAnsi="Arial" w:cs="Arial"/>
          <w:i/>
          <w:sz w:val="16"/>
        </w:rPr>
      </w:pPr>
    </w:p>
    <w:p w14:paraId="353C0A09" w14:textId="77777777" w:rsidR="00E500D6" w:rsidRPr="00063612" w:rsidRDefault="00E500D6" w:rsidP="00E07333">
      <w:pPr>
        <w:pStyle w:val="ListParagraph"/>
        <w:numPr>
          <w:ilvl w:val="1"/>
          <w:numId w:val="16"/>
        </w:numPr>
        <w:tabs>
          <w:tab w:val="left" w:pos="709"/>
        </w:tabs>
        <w:ind w:left="709" w:hanging="709"/>
        <w:rPr>
          <w:rFonts w:ascii="Arial" w:hAnsi="Arial" w:cs="Arial"/>
          <w:b/>
        </w:rPr>
      </w:pPr>
      <w:r w:rsidRPr="00063612">
        <w:rPr>
          <w:rFonts w:ascii="Arial" w:hAnsi="Arial" w:cs="Arial"/>
          <w:b/>
        </w:rPr>
        <w:t xml:space="preserve">Financial planning </w:t>
      </w:r>
    </w:p>
    <w:p w14:paraId="5B59BC28" w14:textId="77777777" w:rsidR="00E500D6" w:rsidRPr="00063612" w:rsidRDefault="00E500D6" w:rsidP="00E500D6">
      <w:pPr>
        <w:jc w:val="both"/>
        <w:rPr>
          <w:rFonts w:ascii="Arial" w:hAnsi="Arial" w:cs="Arial"/>
          <w:b/>
          <w:sz w:val="12"/>
        </w:rPr>
      </w:pPr>
    </w:p>
    <w:p w14:paraId="1C942FE9" w14:textId="77777777" w:rsidR="00E500D6" w:rsidRDefault="00E500D6" w:rsidP="00D2514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hAnsi="Arial" w:cs="Arial"/>
        </w:rPr>
      </w:pPr>
      <w:r w:rsidRPr="00063612">
        <w:rPr>
          <w:rFonts w:ascii="Arial" w:hAnsi="Arial" w:cs="Arial"/>
          <w:b/>
        </w:rPr>
        <w:t>Overall project budget</w:t>
      </w:r>
      <w:r w:rsidRPr="00063612">
        <w:rPr>
          <w:rFonts w:ascii="Arial" w:hAnsi="Arial" w:cs="Arial"/>
        </w:rPr>
        <w:t xml:space="preserve">: The overall project budget as financed under the full sized GEF grant is of US $ </w:t>
      </w:r>
      <w:r w:rsidR="00D2514F" w:rsidRPr="00D2514F">
        <w:rPr>
          <w:rFonts w:ascii="Arial" w:hAnsi="Arial" w:cs="Arial"/>
        </w:rPr>
        <w:t xml:space="preserve">5,324,291 </w:t>
      </w:r>
      <w:r w:rsidRPr="00063612">
        <w:rPr>
          <w:rFonts w:ascii="Arial" w:hAnsi="Arial" w:cs="Arial"/>
        </w:rPr>
        <w:t>comprising of US $ 2,3</w:t>
      </w:r>
      <w:r w:rsidR="005C358C">
        <w:rPr>
          <w:rFonts w:ascii="Arial" w:hAnsi="Arial" w:cs="Arial"/>
        </w:rPr>
        <w:t xml:space="preserve">65,964 from GEF grant and US $ </w:t>
      </w:r>
      <w:r w:rsidR="00D2514F" w:rsidRPr="00D2514F">
        <w:rPr>
          <w:rFonts w:ascii="Arial" w:hAnsi="Arial" w:cs="Arial"/>
        </w:rPr>
        <w:t xml:space="preserve">2,958,327 </w:t>
      </w:r>
      <w:r w:rsidRPr="00063612">
        <w:rPr>
          <w:rFonts w:ascii="Arial" w:hAnsi="Arial" w:cs="Arial"/>
        </w:rPr>
        <w:t>co-finance from the</w:t>
      </w:r>
      <w:r w:rsidR="006458C7">
        <w:rPr>
          <w:rFonts w:ascii="Arial" w:hAnsi="Arial" w:cs="Arial"/>
        </w:rPr>
        <w:t xml:space="preserve"> potential project partners.</w:t>
      </w:r>
      <w:r w:rsidRPr="00063612">
        <w:rPr>
          <w:rFonts w:ascii="Arial" w:hAnsi="Arial" w:cs="Arial"/>
        </w:rPr>
        <w:t xml:space="preserve">  </w:t>
      </w:r>
    </w:p>
    <w:p w14:paraId="7BFECE44" w14:textId="77777777" w:rsidR="00E14264" w:rsidRDefault="00E14264"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tbl>
      <w:tblPr>
        <w:tblW w:w="0" w:type="auto"/>
        <w:tblLook w:val="04A0" w:firstRow="1" w:lastRow="0" w:firstColumn="1" w:lastColumn="0" w:noHBand="0" w:noVBand="1"/>
      </w:tblPr>
      <w:tblGrid>
        <w:gridCol w:w="2405"/>
        <w:gridCol w:w="1700"/>
        <w:gridCol w:w="2136"/>
        <w:gridCol w:w="2975"/>
        <w:gridCol w:w="2176"/>
        <w:gridCol w:w="1452"/>
        <w:gridCol w:w="1106"/>
      </w:tblGrid>
      <w:tr w:rsidR="005D10BF" w:rsidRPr="005D10BF" w14:paraId="0BB168C3" w14:textId="77777777" w:rsidTr="00E42B92">
        <w:trPr>
          <w:trHeight w:val="433"/>
        </w:trPr>
        <w:tc>
          <w:tcPr>
            <w:tcW w:w="0" w:type="auto"/>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3BF19F" w14:textId="77777777" w:rsidR="005D10BF" w:rsidRPr="005D10BF" w:rsidRDefault="005D10BF" w:rsidP="005D10BF">
            <w:pPr>
              <w:jc w:val="center"/>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Co-Financing Budget (USD)</w:t>
            </w:r>
          </w:p>
        </w:tc>
      </w:tr>
      <w:tr w:rsidR="005D10BF" w:rsidRPr="005D10BF" w14:paraId="4A6F2C37" w14:textId="77777777" w:rsidTr="002458FA">
        <w:trPr>
          <w:trHeight w:val="1419"/>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0CA807" w14:textId="77777777" w:rsidR="005D10BF" w:rsidRPr="005D10BF" w:rsidRDefault="00E42B92" w:rsidP="00E42B92">
            <w:pPr>
              <w:jc w:val="center"/>
              <w:rPr>
                <w:rFonts w:ascii="Arial" w:eastAsia="Times New Roman" w:hAnsi="Arial" w:cs="Arial"/>
                <w:color w:val="000000"/>
                <w:sz w:val="20"/>
                <w:szCs w:val="20"/>
                <w:lang w:eastAsia="zh-CN"/>
              </w:rPr>
            </w:pPr>
            <w:r w:rsidRPr="00E42B92">
              <w:rPr>
                <w:rFonts w:ascii="Arial" w:eastAsia="Times New Roman" w:hAnsi="Arial" w:cs="Arial"/>
                <w:color w:val="000000"/>
                <w:sz w:val="20"/>
                <w:szCs w:val="20"/>
                <w:lang w:eastAsia="zh-CN"/>
              </w:rPr>
              <w:t>Sources of Co-financing</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14:paraId="7096EE4E"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Component 1: Strengthening  policy, institutional and regulatory frameworks for biosafety</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9411767"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 xml:space="preserve">Component 2: Enhancing system for Risk Assessment (RA), Risk Management (RM) and Risk Communication (RC) </w:t>
            </w:r>
          </w:p>
        </w:tc>
        <w:tc>
          <w:tcPr>
            <w:tcW w:w="2975" w:type="dxa"/>
            <w:tcBorders>
              <w:top w:val="single" w:sz="4" w:space="0" w:color="auto"/>
              <w:left w:val="nil"/>
              <w:bottom w:val="single" w:sz="4" w:space="0" w:color="auto"/>
              <w:right w:val="single" w:sz="4" w:space="0" w:color="auto"/>
            </w:tcBorders>
            <w:shd w:val="clear" w:color="auto" w:fill="auto"/>
            <w:vAlign w:val="center"/>
            <w:hideMark/>
          </w:tcPr>
          <w:p w14:paraId="012BA802"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Component 3: Developing technical capacity for detection and identification of  living modified organisms (LMOs) and strengthening biosafety-related infrastructure</w:t>
            </w:r>
          </w:p>
        </w:tc>
        <w:tc>
          <w:tcPr>
            <w:tcW w:w="2176" w:type="dxa"/>
            <w:tcBorders>
              <w:top w:val="single" w:sz="4" w:space="0" w:color="auto"/>
              <w:left w:val="nil"/>
              <w:bottom w:val="single" w:sz="4" w:space="0" w:color="auto"/>
              <w:right w:val="single" w:sz="4" w:space="0" w:color="auto"/>
            </w:tcBorders>
            <w:shd w:val="clear" w:color="auto" w:fill="auto"/>
            <w:vAlign w:val="center"/>
            <w:hideMark/>
          </w:tcPr>
          <w:p w14:paraId="02D90330"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Component 4: Knowledge development, public awareness, education and participation</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5BED3A" w14:textId="77777777" w:rsidR="005D10BF" w:rsidRPr="005D10BF" w:rsidRDefault="00E42B92" w:rsidP="005D10BF">
            <w:pPr>
              <w:rPr>
                <w:rFonts w:ascii="Arial" w:eastAsia="Times New Roman" w:hAnsi="Arial" w:cs="Arial"/>
                <w:bCs/>
                <w:color w:val="000000"/>
                <w:sz w:val="20"/>
                <w:szCs w:val="20"/>
                <w:lang w:eastAsia="zh-CN"/>
              </w:rPr>
            </w:pPr>
            <w:r w:rsidRPr="00E42B92">
              <w:rPr>
                <w:rFonts w:ascii="Arial" w:eastAsia="Times New Roman" w:hAnsi="Arial" w:cs="Arial"/>
                <w:bCs/>
                <w:color w:val="000000"/>
                <w:sz w:val="20"/>
                <w:szCs w:val="20"/>
                <w:lang w:eastAsia="zh-CN"/>
              </w:rPr>
              <w:t>Project Management Cost</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3A8B688" w14:textId="77777777" w:rsidR="005D10BF" w:rsidRPr="005D10BF" w:rsidRDefault="005D10BF" w:rsidP="005D10BF">
            <w:pPr>
              <w:jc w:val="both"/>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Line total</w:t>
            </w:r>
          </w:p>
        </w:tc>
      </w:tr>
      <w:tr w:rsidR="005D10BF" w:rsidRPr="005D10BF" w14:paraId="272E908D" w14:textId="77777777" w:rsidTr="002458FA">
        <w:trPr>
          <w:trHeight w:val="52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26000549"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Ministry of Mahaweli Development and Environment </w:t>
            </w:r>
          </w:p>
        </w:tc>
        <w:tc>
          <w:tcPr>
            <w:tcW w:w="1700" w:type="dxa"/>
            <w:tcBorders>
              <w:top w:val="nil"/>
              <w:left w:val="nil"/>
              <w:bottom w:val="single" w:sz="4" w:space="0" w:color="auto"/>
              <w:right w:val="single" w:sz="4" w:space="0" w:color="auto"/>
            </w:tcBorders>
            <w:shd w:val="clear" w:color="auto" w:fill="auto"/>
            <w:vAlign w:val="center"/>
            <w:hideMark/>
          </w:tcPr>
          <w:p w14:paraId="69D78A0C"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15,714 </w:t>
            </w:r>
          </w:p>
        </w:tc>
        <w:tc>
          <w:tcPr>
            <w:tcW w:w="0" w:type="auto"/>
            <w:tcBorders>
              <w:top w:val="nil"/>
              <w:left w:val="nil"/>
              <w:bottom w:val="single" w:sz="4" w:space="0" w:color="auto"/>
              <w:right w:val="single" w:sz="4" w:space="0" w:color="auto"/>
            </w:tcBorders>
            <w:shd w:val="clear" w:color="auto" w:fill="auto"/>
            <w:vAlign w:val="center"/>
            <w:hideMark/>
          </w:tcPr>
          <w:p w14:paraId="0CD7E7F9"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 </w:t>
            </w:r>
          </w:p>
        </w:tc>
        <w:tc>
          <w:tcPr>
            <w:tcW w:w="2975" w:type="dxa"/>
            <w:tcBorders>
              <w:top w:val="nil"/>
              <w:left w:val="nil"/>
              <w:bottom w:val="single" w:sz="4" w:space="0" w:color="auto"/>
              <w:right w:val="single" w:sz="4" w:space="0" w:color="auto"/>
            </w:tcBorders>
            <w:shd w:val="clear" w:color="auto" w:fill="auto"/>
            <w:vAlign w:val="center"/>
            <w:hideMark/>
          </w:tcPr>
          <w:p w14:paraId="51EAE75D"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 </w:t>
            </w:r>
          </w:p>
        </w:tc>
        <w:tc>
          <w:tcPr>
            <w:tcW w:w="2176" w:type="dxa"/>
            <w:tcBorders>
              <w:top w:val="nil"/>
              <w:left w:val="nil"/>
              <w:bottom w:val="single" w:sz="4" w:space="0" w:color="auto"/>
              <w:right w:val="single" w:sz="4" w:space="0" w:color="auto"/>
            </w:tcBorders>
            <w:shd w:val="clear" w:color="auto" w:fill="auto"/>
            <w:vAlign w:val="center"/>
            <w:hideMark/>
          </w:tcPr>
          <w:p w14:paraId="3BBAC58F"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 </w:t>
            </w:r>
          </w:p>
        </w:tc>
        <w:tc>
          <w:tcPr>
            <w:tcW w:w="0" w:type="auto"/>
            <w:tcBorders>
              <w:top w:val="nil"/>
              <w:left w:val="nil"/>
              <w:bottom w:val="single" w:sz="4" w:space="0" w:color="auto"/>
              <w:right w:val="single" w:sz="4" w:space="0" w:color="auto"/>
            </w:tcBorders>
            <w:shd w:val="clear" w:color="auto" w:fill="auto"/>
            <w:vAlign w:val="center"/>
            <w:hideMark/>
          </w:tcPr>
          <w:p w14:paraId="0739D293"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40,000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504FF9CA"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85,714 </w:t>
            </w:r>
          </w:p>
        </w:tc>
      </w:tr>
      <w:tr w:rsidR="005D10BF" w:rsidRPr="005D10BF" w14:paraId="246F182E" w14:textId="77777777" w:rsidTr="002458FA">
        <w:trPr>
          <w:trHeight w:val="52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406C46B7"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Ministry of Health Nutrition and Indigenous</w:t>
            </w:r>
          </w:p>
        </w:tc>
        <w:tc>
          <w:tcPr>
            <w:tcW w:w="1700" w:type="dxa"/>
            <w:tcBorders>
              <w:top w:val="nil"/>
              <w:left w:val="nil"/>
              <w:bottom w:val="single" w:sz="4" w:space="0" w:color="auto"/>
              <w:right w:val="single" w:sz="4" w:space="0" w:color="auto"/>
            </w:tcBorders>
            <w:shd w:val="clear" w:color="auto" w:fill="auto"/>
            <w:vAlign w:val="center"/>
            <w:hideMark/>
          </w:tcPr>
          <w:p w14:paraId="14E1BDFD"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3,000 </w:t>
            </w:r>
          </w:p>
        </w:tc>
        <w:tc>
          <w:tcPr>
            <w:tcW w:w="0" w:type="auto"/>
            <w:tcBorders>
              <w:top w:val="nil"/>
              <w:left w:val="nil"/>
              <w:bottom w:val="single" w:sz="4" w:space="0" w:color="auto"/>
              <w:right w:val="single" w:sz="4" w:space="0" w:color="auto"/>
            </w:tcBorders>
            <w:shd w:val="clear" w:color="auto" w:fill="auto"/>
            <w:vAlign w:val="center"/>
            <w:hideMark/>
          </w:tcPr>
          <w:p w14:paraId="33424EC7"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3,000 </w:t>
            </w:r>
          </w:p>
        </w:tc>
        <w:tc>
          <w:tcPr>
            <w:tcW w:w="2975" w:type="dxa"/>
            <w:tcBorders>
              <w:top w:val="nil"/>
              <w:left w:val="nil"/>
              <w:bottom w:val="single" w:sz="4" w:space="0" w:color="auto"/>
              <w:right w:val="single" w:sz="4" w:space="0" w:color="auto"/>
            </w:tcBorders>
            <w:shd w:val="clear" w:color="auto" w:fill="auto"/>
            <w:vAlign w:val="center"/>
            <w:hideMark/>
          </w:tcPr>
          <w:p w14:paraId="11D50728"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2,571 </w:t>
            </w:r>
          </w:p>
        </w:tc>
        <w:tc>
          <w:tcPr>
            <w:tcW w:w="2176" w:type="dxa"/>
            <w:tcBorders>
              <w:top w:val="nil"/>
              <w:left w:val="nil"/>
              <w:bottom w:val="single" w:sz="4" w:space="0" w:color="auto"/>
              <w:right w:val="single" w:sz="4" w:space="0" w:color="auto"/>
            </w:tcBorders>
            <w:shd w:val="clear" w:color="auto" w:fill="auto"/>
            <w:vAlign w:val="center"/>
            <w:hideMark/>
          </w:tcPr>
          <w:p w14:paraId="34803B5C"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36720A3F"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4FFFD3D9"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8,571 </w:t>
            </w:r>
          </w:p>
        </w:tc>
      </w:tr>
      <w:tr w:rsidR="005D10BF" w:rsidRPr="005D10BF" w14:paraId="531444A9" w14:textId="77777777" w:rsidTr="002458FA">
        <w:trPr>
          <w:trHeight w:val="52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54FF6936"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Department of Animal Production and Health</w:t>
            </w:r>
          </w:p>
        </w:tc>
        <w:tc>
          <w:tcPr>
            <w:tcW w:w="1700" w:type="dxa"/>
            <w:tcBorders>
              <w:top w:val="nil"/>
              <w:left w:val="nil"/>
              <w:bottom w:val="single" w:sz="4" w:space="0" w:color="auto"/>
              <w:right w:val="single" w:sz="4" w:space="0" w:color="auto"/>
            </w:tcBorders>
            <w:shd w:val="clear" w:color="auto" w:fill="auto"/>
            <w:vAlign w:val="center"/>
            <w:hideMark/>
          </w:tcPr>
          <w:p w14:paraId="657427EA"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0" w:type="auto"/>
            <w:tcBorders>
              <w:top w:val="nil"/>
              <w:left w:val="nil"/>
              <w:bottom w:val="single" w:sz="4" w:space="0" w:color="auto"/>
              <w:right w:val="single" w:sz="4" w:space="0" w:color="auto"/>
            </w:tcBorders>
            <w:shd w:val="clear" w:color="auto" w:fill="auto"/>
            <w:vAlign w:val="center"/>
            <w:hideMark/>
          </w:tcPr>
          <w:p w14:paraId="342C1A0B"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2975" w:type="dxa"/>
            <w:tcBorders>
              <w:top w:val="nil"/>
              <w:left w:val="nil"/>
              <w:bottom w:val="single" w:sz="4" w:space="0" w:color="auto"/>
              <w:right w:val="single" w:sz="4" w:space="0" w:color="auto"/>
            </w:tcBorders>
            <w:shd w:val="clear" w:color="auto" w:fill="auto"/>
            <w:vAlign w:val="center"/>
            <w:hideMark/>
          </w:tcPr>
          <w:p w14:paraId="1AEFF044"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107,143 </w:t>
            </w:r>
          </w:p>
        </w:tc>
        <w:tc>
          <w:tcPr>
            <w:tcW w:w="2176" w:type="dxa"/>
            <w:tcBorders>
              <w:top w:val="nil"/>
              <w:left w:val="nil"/>
              <w:bottom w:val="single" w:sz="4" w:space="0" w:color="auto"/>
              <w:right w:val="single" w:sz="4" w:space="0" w:color="auto"/>
            </w:tcBorders>
            <w:shd w:val="clear" w:color="auto" w:fill="auto"/>
            <w:vAlign w:val="center"/>
            <w:hideMark/>
          </w:tcPr>
          <w:p w14:paraId="01E11322"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0" w:type="auto"/>
            <w:tcBorders>
              <w:top w:val="nil"/>
              <w:left w:val="nil"/>
              <w:bottom w:val="single" w:sz="4" w:space="0" w:color="auto"/>
              <w:right w:val="single" w:sz="4" w:space="0" w:color="auto"/>
            </w:tcBorders>
            <w:shd w:val="clear" w:color="auto" w:fill="auto"/>
            <w:vAlign w:val="center"/>
            <w:hideMark/>
          </w:tcPr>
          <w:p w14:paraId="32A7BC32"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67EB9086"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357,143 </w:t>
            </w:r>
          </w:p>
        </w:tc>
      </w:tr>
      <w:tr w:rsidR="005D10BF" w:rsidRPr="005D10BF" w14:paraId="6784E97D" w14:textId="77777777" w:rsidTr="002458FA">
        <w:trPr>
          <w:trHeight w:val="31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4B9AFB62"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Department of Agriculture</w:t>
            </w:r>
          </w:p>
        </w:tc>
        <w:tc>
          <w:tcPr>
            <w:tcW w:w="1700" w:type="dxa"/>
            <w:tcBorders>
              <w:top w:val="nil"/>
              <w:left w:val="nil"/>
              <w:bottom w:val="single" w:sz="4" w:space="0" w:color="auto"/>
              <w:right w:val="single" w:sz="4" w:space="0" w:color="auto"/>
            </w:tcBorders>
            <w:shd w:val="clear" w:color="auto" w:fill="auto"/>
            <w:vAlign w:val="center"/>
            <w:hideMark/>
          </w:tcPr>
          <w:p w14:paraId="13AABF56"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120,000 </w:t>
            </w:r>
          </w:p>
        </w:tc>
        <w:tc>
          <w:tcPr>
            <w:tcW w:w="0" w:type="auto"/>
            <w:tcBorders>
              <w:top w:val="nil"/>
              <w:left w:val="nil"/>
              <w:bottom w:val="single" w:sz="4" w:space="0" w:color="auto"/>
              <w:right w:val="single" w:sz="4" w:space="0" w:color="auto"/>
            </w:tcBorders>
            <w:shd w:val="clear" w:color="auto" w:fill="auto"/>
            <w:vAlign w:val="center"/>
            <w:hideMark/>
          </w:tcPr>
          <w:p w14:paraId="187B0CD4"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135,714 </w:t>
            </w:r>
          </w:p>
        </w:tc>
        <w:tc>
          <w:tcPr>
            <w:tcW w:w="2975" w:type="dxa"/>
            <w:tcBorders>
              <w:top w:val="nil"/>
              <w:left w:val="nil"/>
              <w:bottom w:val="single" w:sz="4" w:space="0" w:color="auto"/>
              <w:right w:val="single" w:sz="4" w:space="0" w:color="auto"/>
            </w:tcBorders>
            <w:shd w:val="clear" w:color="auto" w:fill="auto"/>
            <w:vAlign w:val="center"/>
            <w:hideMark/>
          </w:tcPr>
          <w:p w14:paraId="43A7D88A"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2176" w:type="dxa"/>
            <w:tcBorders>
              <w:top w:val="nil"/>
              <w:left w:val="nil"/>
              <w:bottom w:val="single" w:sz="4" w:space="0" w:color="auto"/>
              <w:right w:val="single" w:sz="4" w:space="0" w:color="auto"/>
            </w:tcBorders>
            <w:shd w:val="clear" w:color="auto" w:fill="auto"/>
            <w:vAlign w:val="center"/>
            <w:hideMark/>
          </w:tcPr>
          <w:p w14:paraId="192AF077"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0" w:type="auto"/>
            <w:tcBorders>
              <w:top w:val="nil"/>
              <w:left w:val="nil"/>
              <w:bottom w:val="single" w:sz="4" w:space="0" w:color="auto"/>
              <w:right w:val="single" w:sz="4" w:space="0" w:color="auto"/>
            </w:tcBorders>
            <w:shd w:val="clear" w:color="auto" w:fill="auto"/>
            <w:vAlign w:val="center"/>
            <w:hideMark/>
          </w:tcPr>
          <w:p w14:paraId="1F57BFE7"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0469BD04"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405,714 </w:t>
            </w:r>
          </w:p>
        </w:tc>
      </w:tr>
      <w:tr w:rsidR="005D10BF" w:rsidRPr="005D10BF" w14:paraId="0CAA200E" w14:textId="77777777" w:rsidTr="002458FA">
        <w:trPr>
          <w:trHeight w:val="55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70FE5299"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National Plant Quarantine Services</w:t>
            </w:r>
          </w:p>
        </w:tc>
        <w:tc>
          <w:tcPr>
            <w:tcW w:w="1700" w:type="dxa"/>
            <w:tcBorders>
              <w:top w:val="nil"/>
              <w:left w:val="nil"/>
              <w:bottom w:val="single" w:sz="4" w:space="0" w:color="auto"/>
              <w:right w:val="single" w:sz="4" w:space="0" w:color="auto"/>
            </w:tcBorders>
            <w:shd w:val="clear" w:color="auto" w:fill="auto"/>
            <w:vAlign w:val="center"/>
            <w:hideMark/>
          </w:tcPr>
          <w:p w14:paraId="67B3B0E4"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auto"/>
            <w:vAlign w:val="center"/>
            <w:hideMark/>
          </w:tcPr>
          <w:p w14:paraId="7395F7A9"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2975" w:type="dxa"/>
            <w:tcBorders>
              <w:top w:val="nil"/>
              <w:left w:val="nil"/>
              <w:bottom w:val="single" w:sz="4" w:space="0" w:color="auto"/>
              <w:right w:val="single" w:sz="4" w:space="0" w:color="auto"/>
            </w:tcBorders>
            <w:shd w:val="clear" w:color="auto" w:fill="auto"/>
            <w:vAlign w:val="center"/>
            <w:hideMark/>
          </w:tcPr>
          <w:p w14:paraId="5B4B109E"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291,143 </w:t>
            </w:r>
          </w:p>
        </w:tc>
        <w:tc>
          <w:tcPr>
            <w:tcW w:w="2176" w:type="dxa"/>
            <w:tcBorders>
              <w:top w:val="nil"/>
              <w:left w:val="nil"/>
              <w:bottom w:val="single" w:sz="4" w:space="0" w:color="auto"/>
              <w:right w:val="single" w:sz="4" w:space="0" w:color="auto"/>
            </w:tcBorders>
            <w:shd w:val="clear" w:color="auto" w:fill="auto"/>
            <w:vAlign w:val="center"/>
            <w:hideMark/>
          </w:tcPr>
          <w:p w14:paraId="69C971E9"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auto"/>
            <w:vAlign w:val="center"/>
            <w:hideMark/>
          </w:tcPr>
          <w:p w14:paraId="7023E2CA"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2BC055D9"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291,143 </w:t>
            </w:r>
          </w:p>
        </w:tc>
      </w:tr>
      <w:tr w:rsidR="005D10BF" w:rsidRPr="005D10BF" w14:paraId="0F2BCDB6" w14:textId="77777777" w:rsidTr="002458FA">
        <w:trPr>
          <w:trHeight w:val="52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759C71BB"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Department of Fisheries and Aquatic Resources</w:t>
            </w:r>
          </w:p>
        </w:tc>
        <w:tc>
          <w:tcPr>
            <w:tcW w:w="1700" w:type="dxa"/>
            <w:tcBorders>
              <w:top w:val="nil"/>
              <w:left w:val="nil"/>
              <w:bottom w:val="single" w:sz="4" w:space="0" w:color="auto"/>
              <w:right w:val="single" w:sz="4" w:space="0" w:color="auto"/>
            </w:tcBorders>
            <w:shd w:val="clear" w:color="auto" w:fill="auto"/>
            <w:vAlign w:val="center"/>
            <w:hideMark/>
          </w:tcPr>
          <w:p w14:paraId="0DC3F910"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 </w:t>
            </w:r>
          </w:p>
        </w:tc>
        <w:tc>
          <w:tcPr>
            <w:tcW w:w="0" w:type="auto"/>
            <w:tcBorders>
              <w:top w:val="nil"/>
              <w:left w:val="nil"/>
              <w:bottom w:val="single" w:sz="4" w:space="0" w:color="auto"/>
              <w:right w:val="single" w:sz="4" w:space="0" w:color="auto"/>
            </w:tcBorders>
            <w:shd w:val="clear" w:color="auto" w:fill="auto"/>
            <w:vAlign w:val="center"/>
            <w:hideMark/>
          </w:tcPr>
          <w:p w14:paraId="3236A478"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 </w:t>
            </w:r>
          </w:p>
        </w:tc>
        <w:tc>
          <w:tcPr>
            <w:tcW w:w="2975" w:type="dxa"/>
            <w:tcBorders>
              <w:top w:val="nil"/>
              <w:left w:val="nil"/>
              <w:bottom w:val="single" w:sz="4" w:space="0" w:color="auto"/>
              <w:right w:val="single" w:sz="4" w:space="0" w:color="auto"/>
            </w:tcBorders>
            <w:shd w:val="clear" w:color="auto" w:fill="auto"/>
            <w:vAlign w:val="center"/>
            <w:hideMark/>
          </w:tcPr>
          <w:p w14:paraId="75505845"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6,143 </w:t>
            </w:r>
          </w:p>
        </w:tc>
        <w:tc>
          <w:tcPr>
            <w:tcW w:w="2176" w:type="dxa"/>
            <w:tcBorders>
              <w:top w:val="nil"/>
              <w:left w:val="nil"/>
              <w:bottom w:val="single" w:sz="4" w:space="0" w:color="auto"/>
              <w:right w:val="single" w:sz="4" w:space="0" w:color="auto"/>
            </w:tcBorders>
            <w:shd w:val="clear" w:color="auto" w:fill="auto"/>
            <w:vAlign w:val="center"/>
            <w:hideMark/>
          </w:tcPr>
          <w:p w14:paraId="2657569D"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 </w:t>
            </w:r>
          </w:p>
        </w:tc>
        <w:tc>
          <w:tcPr>
            <w:tcW w:w="0" w:type="auto"/>
            <w:tcBorders>
              <w:top w:val="nil"/>
              <w:left w:val="nil"/>
              <w:bottom w:val="single" w:sz="4" w:space="0" w:color="auto"/>
              <w:right w:val="single" w:sz="4" w:space="0" w:color="auto"/>
            </w:tcBorders>
            <w:shd w:val="clear" w:color="auto" w:fill="auto"/>
            <w:vAlign w:val="center"/>
            <w:hideMark/>
          </w:tcPr>
          <w:p w14:paraId="7FA28F23"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1A5A2435"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36,143 </w:t>
            </w:r>
          </w:p>
        </w:tc>
      </w:tr>
      <w:tr w:rsidR="005D10BF" w:rsidRPr="005D10BF" w14:paraId="6352619F" w14:textId="77777777" w:rsidTr="002458FA">
        <w:trPr>
          <w:trHeight w:val="52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1E7F8B66"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Department of Wildlife Conservation</w:t>
            </w:r>
          </w:p>
        </w:tc>
        <w:tc>
          <w:tcPr>
            <w:tcW w:w="1700" w:type="dxa"/>
            <w:tcBorders>
              <w:top w:val="nil"/>
              <w:left w:val="nil"/>
              <w:bottom w:val="single" w:sz="4" w:space="0" w:color="auto"/>
              <w:right w:val="single" w:sz="4" w:space="0" w:color="auto"/>
            </w:tcBorders>
            <w:shd w:val="clear" w:color="auto" w:fill="auto"/>
            <w:vAlign w:val="center"/>
            <w:hideMark/>
          </w:tcPr>
          <w:p w14:paraId="1E137816"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0" w:type="auto"/>
            <w:tcBorders>
              <w:top w:val="nil"/>
              <w:left w:val="nil"/>
              <w:bottom w:val="single" w:sz="4" w:space="0" w:color="auto"/>
              <w:right w:val="single" w:sz="4" w:space="0" w:color="auto"/>
            </w:tcBorders>
            <w:shd w:val="clear" w:color="auto" w:fill="auto"/>
            <w:vAlign w:val="center"/>
            <w:hideMark/>
          </w:tcPr>
          <w:p w14:paraId="6BF2A806"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35,714 </w:t>
            </w:r>
          </w:p>
        </w:tc>
        <w:tc>
          <w:tcPr>
            <w:tcW w:w="2975" w:type="dxa"/>
            <w:tcBorders>
              <w:top w:val="nil"/>
              <w:left w:val="nil"/>
              <w:bottom w:val="single" w:sz="4" w:space="0" w:color="auto"/>
              <w:right w:val="single" w:sz="4" w:space="0" w:color="auto"/>
            </w:tcBorders>
            <w:shd w:val="clear" w:color="auto" w:fill="auto"/>
            <w:vAlign w:val="center"/>
            <w:hideMark/>
          </w:tcPr>
          <w:p w14:paraId="5724EBAF"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2176" w:type="dxa"/>
            <w:tcBorders>
              <w:top w:val="nil"/>
              <w:left w:val="nil"/>
              <w:bottom w:val="single" w:sz="4" w:space="0" w:color="auto"/>
              <w:right w:val="single" w:sz="4" w:space="0" w:color="auto"/>
            </w:tcBorders>
            <w:shd w:val="clear" w:color="auto" w:fill="auto"/>
            <w:vAlign w:val="center"/>
            <w:hideMark/>
          </w:tcPr>
          <w:p w14:paraId="3E727C01"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0" w:type="auto"/>
            <w:tcBorders>
              <w:top w:val="nil"/>
              <w:left w:val="nil"/>
              <w:bottom w:val="single" w:sz="4" w:space="0" w:color="auto"/>
              <w:right w:val="single" w:sz="4" w:space="0" w:color="auto"/>
            </w:tcBorders>
            <w:shd w:val="clear" w:color="auto" w:fill="auto"/>
            <w:vAlign w:val="center"/>
            <w:hideMark/>
          </w:tcPr>
          <w:p w14:paraId="490C0DA0"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6E73961A"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285,714 </w:t>
            </w:r>
          </w:p>
        </w:tc>
      </w:tr>
      <w:tr w:rsidR="005D10BF" w:rsidRPr="005D10BF" w14:paraId="17927F78" w14:textId="77777777" w:rsidTr="002458FA">
        <w:trPr>
          <w:trHeight w:val="31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6A780C77" w14:textId="77777777" w:rsidR="005D10BF" w:rsidRPr="005D10BF" w:rsidRDefault="00B21B7C" w:rsidP="00B21B7C">
            <w:pPr>
              <w:rPr>
                <w:rFonts w:ascii="Arial" w:eastAsia="Times New Roman" w:hAnsi="Arial" w:cs="Arial"/>
                <w:bCs/>
                <w:color w:val="000000"/>
                <w:sz w:val="20"/>
                <w:szCs w:val="20"/>
                <w:lang w:eastAsia="zh-CN"/>
              </w:rPr>
            </w:pPr>
            <w:r>
              <w:rPr>
                <w:rFonts w:ascii="Arial" w:eastAsia="Times New Roman" w:hAnsi="Arial" w:cs="Arial"/>
                <w:bCs/>
                <w:color w:val="000000"/>
                <w:sz w:val="20"/>
                <w:szCs w:val="20"/>
                <w:lang w:eastAsia="zh-CN"/>
              </w:rPr>
              <w:t>Sri Lanka</w:t>
            </w:r>
            <w:r w:rsidR="005D10BF" w:rsidRPr="005D10BF">
              <w:rPr>
                <w:rFonts w:ascii="Arial" w:eastAsia="Times New Roman" w:hAnsi="Arial" w:cs="Arial"/>
                <w:bCs/>
                <w:color w:val="000000"/>
                <w:sz w:val="20"/>
                <w:szCs w:val="20"/>
                <w:lang w:eastAsia="zh-CN"/>
              </w:rPr>
              <w:t xml:space="preserve"> Customs</w:t>
            </w:r>
          </w:p>
        </w:tc>
        <w:tc>
          <w:tcPr>
            <w:tcW w:w="1700" w:type="dxa"/>
            <w:tcBorders>
              <w:top w:val="nil"/>
              <w:left w:val="nil"/>
              <w:bottom w:val="single" w:sz="4" w:space="0" w:color="auto"/>
              <w:right w:val="single" w:sz="4" w:space="0" w:color="auto"/>
            </w:tcBorders>
            <w:shd w:val="clear" w:color="auto" w:fill="auto"/>
            <w:vAlign w:val="center"/>
            <w:hideMark/>
          </w:tcPr>
          <w:p w14:paraId="1A832D2A"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0" w:type="auto"/>
            <w:tcBorders>
              <w:top w:val="nil"/>
              <w:left w:val="nil"/>
              <w:bottom w:val="single" w:sz="4" w:space="0" w:color="auto"/>
              <w:right w:val="single" w:sz="4" w:space="0" w:color="auto"/>
            </w:tcBorders>
            <w:shd w:val="clear" w:color="auto" w:fill="auto"/>
            <w:vAlign w:val="center"/>
            <w:hideMark/>
          </w:tcPr>
          <w:p w14:paraId="3568685E"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182,471 </w:t>
            </w:r>
          </w:p>
        </w:tc>
        <w:tc>
          <w:tcPr>
            <w:tcW w:w="2975" w:type="dxa"/>
            <w:tcBorders>
              <w:top w:val="nil"/>
              <w:left w:val="nil"/>
              <w:bottom w:val="single" w:sz="4" w:space="0" w:color="auto"/>
              <w:right w:val="single" w:sz="4" w:space="0" w:color="auto"/>
            </w:tcBorders>
            <w:shd w:val="clear" w:color="auto" w:fill="auto"/>
            <w:vAlign w:val="center"/>
            <w:hideMark/>
          </w:tcPr>
          <w:p w14:paraId="0178BC43"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2176" w:type="dxa"/>
            <w:tcBorders>
              <w:top w:val="nil"/>
              <w:left w:val="nil"/>
              <w:bottom w:val="single" w:sz="4" w:space="0" w:color="auto"/>
              <w:right w:val="single" w:sz="4" w:space="0" w:color="auto"/>
            </w:tcBorders>
            <w:shd w:val="clear" w:color="auto" w:fill="auto"/>
            <w:vAlign w:val="center"/>
            <w:hideMark/>
          </w:tcPr>
          <w:p w14:paraId="0FDB0F37"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auto"/>
            <w:vAlign w:val="center"/>
            <w:hideMark/>
          </w:tcPr>
          <w:p w14:paraId="61E35F49"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6ACB6299"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382,471 </w:t>
            </w:r>
          </w:p>
        </w:tc>
      </w:tr>
      <w:tr w:rsidR="005D10BF" w:rsidRPr="005D10BF" w14:paraId="65FDF5A4" w14:textId="77777777" w:rsidTr="002458FA">
        <w:trPr>
          <w:trHeight w:val="31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6A30EA0B"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University of Colombo</w:t>
            </w:r>
          </w:p>
        </w:tc>
        <w:tc>
          <w:tcPr>
            <w:tcW w:w="1700" w:type="dxa"/>
            <w:tcBorders>
              <w:top w:val="nil"/>
              <w:left w:val="nil"/>
              <w:bottom w:val="single" w:sz="4" w:space="0" w:color="auto"/>
              <w:right w:val="single" w:sz="4" w:space="0" w:color="auto"/>
            </w:tcBorders>
            <w:shd w:val="clear" w:color="auto" w:fill="auto"/>
            <w:vAlign w:val="center"/>
            <w:hideMark/>
          </w:tcPr>
          <w:p w14:paraId="718FA4D3" w14:textId="77777777" w:rsidR="005D10BF" w:rsidRPr="005D10BF" w:rsidRDefault="00520861" w:rsidP="005D10BF">
            <w:pPr>
              <w:jc w:val="right"/>
              <w:rPr>
                <w:rFonts w:ascii="Arial" w:eastAsia="Times New Roman" w:hAnsi="Arial" w:cs="Arial"/>
                <w:color w:val="000000"/>
                <w:sz w:val="20"/>
                <w:szCs w:val="20"/>
                <w:lang w:eastAsia="zh-CN"/>
              </w:rPr>
            </w:pPr>
            <w:r>
              <w:rPr>
                <w:rFonts w:ascii="Arial" w:eastAsia="Times New Roman" w:hAnsi="Arial" w:cs="Arial"/>
                <w:color w:val="000000"/>
                <w:sz w:val="20"/>
                <w:szCs w:val="20"/>
                <w:lang w:eastAsia="zh-CN"/>
              </w:rPr>
              <w:t>5</w:t>
            </w:r>
            <w:r w:rsidR="005D10BF" w:rsidRPr="005D10BF">
              <w:rPr>
                <w:rFonts w:ascii="Arial" w:eastAsia="Times New Roman" w:hAnsi="Arial" w:cs="Arial"/>
                <w:color w:val="000000"/>
                <w:sz w:val="20"/>
                <w:szCs w:val="20"/>
                <w:lang w:eastAsia="zh-CN"/>
              </w:rPr>
              <w:t xml:space="preserve">0,000 </w:t>
            </w:r>
          </w:p>
        </w:tc>
        <w:tc>
          <w:tcPr>
            <w:tcW w:w="0" w:type="auto"/>
            <w:tcBorders>
              <w:top w:val="nil"/>
              <w:left w:val="nil"/>
              <w:bottom w:val="single" w:sz="4" w:space="0" w:color="auto"/>
              <w:right w:val="single" w:sz="4" w:space="0" w:color="auto"/>
            </w:tcBorders>
            <w:shd w:val="clear" w:color="auto" w:fill="auto"/>
            <w:vAlign w:val="center"/>
            <w:hideMark/>
          </w:tcPr>
          <w:p w14:paraId="2EB32405" w14:textId="77777777" w:rsidR="005D10BF" w:rsidRPr="005D10BF" w:rsidRDefault="00520861" w:rsidP="00520861">
            <w:pPr>
              <w:jc w:val="right"/>
              <w:rPr>
                <w:rFonts w:ascii="Arial" w:eastAsia="Times New Roman" w:hAnsi="Arial" w:cs="Arial"/>
                <w:color w:val="000000"/>
                <w:sz w:val="20"/>
                <w:szCs w:val="20"/>
                <w:lang w:eastAsia="zh-CN"/>
              </w:rPr>
            </w:pPr>
            <w:r>
              <w:rPr>
                <w:rFonts w:ascii="Arial" w:eastAsia="Times New Roman" w:hAnsi="Arial" w:cs="Arial"/>
                <w:color w:val="000000"/>
                <w:sz w:val="20"/>
                <w:szCs w:val="20"/>
                <w:lang w:eastAsia="zh-CN"/>
              </w:rPr>
              <w:t>10</w:t>
            </w:r>
            <w:r w:rsidR="005D10BF" w:rsidRPr="005D10BF">
              <w:rPr>
                <w:rFonts w:ascii="Arial" w:eastAsia="Times New Roman" w:hAnsi="Arial" w:cs="Arial"/>
                <w:color w:val="000000"/>
                <w:sz w:val="20"/>
                <w:szCs w:val="20"/>
                <w:lang w:eastAsia="zh-CN"/>
              </w:rPr>
              <w:t xml:space="preserve">0,000 </w:t>
            </w:r>
          </w:p>
        </w:tc>
        <w:tc>
          <w:tcPr>
            <w:tcW w:w="2975" w:type="dxa"/>
            <w:tcBorders>
              <w:top w:val="nil"/>
              <w:left w:val="nil"/>
              <w:bottom w:val="single" w:sz="4" w:space="0" w:color="auto"/>
              <w:right w:val="single" w:sz="4" w:space="0" w:color="auto"/>
            </w:tcBorders>
            <w:shd w:val="clear" w:color="auto" w:fill="auto"/>
            <w:vAlign w:val="center"/>
            <w:hideMark/>
          </w:tcPr>
          <w:p w14:paraId="2979A6EA" w14:textId="77777777" w:rsidR="005D10BF" w:rsidRPr="005D10BF" w:rsidRDefault="00520861" w:rsidP="005D10BF">
            <w:pPr>
              <w:jc w:val="right"/>
              <w:rPr>
                <w:rFonts w:ascii="Arial" w:eastAsia="Times New Roman" w:hAnsi="Arial" w:cs="Arial"/>
                <w:color w:val="000000"/>
                <w:sz w:val="20"/>
                <w:szCs w:val="20"/>
                <w:lang w:eastAsia="zh-CN"/>
              </w:rPr>
            </w:pPr>
            <w:r>
              <w:rPr>
                <w:rFonts w:ascii="Arial" w:eastAsia="Times New Roman" w:hAnsi="Arial" w:cs="Arial"/>
                <w:color w:val="000000"/>
                <w:sz w:val="20"/>
                <w:szCs w:val="20"/>
                <w:lang w:eastAsia="zh-CN"/>
              </w:rPr>
              <w:t>5</w:t>
            </w:r>
            <w:r w:rsidR="005D10BF" w:rsidRPr="005D10BF">
              <w:rPr>
                <w:rFonts w:ascii="Arial" w:eastAsia="Times New Roman" w:hAnsi="Arial" w:cs="Arial"/>
                <w:color w:val="000000"/>
                <w:sz w:val="20"/>
                <w:szCs w:val="20"/>
                <w:lang w:eastAsia="zh-CN"/>
              </w:rPr>
              <w:t xml:space="preserve">0,000 </w:t>
            </w:r>
          </w:p>
        </w:tc>
        <w:tc>
          <w:tcPr>
            <w:tcW w:w="2176" w:type="dxa"/>
            <w:tcBorders>
              <w:top w:val="nil"/>
              <w:left w:val="nil"/>
              <w:bottom w:val="single" w:sz="4" w:space="0" w:color="auto"/>
              <w:right w:val="single" w:sz="4" w:space="0" w:color="auto"/>
            </w:tcBorders>
            <w:shd w:val="clear" w:color="auto" w:fill="auto"/>
            <w:vAlign w:val="center"/>
            <w:hideMark/>
          </w:tcPr>
          <w:p w14:paraId="3B052358" w14:textId="77777777" w:rsidR="005D10BF" w:rsidRPr="005D10BF" w:rsidRDefault="00520861" w:rsidP="00520861">
            <w:pPr>
              <w:jc w:val="right"/>
              <w:rPr>
                <w:rFonts w:ascii="Arial" w:eastAsia="Times New Roman" w:hAnsi="Arial" w:cs="Arial"/>
                <w:color w:val="000000"/>
                <w:sz w:val="20"/>
                <w:szCs w:val="20"/>
                <w:lang w:eastAsia="zh-CN"/>
              </w:rPr>
            </w:pPr>
            <w:r>
              <w:rPr>
                <w:rFonts w:ascii="Arial" w:eastAsia="Times New Roman" w:hAnsi="Arial" w:cs="Arial"/>
                <w:color w:val="000000"/>
                <w:sz w:val="20"/>
                <w:szCs w:val="20"/>
                <w:lang w:eastAsia="zh-CN"/>
              </w:rPr>
              <w:t>100</w:t>
            </w:r>
            <w:r w:rsidR="005D10BF" w:rsidRPr="005D10BF">
              <w:rPr>
                <w:rFonts w:ascii="Arial" w:eastAsia="Times New Roman" w:hAnsi="Arial" w:cs="Arial"/>
                <w:color w:val="000000"/>
                <w:sz w:val="20"/>
                <w:szCs w:val="20"/>
                <w:lang w:eastAsia="zh-CN"/>
              </w:rPr>
              <w:t>,</w:t>
            </w:r>
            <w:r>
              <w:rPr>
                <w:rFonts w:ascii="Arial" w:eastAsia="Times New Roman" w:hAnsi="Arial" w:cs="Arial"/>
                <w:color w:val="000000"/>
                <w:sz w:val="20"/>
                <w:szCs w:val="20"/>
                <w:lang w:eastAsia="zh-CN"/>
              </w:rPr>
              <w:t>000</w:t>
            </w:r>
            <w:r w:rsidR="005D10BF"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auto"/>
            <w:vAlign w:val="center"/>
            <w:hideMark/>
          </w:tcPr>
          <w:p w14:paraId="4F29B39F"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0DDCADA3" w14:textId="77777777" w:rsidR="005D10BF" w:rsidRPr="005D10BF" w:rsidRDefault="00520861" w:rsidP="00520861">
            <w:pPr>
              <w:jc w:val="right"/>
              <w:rPr>
                <w:rFonts w:ascii="Arial" w:eastAsia="Times New Roman" w:hAnsi="Arial" w:cs="Arial"/>
                <w:b/>
                <w:bCs/>
                <w:color w:val="000000"/>
                <w:sz w:val="20"/>
                <w:szCs w:val="20"/>
                <w:lang w:eastAsia="zh-CN"/>
              </w:rPr>
            </w:pPr>
            <w:r>
              <w:rPr>
                <w:rFonts w:ascii="Arial" w:eastAsia="Times New Roman" w:hAnsi="Arial" w:cs="Arial"/>
                <w:b/>
                <w:bCs/>
                <w:color w:val="000000"/>
                <w:sz w:val="20"/>
                <w:szCs w:val="20"/>
                <w:lang w:eastAsia="zh-CN"/>
              </w:rPr>
              <w:t>300</w:t>
            </w:r>
            <w:r w:rsidR="005D10BF" w:rsidRPr="005D10BF">
              <w:rPr>
                <w:rFonts w:ascii="Arial" w:eastAsia="Times New Roman" w:hAnsi="Arial" w:cs="Arial"/>
                <w:b/>
                <w:bCs/>
                <w:color w:val="000000"/>
                <w:sz w:val="20"/>
                <w:szCs w:val="20"/>
                <w:lang w:eastAsia="zh-CN"/>
              </w:rPr>
              <w:t>,</w:t>
            </w:r>
            <w:r>
              <w:rPr>
                <w:rFonts w:ascii="Arial" w:eastAsia="Times New Roman" w:hAnsi="Arial" w:cs="Arial"/>
                <w:b/>
                <w:bCs/>
                <w:color w:val="000000"/>
                <w:sz w:val="20"/>
                <w:szCs w:val="20"/>
                <w:lang w:eastAsia="zh-CN"/>
              </w:rPr>
              <w:t>000</w:t>
            </w:r>
            <w:r w:rsidR="005D10BF" w:rsidRPr="005D10BF">
              <w:rPr>
                <w:rFonts w:ascii="Arial" w:eastAsia="Times New Roman" w:hAnsi="Arial" w:cs="Arial"/>
                <w:b/>
                <w:bCs/>
                <w:color w:val="000000"/>
                <w:sz w:val="20"/>
                <w:szCs w:val="20"/>
                <w:lang w:eastAsia="zh-CN"/>
              </w:rPr>
              <w:t xml:space="preserve"> </w:t>
            </w:r>
          </w:p>
        </w:tc>
      </w:tr>
      <w:tr w:rsidR="005D10BF" w:rsidRPr="005D10BF" w14:paraId="7762ABA8" w14:textId="77777777" w:rsidTr="002458FA">
        <w:trPr>
          <w:trHeight w:val="31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5AC593F4"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University of Peradeniya</w:t>
            </w:r>
          </w:p>
        </w:tc>
        <w:tc>
          <w:tcPr>
            <w:tcW w:w="1700" w:type="dxa"/>
            <w:tcBorders>
              <w:top w:val="nil"/>
              <w:left w:val="nil"/>
              <w:bottom w:val="single" w:sz="4" w:space="0" w:color="auto"/>
              <w:right w:val="single" w:sz="4" w:space="0" w:color="auto"/>
            </w:tcBorders>
            <w:shd w:val="clear" w:color="auto" w:fill="auto"/>
            <w:vAlign w:val="center"/>
            <w:hideMark/>
          </w:tcPr>
          <w:p w14:paraId="68C9EFC0"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0" w:type="auto"/>
            <w:tcBorders>
              <w:top w:val="nil"/>
              <w:left w:val="nil"/>
              <w:bottom w:val="single" w:sz="4" w:space="0" w:color="auto"/>
              <w:right w:val="single" w:sz="4" w:space="0" w:color="auto"/>
            </w:tcBorders>
            <w:shd w:val="clear" w:color="auto" w:fill="auto"/>
            <w:vAlign w:val="center"/>
            <w:hideMark/>
          </w:tcPr>
          <w:p w14:paraId="25FF791C"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2975" w:type="dxa"/>
            <w:tcBorders>
              <w:top w:val="nil"/>
              <w:left w:val="nil"/>
              <w:bottom w:val="single" w:sz="4" w:space="0" w:color="auto"/>
              <w:right w:val="single" w:sz="4" w:space="0" w:color="auto"/>
            </w:tcBorders>
            <w:shd w:val="clear" w:color="auto" w:fill="auto"/>
            <w:vAlign w:val="center"/>
            <w:hideMark/>
          </w:tcPr>
          <w:p w14:paraId="54D5F146"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2176" w:type="dxa"/>
            <w:tcBorders>
              <w:top w:val="nil"/>
              <w:left w:val="nil"/>
              <w:bottom w:val="single" w:sz="4" w:space="0" w:color="auto"/>
              <w:right w:val="single" w:sz="4" w:space="0" w:color="auto"/>
            </w:tcBorders>
            <w:shd w:val="clear" w:color="auto" w:fill="auto"/>
            <w:vAlign w:val="center"/>
            <w:hideMark/>
          </w:tcPr>
          <w:p w14:paraId="2E95FCEC"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100,000 </w:t>
            </w:r>
          </w:p>
        </w:tc>
        <w:tc>
          <w:tcPr>
            <w:tcW w:w="0" w:type="auto"/>
            <w:tcBorders>
              <w:top w:val="nil"/>
              <w:left w:val="nil"/>
              <w:bottom w:val="single" w:sz="4" w:space="0" w:color="auto"/>
              <w:right w:val="single" w:sz="4" w:space="0" w:color="auto"/>
            </w:tcBorders>
            <w:shd w:val="clear" w:color="auto" w:fill="auto"/>
            <w:vAlign w:val="center"/>
            <w:hideMark/>
          </w:tcPr>
          <w:p w14:paraId="4B14B231"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7404CE13"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300,000 </w:t>
            </w:r>
          </w:p>
        </w:tc>
      </w:tr>
      <w:tr w:rsidR="005D10BF" w:rsidRPr="005D10BF" w14:paraId="51AFCEC8" w14:textId="77777777" w:rsidTr="002458FA">
        <w:trPr>
          <w:trHeight w:val="31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1F603682"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 xml:space="preserve">National Science Foundation </w:t>
            </w:r>
          </w:p>
        </w:tc>
        <w:tc>
          <w:tcPr>
            <w:tcW w:w="1700" w:type="dxa"/>
            <w:tcBorders>
              <w:top w:val="nil"/>
              <w:left w:val="nil"/>
              <w:bottom w:val="single" w:sz="4" w:space="0" w:color="auto"/>
              <w:right w:val="single" w:sz="4" w:space="0" w:color="auto"/>
            </w:tcBorders>
            <w:shd w:val="clear" w:color="auto" w:fill="auto"/>
            <w:vAlign w:val="center"/>
            <w:hideMark/>
          </w:tcPr>
          <w:p w14:paraId="4917D10C"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25,000 </w:t>
            </w:r>
          </w:p>
        </w:tc>
        <w:tc>
          <w:tcPr>
            <w:tcW w:w="0" w:type="auto"/>
            <w:tcBorders>
              <w:top w:val="nil"/>
              <w:left w:val="nil"/>
              <w:bottom w:val="single" w:sz="4" w:space="0" w:color="auto"/>
              <w:right w:val="single" w:sz="4" w:space="0" w:color="auto"/>
            </w:tcBorders>
            <w:shd w:val="clear" w:color="auto" w:fill="auto"/>
            <w:vAlign w:val="center"/>
            <w:hideMark/>
          </w:tcPr>
          <w:p w14:paraId="31BB9F90"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25,000 </w:t>
            </w:r>
          </w:p>
        </w:tc>
        <w:tc>
          <w:tcPr>
            <w:tcW w:w="2975" w:type="dxa"/>
            <w:tcBorders>
              <w:top w:val="nil"/>
              <w:left w:val="nil"/>
              <w:bottom w:val="single" w:sz="4" w:space="0" w:color="auto"/>
              <w:right w:val="single" w:sz="4" w:space="0" w:color="auto"/>
            </w:tcBorders>
            <w:shd w:val="clear" w:color="auto" w:fill="auto"/>
            <w:vAlign w:val="center"/>
            <w:hideMark/>
          </w:tcPr>
          <w:p w14:paraId="05E527DD"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30,000 </w:t>
            </w:r>
          </w:p>
        </w:tc>
        <w:tc>
          <w:tcPr>
            <w:tcW w:w="2176" w:type="dxa"/>
            <w:tcBorders>
              <w:top w:val="nil"/>
              <w:left w:val="nil"/>
              <w:bottom w:val="single" w:sz="4" w:space="0" w:color="auto"/>
              <w:right w:val="single" w:sz="4" w:space="0" w:color="auto"/>
            </w:tcBorders>
            <w:shd w:val="clear" w:color="auto" w:fill="auto"/>
            <w:vAlign w:val="center"/>
            <w:hideMark/>
          </w:tcPr>
          <w:p w14:paraId="433706E0"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25,714 </w:t>
            </w:r>
          </w:p>
        </w:tc>
        <w:tc>
          <w:tcPr>
            <w:tcW w:w="0" w:type="auto"/>
            <w:tcBorders>
              <w:top w:val="nil"/>
              <w:left w:val="nil"/>
              <w:bottom w:val="single" w:sz="4" w:space="0" w:color="auto"/>
              <w:right w:val="single" w:sz="4" w:space="0" w:color="auto"/>
            </w:tcBorders>
            <w:shd w:val="clear" w:color="auto" w:fill="auto"/>
            <w:vAlign w:val="center"/>
            <w:hideMark/>
          </w:tcPr>
          <w:p w14:paraId="310FA50E"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403BD038"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105,714 </w:t>
            </w:r>
          </w:p>
        </w:tc>
      </w:tr>
      <w:tr w:rsidR="005D10BF" w:rsidRPr="005D10BF" w14:paraId="45D4263C" w14:textId="77777777" w:rsidTr="002458FA">
        <w:trPr>
          <w:trHeight w:val="315"/>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609CB1B6" w14:textId="77777777" w:rsidR="005D10BF" w:rsidRPr="005D10BF" w:rsidRDefault="005D10BF" w:rsidP="005D10BF">
            <w:pPr>
              <w:rPr>
                <w:rFonts w:ascii="Arial" w:eastAsia="Times New Roman" w:hAnsi="Arial" w:cs="Arial"/>
                <w:bCs/>
                <w:color w:val="000000"/>
                <w:sz w:val="20"/>
                <w:szCs w:val="20"/>
                <w:lang w:eastAsia="zh-CN"/>
              </w:rPr>
            </w:pPr>
            <w:r w:rsidRPr="005D10BF">
              <w:rPr>
                <w:rFonts w:ascii="Arial" w:eastAsia="Times New Roman" w:hAnsi="Arial" w:cs="Arial"/>
                <w:bCs/>
                <w:color w:val="000000"/>
                <w:sz w:val="20"/>
                <w:szCs w:val="20"/>
                <w:lang w:eastAsia="zh-CN"/>
              </w:rPr>
              <w:t>FAO</w:t>
            </w:r>
          </w:p>
        </w:tc>
        <w:tc>
          <w:tcPr>
            <w:tcW w:w="1700" w:type="dxa"/>
            <w:tcBorders>
              <w:top w:val="nil"/>
              <w:left w:val="nil"/>
              <w:bottom w:val="single" w:sz="4" w:space="0" w:color="auto"/>
              <w:right w:val="single" w:sz="4" w:space="0" w:color="auto"/>
            </w:tcBorders>
            <w:shd w:val="clear" w:color="auto" w:fill="auto"/>
            <w:vAlign w:val="center"/>
            <w:hideMark/>
          </w:tcPr>
          <w:p w14:paraId="765A71E6"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0" w:type="auto"/>
            <w:tcBorders>
              <w:top w:val="nil"/>
              <w:left w:val="nil"/>
              <w:bottom w:val="single" w:sz="4" w:space="0" w:color="auto"/>
              <w:right w:val="single" w:sz="4" w:space="0" w:color="auto"/>
            </w:tcBorders>
            <w:shd w:val="clear" w:color="auto" w:fill="auto"/>
            <w:vAlign w:val="center"/>
            <w:hideMark/>
          </w:tcPr>
          <w:p w14:paraId="06D07C25"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2975" w:type="dxa"/>
            <w:tcBorders>
              <w:top w:val="nil"/>
              <w:left w:val="nil"/>
              <w:bottom w:val="single" w:sz="4" w:space="0" w:color="auto"/>
              <w:right w:val="single" w:sz="4" w:space="0" w:color="auto"/>
            </w:tcBorders>
            <w:shd w:val="clear" w:color="auto" w:fill="auto"/>
            <w:vAlign w:val="center"/>
            <w:hideMark/>
          </w:tcPr>
          <w:p w14:paraId="07374706"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2176" w:type="dxa"/>
            <w:tcBorders>
              <w:top w:val="nil"/>
              <w:left w:val="nil"/>
              <w:bottom w:val="single" w:sz="4" w:space="0" w:color="auto"/>
              <w:right w:val="single" w:sz="4" w:space="0" w:color="auto"/>
            </w:tcBorders>
            <w:shd w:val="clear" w:color="auto" w:fill="auto"/>
            <w:vAlign w:val="center"/>
            <w:hideMark/>
          </w:tcPr>
          <w:p w14:paraId="6EAC71C4"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50,000 </w:t>
            </w:r>
          </w:p>
        </w:tc>
        <w:tc>
          <w:tcPr>
            <w:tcW w:w="0" w:type="auto"/>
            <w:tcBorders>
              <w:top w:val="nil"/>
              <w:left w:val="nil"/>
              <w:bottom w:val="single" w:sz="4" w:space="0" w:color="auto"/>
              <w:right w:val="single" w:sz="4" w:space="0" w:color="auto"/>
            </w:tcBorders>
            <w:shd w:val="clear" w:color="auto" w:fill="auto"/>
            <w:vAlign w:val="center"/>
            <w:hideMark/>
          </w:tcPr>
          <w:p w14:paraId="68955C12" w14:textId="77777777" w:rsidR="005D10BF" w:rsidRPr="005D10BF" w:rsidRDefault="005D10BF" w:rsidP="005D10BF">
            <w:pPr>
              <w:jc w:val="right"/>
              <w:rPr>
                <w:rFonts w:ascii="Arial" w:eastAsia="Times New Roman" w:hAnsi="Arial" w:cs="Arial"/>
                <w:color w:val="000000"/>
                <w:sz w:val="20"/>
                <w:szCs w:val="20"/>
                <w:lang w:eastAsia="zh-CN"/>
              </w:rPr>
            </w:pPr>
            <w:r w:rsidRPr="005D10BF">
              <w:rPr>
                <w:rFonts w:ascii="Arial" w:eastAsia="Times New Roman" w:hAnsi="Arial" w:cs="Arial"/>
                <w:color w:val="000000"/>
                <w:sz w:val="20"/>
                <w:szCs w:val="20"/>
                <w:lang w:eastAsia="zh-CN"/>
              </w:rPr>
              <w:t xml:space="preserve">200,000 </w:t>
            </w:r>
          </w:p>
        </w:tc>
        <w:tc>
          <w:tcPr>
            <w:tcW w:w="0" w:type="auto"/>
            <w:tcBorders>
              <w:top w:val="nil"/>
              <w:left w:val="nil"/>
              <w:bottom w:val="single" w:sz="4" w:space="0" w:color="auto"/>
              <w:right w:val="single" w:sz="4" w:space="0" w:color="auto"/>
            </w:tcBorders>
            <w:shd w:val="clear" w:color="auto" w:fill="F2F2F2" w:themeFill="background1" w:themeFillShade="F2"/>
            <w:vAlign w:val="center"/>
            <w:hideMark/>
          </w:tcPr>
          <w:p w14:paraId="44F9FFB9" w14:textId="77777777" w:rsidR="005D10BF" w:rsidRPr="005D10BF" w:rsidRDefault="005D10BF" w:rsidP="005D10BF">
            <w:pPr>
              <w:jc w:val="right"/>
              <w:rPr>
                <w:rFonts w:ascii="Arial" w:eastAsia="Times New Roman" w:hAnsi="Arial" w:cs="Arial"/>
                <w:b/>
                <w:bCs/>
                <w:color w:val="000000"/>
                <w:sz w:val="20"/>
                <w:szCs w:val="20"/>
                <w:lang w:eastAsia="zh-CN"/>
              </w:rPr>
            </w:pPr>
            <w:r w:rsidRPr="005D10BF">
              <w:rPr>
                <w:rFonts w:ascii="Arial" w:eastAsia="Times New Roman" w:hAnsi="Arial" w:cs="Arial"/>
                <w:b/>
                <w:bCs/>
                <w:color w:val="000000"/>
                <w:sz w:val="20"/>
                <w:szCs w:val="20"/>
                <w:lang w:eastAsia="zh-CN"/>
              </w:rPr>
              <w:t xml:space="preserve">400,000 </w:t>
            </w:r>
          </w:p>
        </w:tc>
      </w:tr>
      <w:tr w:rsidR="00AE1461" w:rsidRPr="005D10BF" w14:paraId="08049145" w14:textId="77777777" w:rsidTr="008546C3">
        <w:trPr>
          <w:trHeight w:val="600"/>
        </w:trPr>
        <w:tc>
          <w:tcPr>
            <w:tcW w:w="2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CBB751" w14:textId="77777777" w:rsidR="00AE1461" w:rsidRPr="005D10BF" w:rsidRDefault="00AE1461" w:rsidP="00AE1461">
            <w:pPr>
              <w:rPr>
                <w:rFonts w:ascii="Arial" w:eastAsia="Times New Roman" w:hAnsi="Arial" w:cs="Arial"/>
                <w:b/>
                <w:bCs/>
                <w:color w:val="000000"/>
                <w:sz w:val="20"/>
                <w:szCs w:val="20"/>
                <w:lang w:eastAsia="zh-CN"/>
              </w:rPr>
            </w:pPr>
            <w:r>
              <w:rPr>
                <w:rFonts w:ascii="Arial" w:eastAsia="Times New Roman" w:hAnsi="Arial" w:cs="Arial"/>
                <w:b/>
                <w:bCs/>
                <w:color w:val="000000"/>
                <w:sz w:val="20"/>
                <w:szCs w:val="20"/>
                <w:lang w:eastAsia="zh-CN"/>
              </w:rPr>
              <w:t xml:space="preserve">Co-financing </w:t>
            </w:r>
          </w:p>
        </w:tc>
        <w:tc>
          <w:tcPr>
            <w:tcW w:w="17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044915F" w14:textId="77777777" w:rsidR="00AE1461" w:rsidRPr="008546C3" w:rsidRDefault="00AE1461" w:rsidP="008546C3">
            <w:pPr>
              <w:jc w:val="right"/>
              <w:rPr>
                <w:rFonts w:ascii="Arial" w:hAnsi="Arial" w:cs="Arial"/>
                <w:b/>
                <w:bCs/>
                <w:color w:val="000000"/>
                <w:sz w:val="20"/>
                <w:szCs w:val="20"/>
              </w:rPr>
            </w:pPr>
            <w:r>
              <w:rPr>
                <w:rFonts w:ascii="Arial" w:hAnsi="Arial" w:cs="Arial"/>
                <w:b/>
                <w:bCs/>
                <w:color w:val="000000"/>
                <w:sz w:val="20"/>
                <w:szCs w:val="20"/>
              </w:rPr>
              <w:t>623,714</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1898F33"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751,899 </w:t>
            </w:r>
          </w:p>
        </w:tc>
        <w:tc>
          <w:tcPr>
            <w:tcW w:w="297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5477F60"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897,000 </w:t>
            </w:r>
          </w:p>
        </w:tc>
        <w:tc>
          <w:tcPr>
            <w:tcW w:w="217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2EE8B06"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445,714 </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458367B" w14:textId="77777777" w:rsidR="00AE1461" w:rsidRPr="005D10BF" w:rsidRDefault="00AE1461" w:rsidP="008546C3">
            <w:pPr>
              <w:ind w:right="-17"/>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240,000 </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72EC33B"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2,958,327 </w:t>
            </w:r>
          </w:p>
        </w:tc>
      </w:tr>
      <w:tr w:rsidR="00AE1461" w:rsidRPr="005D10BF" w14:paraId="11C42010" w14:textId="77777777" w:rsidTr="008546C3">
        <w:trPr>
          <w:trHeight w:val="600"/>
        </w:trPr>
        <w:tc>
          <w:tcPr>
            <w:tcW w:w="2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245A795" w14:textId="77777777" w:rsidR="00AE1461" w:rsidRDefault="00AE1461" w:rsidP="00AE1461">
            <w:pPr>
              <w:rPr>
                <w:rFonts w:ascii="Arial" w:eastAsia="Times New Roman" w:hAnsi="Arial" w:cs="Arial"/>
                <w:b/>
                <w:bCs/>
                <w:color w:val="000000"/>
                <w:sz w:val="20"/>
                <w:szCs w:val="20"/>
                <w:lang w:eastAsia="zh-CN"/>
              </w:rPr>
            </w:pPr>
            <w:r>
              <w:rPr>
                <w:rFonts w:ascii="Arial" w:hAnsi="Arial" w:cs="Arial"/>
                <w:color w:val="000000"/>
                <w:sz w:val="20"/>
                <w:szCs w:val="20"/>
              </w:rPr>
              <w:t>% Co-financing</w:t>
            </w:r>
          </w:p>
        </w:tc>
        <w:tc>
          <w:tcPr>
            <w:tcW w:w="170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53ADCB7"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62%</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tcPr>
          <w:p w14:paraId="2E322D4D"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53%</w:t>
            </w:r>
          </w:p>
        </w:tc>
        <w:tc>
          <w:tcPr>
            <w:tcW w:w="2975"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600AE20"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48%</w:t>
            </w:r>
          </w:p>
        </w:tc>
        <w:tc>
          <w:tcPr>
            <w:tcW w:w="217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324E294"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68%</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tcPr>
          <w:p w14:paraId="6915499D" w14:textId="77777777" w:rsidR="00AE1461" w:rsidRPr="005D10BF" w:rsidRDefault="00AE1461" w:rsidP="008546C3">
            <w:pPr>
              <w:ind w:right="-17"/>
              <w:jc w:val="right"/>
              <w:rPr>
                <w:rFonts w:ascii="Arial" w:eastAsia="Times New Roman" w:hAnsi="Arial" w:cs="Arial"/>
                <w:b/>
                <w:bCs/>
                <w:color w:val="000000"/>
                <w:sz w:val="20"/>
                <w:szCs w:val="20"/>
                <w:lang w:eastAsia="zh-CN"/>
              </w:rPr>
            </w:pPr>
            <w:r>
              <w:rPr>
                <w:rFonts w:ascii="Arial" w:hAnsi="Arial" w:cs="Arial"/>
                <w:color w:val="000000"/>
                <w:sz w:val="20"/>
                <w:szCs w:val="20"/>
              </w:rPr>
              <w:t>68%</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tcPr>
          <w:p w14:paraId="70B603FE" w14:textId="77777777" w:rsidR="00AE1461" w:rsidRPr="005D10BF"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w:t>
            </w:r>
          </w:p>
        </w:tc>
      </w:tr>
      <w:tr w:rsidR="00483F76" w:rsidRPr="005D10BF" w14:paraId="2F33AA2B" w14:textId="77777777" w:rsidTr="008546C3">
        <w:trPr>
          <w:trHeight w:val="600"/>
        </w:trPr>
        <w:tc>
          <w:tcPr>
            <w:tcW w:w="240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0EB1CC" w14:textId="77777777" w:rsidR="00483F76" w:rsidRPr="005D10BF" w:rsidRDefault="00483F76" w:rsidP="00483F76">
            <w:pPr>
              <w:rPr>
                <w:rFonts w:ascii="Arial" w:eastAsia="Times New Roman" w:hAnsi="Arial" w:cs="Arial"/>
                <w:b/>
                <w:bCs/>
                <w:color w:val="000000"/>
                <w:sz w:val="20"/>
                <w:szCs w:val="20"/>
                <w:lang w:eastAsia="zh-CN"/>
              </w:rPr>
            </w:pPr>
            <w:r w:rsidRPr="00483F76">
              <w:rPr>
                <w:rFonts w:ascii="Arial" w:eastAsia="Times New Roman" w:hAnsi="Arial" w:cs="Arial"/>
                <w:b/>
                <w:bCs/>
                <w:color w:val="000000"/>
                <w:sz w:val="20"/>
                <w:szCs w:val="20"/>
                <w:lang w:eastAsia="zh-CN"/>
              </w:rPr>
              <w:t>GEF Project Financing</w:t>
            </w:r>
          </w:p>
        </w:tc>
        <w:tc>
          <w:tcPr>
            <w:tcW w:w="1700"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4AC7AA7D" w14:textId="77777777" w:rsidR="00483F76" w:rsidRPr="005D10BF" w:rsidRDefault="00483F76" w:rsidP="008546C3">
            <w:pPr>
              <w:jc w:val="right"/>
              <w:rPr>
                <w:rFonts w:ascii="Arial" w:eastAsia="Times New Roman" w:hAnsi="Arial" w:cs="Arial"/>
                <w:b/>
                <w:bCs/>
                <w:color w:val="000000"/>
                <w:sz w:val="20"/>
                <w:szCs w:val="20"/>
                <w:lang w:eastAsia="zh-CN"/>
              </w:rPr>
            </w:pPr>
            <w:r w:rsidRPr="00483F76">
              <w:rPr>
                <w:rFonts w:ascii="Arial" w:eastAsia="Times New Roman" w:hAnsi="Arial" w:cs="Arial"/>
                <w:b/>
                <w:bCs/>
                <w:color w:val="000000"/>
                <w:sz w:val="20"/>
                <w:szCs w:val="20"/>
                <w:lang w:eastAsia="zh-CN"/>
              </w:rPr>
              <w:t xml:space="preserve">382,000 </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tcPr>
          <w:p w14:paraId="68E44CE8" w14:textId="77777777" w:rsidR="00483F76" w:rsidRPr="005D10BF" w:rsidRDefault="00483F76" w:rsidP="008546C3">
            <w:pPr>
              <w:jc w:val="right"/>
              <w:rPr>
                <w:rFonts w:ascii="Arial" w:eastAsia="Times New Roman" w:hAnsi="Arial" w:cs="Arial"/>
                <w:b/>
                <w:bCs/>
                <w:color w:val="000000"/>
                <w:sz w:val="20"/>
                <w:szCs w:val="20"/>
                <w:lang w:eastAsia="zh-CN"/>
              </w:rPr>
            </w:pPr>
            <w:r w:rsidRPr="00483F76">
              <w:rPr>
                <w:rFonts w:ascii="Arial" w:eastAsia="Times New Roman" w:hAnsi="Arial" w:cs="Arial"/>
                <w:b/>
                <w:bCs/>
                <w:color w:val="000000"/>
                <w:sz w:val="20"/>
                <w:szCs w:val="20"/>
                <w:lang w:eastAsia="zh-CN"/>
              </w:rPr>
              <w:t xml:space="preserve">673,299 </w:t>
            </w:r>
          </w:p>
        </w:tc>
        <w:tc>
          <w:tcPr>
            <w:tcW w:w="2975"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196755C6" w14:textId="77777777" w:rsidR="00483F76" w:rsidRPr="005D10BF" w:rsidRDefault="00483F76" w:rsidP="008546C3">
            <w:pPr>
              <w:jc w:val="right"/>
              <w:rPr>
                <w:rFonts w:ascii="Arial" w:eastAsia="Times New Roman" w:hAnsi="Arial" w:cs="Arial"/>
                <w:b/>
                <w:bCs/>
                <w:color w:val="000000"/>
                <w:sz w:val="20"/>
                <w:szCs w:val="20"/>
                <w:lang w:eastAsia="zh-CN"/>
              </w:rPr>
            </w:pPr>
            <w:r w:rsidRPr="00483F76">
              <w:rPr>
                <w:rFonts w:ascii="Arial" w:eastAsia="Times New Roman" w:hAnsi="Arial" w:cs="Arial"/>
                <w:b/>
                <w:bCs/>
                <w:color w:val="000000"/>
                <w:sz w:val="20"/>
                <w:szCs w:val="20"/>
                <w:lang w:eastAsia="zh-CN"/>
              </w:rPr>
              <w:t xml:space="preserve">990,000 </w:t>
            </w:r>
          </w:p>
        </w:tc>
        <w:tc>
          <w:tcPr>
            <w:tcW w:w="2176"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2C523937" w14:textId="77777777" w:rsidR="00483F76" w:rsidRPr="005D10BF" w:rsidRDefault="00483F76" w:rsidP="008546C3">
            <w:pPr>
              <w:jc w:val="right"/>
              <w:rPr>
                <w:rFonts w:ascii="Arial" w:eastAsia="Times New Roman" w:hAnsi="Arial" w:cs="Arial"/>
                <w:b/>
                <w:bCs/>
                <w:color w:val="000000"/>
                <w:sz w:val="20"/>
                <w:szCs w:val="20"/>
                <w:lang w:eastAsia="zh-CN"/>
              </w:rPr>
            </w:pPr>
            <w:r w:rsidRPr="00483F76">
              <w:rPr>
                <w:rFonts w:ascii="Arial" w:eastAsia="Times New Roman" w:hAnsi="Arial" w:cs="Arial"/>
                <w:b/>
                <w:bCs/>
                <w:color w:val="000000"/>
                <w:sz w:val="20"/>
                <w:szCs w:val="20"/>
                <w:lang w:eastAsia="zh-CN"/>
              </w:rPr>
              <w:t>208,000</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tcPr>
          <w:p w14:paraId="6969B3DE" w14:textId="77777777" w:rsidR="00483F76" w:rsidRPr="005D10BF" w:rsidRDefault="00483F76" w:rsidP="008546C3">
            <w:pPr>
              <w:ind w:right="-17"/>
              <w:jc w:val="right"/>
              <w:rPr>
                <w:rFonts w:ascii="Arial" w:eastAsia="Times New Roman" w:hAnsi="Arial" w:cs="Arial"/>
                <w:b/>
                <w:bCs/>
                <w:color w:val="000000"/>
                <w:sz w:val="20"/>
                <w:szCs w:val="20"/>
                <w:lang w:eastAsia="zh-CN"/>
              </w:rPr>
            </w:pPr>
            <w:r w:rsidRPr="00483F76">
              <w:rPr>
                <w:rFonts w:ascii="Arial" w:eastAsia="Times New Roman" w:hAnsi="Arial" w:cs="Arial"/>
                <w:b/>
                <w:bCs/>
                <w:color w:val="000000"/>
                <w:sz w:val="20"/>
                <w:szCs w:val="20"/>
                <w:lang w:eastAsia="zh-CN"/>
              </w:rPr>
              <w:t>112,665</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tcPr>
          <w:p w14:paraId="17263107" w14:textId="77777777" w:rsidR="00483F76" w:rsidRPr="005D10BF" w:rsidRDefault="00483F76" w:rsidP="008546C3">
            <w:pPr>
              <w:jc w:val="right"/>
              <w:rPr>
                <w:rFonts w:ascii="Arial" w:eastAsia="Times New Roman" w:hAnsi="Arial" w:cs="Arial"/>
                <w:b/>
                <w:bCs/>
                <w:color w:val="000000"/>
                <w:sz w:val="20"/>
                <w:szCs w:val="20"/>
                <w:lang w:eastAsia="zh-CN"/>
              </w:rPr>
            </w:pPr>
            <w:r w:rsidRPr="00483F76">
              <w:rPr>
                <w:rFonts w:ascii="Arial" w:eastAsia="Times New Roman" w:hAnsi="Arial" w:cs="Arial"/>
                <w:b/>
                <w:bCs/>
                <w:color w:val="000000"/>
                <w:sz w:val="20"/>
                <w:szCs w:val="20"/>
                <w:lang w:eastAsia="zh-CN"/>
              </w:rPr>
              <w:t>2,365,964</w:t>
            </w:r>
          </w:p>
        </w:tc>
      </w:tr>
      <w:tr w:rsidR="00AE1461" w:rsidRPr="005D10BF" w14:paraId="12965E53" w14:textId="77777777" w:rsidTr="008546C3">
        <w:trPr>
          <w:trHeight w:val="600"/>
        </w:trPr>
        <w:tc>
          <w:tcPr>
            <w:tcW w:w="240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13F82E" w14:textId="77777777" w:rsidR="00AE1461" w:rsidRPr="00483F76" w:rsidRDefault="00AE1461" w:rsidP="00AE1461">
            <w:pPr>
              <w:rPr>
                <w:rFonts w:ascii="Arial" w:eastAsia="Times New Roman" w:hAnsi="Arial" w:cs="Arial"/>
                <w:b/>
                <w:bCs/>
                <w:color w:val="000000"/>
                <w:sz w:val="20"/>
                <w:szCs w:val="20"/>
                <w:lang w:eastAsia="zh-CN"/>
              </w:rPr>
            </w:pPr>
            <w:r>
              <w:rPr>
                <w:rFonts w:ascii="Arial" w:hAnsi="Arial" w:cs="Arial"/>
                <w:color w:val="000000"/>
                <w:sz w:val="20"/>
                <w:szCs w:val="20"/>
              </w:rPr>
              <w:t>% GEF Project Financing</w:t>
            </w:r>
          </w:p>
        </w:tc>
        <w:tc>
          <w:tcPr>
            <w:tcW w:w="1700"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5524DE44"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38%</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tcPr>
          <w:p w14:paraId="026FC3BA"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47%</w:t>
            </w:r>
          </w:p>
        </w:tc>
        <w:tc>
          <w:tcPr>
            <w:tcW w:w="2975"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14B47510"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52%</w:t>
            </w:r>
          </w:p>
        </w:tc>
        <w:tc>
          <w:tcPr>
            <w:tcW w:w="2176"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9FBAD05"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color w:val="000000"/>
                <w:sz w:val="20"/>
                <w:szCs w:val="20"/>
              </w:rPr>
              <w:t>32%</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tcPr>
          <w:p w14:paraId="77299139" w14:textId="77777777" w:rsidR="00AE1461" w:rsidRPr="00483F76" w:rsidRDefault="00AE1461" w:rsidP="008546C3">
            <w:pPr>
              <w:ind w:right="-17"/>
              <w:jc w:val="right"/>
              <w:rPr>
                <w:rFonts w:ascii="Arial" w:eastAsia="Times New Roman" w:hAnsi="Arial" w:cs="Arial"/>
                <w:b/>
                <w:bCs/>
                <w:color w:val="000000"/>
                <w:sz w:val="20"/>
                <w:szCs w:val="20"/>
                <w:lang w:eastAsia="zh-CN"/>
              </w:rPr>
            </w:pPr>
            <w:r>
              <w:rPr>
                <w:rFonts w:ascii="Arial" w:hAnsi="Arial" w:cs="Arial"/>
                <w:color w:val="000000"/>
                <w:sz w:val="20"/>
                <w:szCs w:val="20"/>
              </w:rPr>
              <w:t>32%</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tcPr>
          <w:p w14:paraId="10B533F1" w14:textId="77777777" w:rsidR="00AE1461" w:rsidRPr="00483F76" w:rsidRDefault="00AE1461" w:rsidP="008546C3">
            <w:pPr>
              <w:jc w:val="right"/>
              <w:rPr>
                <w:rFonts w:ascii="Arial" w:eastAsia="Times New Roman" w:hAnsi="Arial" w:cs="Arial"/>
                <w:b/>
                <w:bCs/>
                <w:color w:val="000000"/>
                <w:sz w:val="20"/>
                <w:szCs w:val="20"/>
                <w:lang w:eastAsia="zh-CN"/>
              </w:rPr>
            </w:pPr>
          </w:p>
        </w:tc>
      </w:tr>
      <w:tr w:rsidR="00AE1461" w:rsidRPr="005D10BF" w14:paraId="6AC86FD8" w14:textId="77777777" w:rsidTr="008546C3">
        <w:trPr>
          <w:trHeight w:val="600"/>
        </w:trPr>
        <w:tc>
          <w:tcPr>
            <w:tcW w:w="240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DAD4B5A" w14:textId="77777777" w:rsidR="00AE1461" w:rsidRPr="00757B7E" w:rsidRDefault="00AE1461" w:rsidP="00AE1461">
            <w:pPr>
              <w:rPr>
                <w:rFonts w:ascii="Arial" w:hAnsi="Arial" w:cs="Arial"/>
                <w:b/>
                <w:bCs/>
                <w:color w:val="000000"/>
                <w:sz w:val="20"/>
                <w:szCs w:val="20"/>
                <w:lang w:eastAsia="zh-CN"/>
              </w:rPr>
            </w:pPr>
            <w:r>
              <w:rPr>
                <w:rFonts w:ascii="Arial" w:hAnsi="Arial" w:cs="Arial"/>
                <w:b/>
                <w:bCs/>
                <w:color w:val="000000"/>
                <w:sz w:val="20"/>
                <w:szCs w:val="20"/>
              </w:rPr>
              <w:t>Project Total</w:t>
            </w:r>
          </w:p>
        </w:tc>
        <w:tc>
          <w:tcPr>
            <w:tcW w:w="1700" w:type="dxa"/>
            <w:tcBorders>
              <w:top w:val="single" w:sz="4" w:space="0" w:color="auto"/>
              <w:left w:val="nil"/>
              <w:bottom w:val="single" w:sz="4" w:space="0" w:color="auto"/>
              <w:right w:val="single" w:sz="4" w:space="0" w:color="auto"/>
            </w:tcBorders>
            <w:shd w:val="clear" w:color="auto" w:fill="BFBFBF" w:themeFill="background1" w:themeFillShade="BF"/>
            <w:vAlign w:val="center"/>
          </w:tcPr>
          <w:p w14:paraId="6C30942F" w14:textId="77777777" w:rsidR="00AE1461" w:rsidRPr="008546C3" w:rsidRDefault="00AE1461" w:rsidP="008546C3">
            <w:pPr>
              <w:jc w:val="right"/>
              <w:rPr>
                <w:rFonts w:ascii="Arial" w:hAnsi="Arial" w:cs="Arial"/>
                <w:b/>
                <w:bCs/>
                <w:color w:val="000000"/>
                <w:sz w:val="20"/>
                <w:szCs w:val="20"/>
              </w:rPr>
            </w:pPr>
            <w:r>
              <w:rPr>
                <w:rFonts w:ascii="Arial" w:hAnsi="Arial" w:cs="Arial"/>
                <w:b/>
                <w:bCs/>
                <w:color w:val="000000"/>
                <w:sz w:val="20"/>
                <w:szCs w:val="20"/>
              </w:rPr>
              <w:t xml:space="preserve">1,005,714 </w:t>
            </w:r>
          </w:p>
        </w:tc>
        <w:tc>
          <w:tcPr>
            <w:tcW w:w="0" w:type="auto"/>
            <w:tcBorders>
              <w:top w:val="single" w:sz="4" w:space="0" w:color="auto"/>
              <w:left w:val="nil"/>
              <w:bottom w:val="single" w:sz="4" w:space="0" w:color="auto"/>
              <w:right w:val="single" w:sz="4" w:space="0" w:color="auto"/>
            </w:tcBorders>
            <w:shd w:val="clear" w:color="auto" w:fill="BFBFBF" w:themeFill="background1" w:themeFillShade="BF"/>
            <w:vAlign w:val="center"/>
          </w:tcPr>
          <w:p w14:paraId="1EB1BCC6"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1,425,198 </w:t>
            </w:r>
          </w:p>
        </w:tc>
        <w:tc>
          <w:tcPr>
            <w:tcW w:w="2975" w:type="dxa"/>
            <w:tcBorders>
              <w:top w:val="single" w:sz="4" w:space="0" w:color="auto"/>
              <w:left w:val="nil"/>
              <w:bottom w:val="single" w:sz="4" w:space="0" w:color="auto"/>
              <w:right w:val="single" w:sz="4" w:space="0" w:color="auto"/>
            </w:tcBorders>
            <w:shd w:val="clear" w:color="auto" w:fill="BFBFBF" w:themeFill="background1" w:themeFillShade="BF"/>
            <w:vAlign w:val="center"/>
          </w:tcPr>
          <w:p w14:paraId="23A3A869"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1,887,000 </w:t>
            </w:r>
          </w:p>
        </w:tc>
        <w:tc>
          <w:tcPr>
            <w:tcW w:w="2176" w:type="dxa"/>
            <w:tcBorders>
              <w:top w:val="single" w:sz="4" w:space="0" w:color="auto"/>
              <w:left w:val="nil"/>
              <w:bottom w:val="single" w:sz="4" w:space="0" w:color="auto"/>
              <w:right w:val="single" w:sz="4" w:space="0" w:color="auto"/>
            </w:tcBorders>
            <w:shd w:val="clear" w:color="auto" w:fill="BFBFBF" w:themeFill="background1" w:themeFillShade="BF"/>
            <w:vAlign w:val="center"/>
          </w:tcPr>
          <w:p w14:paraId="58808BA0"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653,714 </w:t>
            </w:r>
          </w:p>
        </w:tc>
        <w:tc>
          <w:tcPr>
            <w:tcW w:w="0" w:type="auto"/>
            <w:tcBorders>
              <w:top w:val="single" w:sz="4" w:space="0" w:color="auto"/>
              <w:left w:val="nil"/>
              <w:bottom w:val="single" w:sz="4" w:space="0" w:color="auto"/>
              <w:right w:val="single" w:sz="4" w:space="0" w:color="auto"/>
            </w:tcBorders>
            <w:shd w:val="clear" w:color="auto" w:fill="BFBFBF" w:themeFill="background1" w:themeFillShade="BF"/>
            <w:vAlign w:val="center"/>
          </w:tcPr>
          <w:p w14:paraId="56795DE7" w14:textId="77777777" w:rsidR="00AE1461" w:rsidRPr="00483F76" w:rsidRDefault="00AE1461" w:rsidP="008546C3">
            <w:pPr>
              <w:ind w:right="-17"/>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352,665 </w:t>
            </w:r>
          </w:p>
        </w:tc>
        <w:tc>
          <w:tcPr>
            <w:tcW w:w="0" w:type="auto"/>
            <w:tcBorders>
              <w:top w:val="single" w:sz="4" w:space="0" w:color="auto"/>
              <w:left w:val="nil"/>
              <w:bottom w:val="single" w:sz="4" w:space="0" w:color="auto"/>
              <w:right w:val="single" w:sz="4" w:space="0" w:color="auto"/>
            </w:tcBorders>
            <w:shd w:val="clear" w:color="auto" w:fill="BFBFBF" w:themeFill="background1" w:themeFillShade="BF"/>
            <w:vAlign w:val="center"/>
          </w:tcPr>
          <w:p w14:paraId="09144C86" w14:textId="77777777" w:rsidR="00AE1461" w:rsidRPr="00483F76" w:rsidRDefault="00AE1461" w:rsidP="008546C3">
            <w:pPr>
              <w:jc w:val="right"/>
              <w:rPr>
                <w:rFonts w:ascii="Arial" w:eastAsia="Times New Roman" w:hAnsi="Arial" w:cs="Arial"/>
                <w:b/>
                <w:bCs/>
                <w:color w:val="000000"/>
                <w:sz w:val="20"/>
                <w:szCs w:val="20"/>
                <w:lang w:eastAsia="zh-CN"/>
              </w:rPr>
            </w:pPr>
            <w:r>
              <w:rPr>
                <w:rFonts w:ascii="Arial" w:hAnsi="Arial" w:cs="Arial"/>
                <w:b/>
                <w:bCs/>
                <w:color w:val="000000"/>
                <w:sz w:val="20"/>
                <w:szCs w:val="20"/>
              </w:rPr>
              <w:t xml:space="preserve">5,324,291 </w:t>
            </w:r>
          </w:p>
        </w:tc>
      </w:tr>
    </w:tbl>
    <w:p w14:paraId="26779008" w14:textId="77777777" w:rsidR="005D10BF" w:rsidRDefault="005D10BF"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p w14:paraId="53DD3F5F" w14:textId="77777777" w:rsidR="00E14264" w:rsidRDefault="00E14264"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p w14:paraId="69D50FC1" w14:textId="77777777" w:rsidR="00E14264" w:rsidRDefault="00E14264"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p w14:paraId="2DCA3CB3" w14:textId="77777777" w:rsidR="00E14264" w:rsidRDefault="00E14264"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p w14:paraId="428773D9" w14:textId="77777777" w:rsidR="00E14264" w:rsidRDefault="00E14264"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p w14:paraId="617416FC" w14:textId="77777777" w:rsidR="00E14264" w:rsidRDefault="00E14264"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p w14:paraId="3DA2A281" w14:textId="77777777" w:rsidR="00E14264" w:rsidRPr="00E14264" w:rsidRDefault="00E14264" w:rsidP="00E1426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rPr>
      </w:pPr>
    </w:p>
    <w:p w14:paraId="23410A5A" w14:textId="77777777" w:rsidR="00E500D6" w:rsidRPr="00063612" w:rsidRDefault="00E500D6" w:rsidP="00E500D6">
      <w:pPr>
        <w:pStyle w:val="ListParagraph"/>
        <w:ind w:left="0"/>
        <w:jc w:val="both"/>
        <w:rPr>
          <w:rFonts w:ascii="Arial" w:hAnsi="Arial" w:cs="Arial"/>
          <w:sz w:val="6"/>
        </w:rPr>
      </w:pPr>
    </w:p>
    <w:p w14:paraId="1136F038" w14:textId="77777777" w:rsidR="00E500D6" w:rsidRPr="00063612" w:rsidRDefault="00E500D6" w:rsidP="00E500D6">
      <w:pPr>
        <w:rPr>
          <w:rFonts w:ascii="Arial" w:hAnsi="Arial" w:cs="Arial"/>
          <w:bCs/>
          <w:sz w:val="20"/>
          <w:szCs w:val="20"/>
          <w:lang w:eastAsia="en-GB"/>
        </w:rPr>
        <w:sectPr w:rsidR="00E500D6" w:rsidRPr="00063612" w:rsidSect="00681061">
          <w:pgSz w:w="16840" w:h="11907" w:orient="landscape" w:code="9"/>
          <w:pgMar w:top="1440" w:right="1440" w:bottom="1418" w:left="1440" w:header="720" w:footer="720" w:gutter="0"/>
          <w:cols w:space="720"/>
          <w:docGrid w:linePitch="360"/>
        </w:sectPr>
      </w:pPr>
    </w:p>
    <w:p w14:paraId="03AA5FCD" w14:textId="77777777" w:rsidR="00E500D6" w:rsidRPr="00193630" w:rsidRDefault="00E500D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i/>
          <w:color w:val="C00000"/>
          <w:sz w:val="22"/>
        </w:rPr>
      </w:pPr>
      <w:bookmarkStart w:id="2" w:name="_Toc410132633"/>
      <w:bookmarkStart w:id="3" w:name="_Toc410139703"/>
      <w:r w:rsidRPr="00193630">
        <w:rPr>
          <w:rStyle w:val="Emphasis"/>
          <w:rFonts w:ascii="Arial" w:hAnsi="Arial" w:cs="Arial"/>
          <w:b/>
          <w:i w:val="0"/>
          <w:sz w:val="22"/>
        </w:rPr>
        <w:t>GEF Inputs</w:t>
      </w:r>
      <w:bookmarkEnd w:id="2"/>
      <w:bookmarkEnd w:id="3"/>
      <w:r w:rsidRPr="00193630">
        <w:rPr>
          <w:rStyle w:val="Emphasis"/>
          <w:rFonts w:ascii="Arial" w:hAnsi="Arial" w:cs="Arial"/>
          <w:b/>
          <w:i w:val="0"/>
          <w:sz w:val="22"/>
        </w:rPr>
        <w:t>:</w:t>
      </w:r>
      <w:r w:rsidRPr="00193630">
        <w:rPr>
          <w:rStyle w:val="Emphasis"/>
          <w:rFonts w:ascii="Arial" w:hAnsi="Arial" w:cs="Arial"/>
          <w:sz w:val="22"/>
        </w:rPr>
        <w:t xml:space="preserve"> </w:t>
      </w:r>
      <w:r w:rsidRPr="00193630">
        <w:rPr>
          <w:rFonts w:ascii="Arial" w:hAnsi="Arial" w:cs="Arial"/>
          <w:sz w:val="22"/>
        </w:rPr>
        <w:t>The GEF funds will finance inputs needed to generate the outputs and outcomes under the project. These include: (i) national and international consultants for technical support; (ii) contracts with technical institutions/project partners, supporting the delivery of specific project activities; (iii) expenses incurred towards various meetings/workshops/conferences as part of the project activities (v) international flights and local transport and minor office equipment; and (vi) training and awareness raising material</w:t>
      </w:r>
      <w:r w:rsidR="009F13AC" w:rsidRPr="00193630">
        <w:rPr>
          <w:rFonts w:ascii="Arial" w:hAnsi="Arial" w:cs="Arial"/>
          <w:sz w:val="22"/>
        </w:rPr>
        <w:t>s</w:t>
      </w:r>
      <w:r w:rsidRPr="00193630">
        <w:rPr>
          <w:rFonts w:ascii="Arial" w:hAnsi="Arial" w:cs="Arial"/>
          <w:sz w:val="22"/>
        </w:rPr>
        <w:t xml:space="preserve">. </w:t>
      </w:r>
    </w:p>
    <w:p w14:paraId="3A29EB94" w14:textId="77777777" w:rsidR="00E500D6" w:rsidRPr="00193630" w:rsidRDefault="00E500D6" w:rsidP="007041B2">
      <w:pPr>
        <w:pStyle w:val="ListParagraph"/>
        <w:tabs>
          <w:tab w:val="left" w:pos="709"/>
        </w:tabs>
        <w:ind w:left="709" w:hanging="709"/>
        <w:jc w:val="both"/>
        <w:rPr>
          <w:rFonts w:ascii="Arial" w:hAnsi="Arial" w:cs="Arial"/>
          <w:i/>
          <w:color w:val="C00000"/>
          <w:sz w:val="22"/>
        </w:rPr>
      </w:pPr>
    </w:p>
    <w:p w14:paraId="753F57C4" w14:textId="77777777" w:rsidR="00C95FFF" w:rsidRPr="00193630" w:rsidRDefault="00E500D6" w:rsidP="00C95F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bookmarkStart w:id="4" w:name="_Toc410132634"/>
      <w:bookmarkStart w:id="5" w:name="_Toc410139704"/>
      <w:r w:rsidRPr="00193630">
        <w:rPr>
          <w:rStyle w:val="Emphasis"/>
          <w:rFonts w:ascii="Arial" w:hAnsi="Arial" w:cs="Arial"/>
          <w:b/>
          <w:i w:val="0"/>
          <w:sz w:val="22"/>
        </w:rPr>
        <w:t>Government Inputs</w:t>
      </w:r>
      <w:bookmarkEnd w:id="4"/>
      <w:bookmarkEnd w:id="5"/>
      <w:r w:rsidRPr="00193630">
        <w:rPr>
          <w:rStyle w:val="Emphasis"/>
          <w:rFonts w:ascii="Arial" w:hAnsi="Arial" w:cs="Arial"/>
          <w:i w:val="0"/>
          <w:sz w:val="22"/>
        </w:rPr>
        <w:t>:</w:t>
      </w:r>
      <w:r w:rsidRPr="00193630">
        <w:rPr>
          <w:rStyle w:val="Emphasis"/>
          <w:rFonts w:ascii="Arial" w:hAnsi="Arial" w:cs="Arial"/>
          <w:sz w:val="22"/>
        </w:rPr>
        <w:t xml:space="preserve"> </w:t>
      </w:r>
      <w:r w:rsidRPr="00193630">
        <w:rPr>
          <w:rFonts w:ascii="Arial" w:hAnsi="Arial" w:cs="Arial"/>
          <w:iCs/>
          <w:sz w:val="22"/>
        </w:rPr>
        <w:t xml:space="preserve">The GoSL, through </w:t>
      </w:r>
      <w:r w:rsidRPr="00193630">
        <w:rPr>
          <w:rFonts w:ascii="Arial" w:hAnsi="Arial" w:cs="Arial"/>
          <w:sz w:val="22"/>
        </w:rPr>
        <w:t xml:space="preserve">the Ministry of Mahaweli Development and Environment, will ensure project implementation by providing technical and administrative support towards implementation of project activities. </w:t>
      </w:r>
      <w:r w:rsidR="00C95FFF" w:rsidRPr="00193630">
        <w:rPr>
          <w:rFonts w:ascii="Arial" w:hAnsi="Arial" w:cs="Arial"/>
          <w:sz w:val="22"/>
        </w:rPr>
        <w:t xml:space="preserve">Co-financing commitment letters from project partners are placed provided in </w:t>
      </w:r>
      <w:r w:rsidR="00C95FFF" w:rsidRPr="00193630">
        <w:rPr>
          <w:rFonts w:ascii="Arial" w:hAnsi="Arial" w:cs="Arial"/>
          <w:b/>
          <w:sz w:val="22"/>
        </w:rPr>
        <w:t>Appendix-9.</w:t>
      </w:r>
    </w:p>
    <w:p w14:paraId="1A16F397" w14:textId="77777777" w:rsidR="00A32D96" w:rsidRPr="00193630" w:rsidRDefault="00A32D96" w:rsidP="00A32D9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eastAsia="Calibri" w:hAnsi="Arial" w:cs="Arial"/>
          <w:sz w:val="22"/>
          <w:lang w:bidi="km-KH"/>
        </w:rPr>
      </w:pPr>
    </w:p>
    <w:p w14:paraId="7D8BA538" w14:textId="77777777" w:rsidR="004F2014" w:rsidRPr="00193630" w:rsidRDefault="004F2014" w:rsidP="00A32D9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eastAsia="Calibri" w:hAnsi="Arial" w:cs="Arial"/>
          <w:sz w:val="22"/>
          <w:lang w:bidi="km-KH"/>
        </w:rPr>
      </w:pPr>
      <w:r w:rsidRPr="00193630">
        <w:rPr>
          <w:rFonts w:ascii="Arial" w:eastAsia="Calibri" w:hAnsi="Arial" w:cs="Arial"/>
          <w:sz w:val="22"/>
          <w:lang w:bidi="km-KH"/>
        </w:rPr>
        <w:t xml:space="preserve">The use of existing services and commitment areas </w:t>
      </w:r>
      <w:r w:rsidR="00DE119F" w:rsidRPr="00193630">
        <w:rPr>
          <w:rFonts w:ascii="Arial" w:eastAsia="Calibri" w:hAnsi="Arial" w:cs="Arial"/>
          <w:sz w:val="22"/>
          <w:lang w:bidi="km-KH"/>
        </w:rPr>
        <w:t xml:space="preserve">for the project </w:t>
      </w:r>
      <w:r w:rsidR="00B12A4B" w:rsidRPr="00193630">
        <w:rPr>
          <w:rFonts w:ascii="Arial" w:eastAsia="Calibri" w:hAnsi="Arial" w:cs="Arial"/>
          <w:sz w:val="22"/>
          <w:lang w:bidi="km-KH"/>
        </w:rPr>
        <w:t xml:space="preserve">(e.g. </w:t>
      </w:r>
      <w:r w:rsidR="0089484F" w:rsidRPr="00193630">
        <w:rPr>
          <w:rFonts w:ascii="Arial" w:eastAsia="Calibri" w:hAnsi="Arial" w:cs="Arial"/>
          <w:sz w:val="22"/>
          <w:lang w:bidi="km-KH"/>
        </w:rPr>
        <w:t xml:space="preserve">office spaces, </w:t>
      </w:r>
      <w:r w:rsidR="00B12A4B" w:rsidRPr="00193630">
        <w:rPr>
          <w:rFonts w:ascii="Arial" w:eastAsia="Calibri" w:hAnsi="Arial" w:cs="Arial"/>
          <w:sz w:val="22"/>
          <w:lang w:bidi="km-KH"/>
        </w:rPr>
        <w:t xml:space="preserve">salary of officers, equipment, building facilities, laboratory instruments, </w:t>
      </w:r>
      <w:r w:rsidR="007E3363" w:rsidRPr="00193630">
        <w:rPr>
          <w:rFonts w:ascii="Arial" w:eastAsia="Calibri" w:hAnsi="Arial" w:cs="Arial"/>
          <w:sz w:val="22"/>
          <w:lang w:bidi="km-KH"/>
        </w:rPr>
        <w:t>and furniture</w:t>
      </w:r>
      <w:r w:rsidR="00B12A4B" w:rsidRPr="00193630">
        <w:rPr>
          <w:rFonts w:ascii="Arial" w:eastAsia="Calibri" w:hAnsi="Arial" w:cs="Arial"/>
          <w:sz w:val="22"/>
          <w:lang w:bidi="km-KH"/>
        </w:rPr>
        <w:t xml:space="preserve">) </w:t>
      </w:r>
      <w:r w:rsidR="007E3363" w:rsidRPr="00193630">
        <w:rPr>
          <w:rFonts w:ascii="Arial" w:eastAsia="Calibri" w:hAnsi="Arial" w:cs="Arial"/>
          <w:sz w:val="22"/>
          <w:lang w:bidi="km-KH"/>
        </w:rPr>
        <w:t>includes</w:t>
      </w:r>
      <w:r w:rsidRPr="00193630">
        <w:rPr>
          <w:rFonts w:ascii="Arial" w:eastAsia="Calibri" w:hAnsi="Arial" w:cs="Arial"/>
          <w:sz w:val="22"/>
          <w:lang w:bidi="km-KH"/>
        </w:rPr>
        <w:t xml:space="preserve"> </w:t>
      </w:r>
      <w:r w:rsidR="007E3363" w:rsidRPr="00193630">
        <w:rPr>
          <w:rFonts w:ascii="Arial" w:eastAsia="Calibri" w:hAnsi="Arial" w:cs="Arial"/>
          <w:sz w:val="22"/>
          <w:lang w:bidi="km-KH"/>
        </w:rPr>
        <w:t>the</w:t>
      </w:r>
      <w:r w:rsidRPr="00193630">
        <w:rPr>
          <w:rFonts w:ascii="Arial" w:eastAsia="Calibri" w:hAnsi="Arial" w:cs="Arial"/>
          <w:sz w:val="22"/>
          <w:lang w:bidi="km-KH"/>
        </w:rPr>
        <w:t xml:space="preserve"> follow</w:t>
      </w:r>
      <w:r w:rsidR="007E3363" w:rsidRPr="00193630">
        <w:rPr>
          <w:rFonts w:ascii="Arial" w:eastAsia="Calibri" w:hAnsi="Arial" w:cs="Arial"/>
          <w:sz w:val="22"/>
          <w:lang w:bidi="km-KH"/>
        </w:rPr>
        <w:t>ing</w:t>
      </w:r>
      <w:r w:rsidRPr="00193630">
        <w:rPr>
          <w:rFonts w:ascii="Arial" w:eastAsia="Calibri" w:hAnsi="Arial" w:cs="Arial"/>
          <w:sz w:val="22"/>
          <w:lang w:bidi="km-KH"/>
        </w:rPr>
        <w:t xml:space="preserve">s: </w:t>
      </w:r>
    </w:p>
    <w:p w14:paraId="714E4C7A" w14:textId="77777777" w:rsidR="004F2014" w:rsidRPr="00193630" w:rsidRDefault="004F2014" w:rsidP="00A32D9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eastAsia="Calibri" w:hAnsi="Arial" w:cs="Arial"/>
          <w:sz w:val="22"/>
          <w:lang w:bidi="km-KH"/>
        </w:rPr>
      </w:pPr>
    </w:p>
    <w:p w14:paraId="63D8DD54" w14:textId="77777777" w:rsidR="00CF3364" w:rsidRPr="00193630" w:rsidRDefault="00CF3364"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Office space and equipment used for project workshops , trainings  and meetings;</w:t>
      </w:r>
    </w:p>
    <w:p w14:paraId="11AFC6D8" w14:textId="77777777" w:rsidR="00CF3364" w:rsidRPr="00193630" w:rsidRDefault="00CF3364"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ab/>
        <w:t>Staff counterpart time, salaries, and related allowances;</w:t>
      </w:r>
    </w:p>
    <w:p w14:paraId="1F6C1274" w14:textId="77777777" w:rsidR="00CF3364" w:rsidRPr="00193630" w:rsidRDefault="00CF3364" w:rsidP="00CF3364">
      <w:pPr>
        <w:pStyle w:val="ListParagraph"/>
        <w:numPr>
          <w:ilvl w:val="0"/>
          <w:numId w:val="51"/>
        </w:numPr>
        <w:rPr>
          <w:rFonts w:ascii="Arial" w:eastAsia="Calibri" w:hAnsi="Arial" w:cs="Arial"/>
          <w:sz w:val="22"/>
          <w:lang w:bidi="km-KH"/>
        </w:rPr>
      </w:pPr>
      <w:r w:rsidRPr="00193630">
        <w:rPr>
          <w:rFonts w:ascii="Arial" w:eastAsia="Calibri" w:hAnsi="Arial" w:cs="Arial"/>
          <w:sz w:val="22"/>
          <w:lang w:bidi="km-KH"/>
        </w:rPr>
        <w:t xml:space="preserve">Capacity development (training, </w:t>
      </w:r>
      <w:r w:rsidR="00942ABF" w:rsidRPr="00193630">
        <w:rPr>
          <w:rFonts w:ascii="Arial" w:eastAsia="Calibri" w:hAnsi="Arial" w:cs="Arial"/>
          <w:sz w:val="22"/>
          <w:lang w:bidi="km-KH"/>
        </w:rPr>
        <w:t xml:space="preserve">human resource development. Dissemination of research findings, </w:t>
      </w:r>
      <w:r w:rsidRPr="00193630">
        <w:rPr>
          <w:rFonts w:ascii="Arial" w:eastAsia="Calibri" w:hAnsi="Arial" w:cs="Arial"/>
          <w:sz w:val="22"/>
          <w:lang w:bidi="km-KH"/>
        </w:rPr>
        <w:t>policy advocacy and technical support)</w:t>
      </w:r>
      <w:r w:rsidR="008D0247" w:rsidRPr="00193630">
        <w:rPr>
          <w:rFonts w:ascii="Arial" w:eastAsia="Calibri" w:hAnsi="Arial" w:cs="Arial"/>
          <w:sz w:val="22"/>
          <w:lang w:bidi="km-KH"/>
        </w:rPr>
        <w:t>;</w:t>
      </w:r>
    </w:p>
    <w:p w14:paraId="100CB8A5" w14:textId="77777777" w:rsidR="00CF3364" w:rsidRPr="00193630" w:rsidRDefault="00CF3364"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Computers and other IT related equipment;</w:t>
      </w:r>
    </w:p>
    <w:p w14:paraId="531456E0" w14:textId="77777777" w:rsidR="00CF3364" w:rsidRPr="00193630" w:rsidRDefault="00CF3364"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Laboratory instruments and equipment;</w:t>
      </w:r>
    </w:p>
    <w:p w14:paraId="4E55AD69" w14:textId="77777777" w:rsidR="00CF3364" w:rsidRPr="00193630" w:rsidRDefault="007E3363"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Chemicals, consumables and reagents;</w:t>
      </w:r>
    </w:p>
    <w:p w14:paraId="47EA6D69" w14:textId="77777777" w:rsidR="007E3363" w:rsidRPr="00193630" w:rsidRDefault="00DE1F75"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Policy strategies, actions, l</w:t>
      </w:r>
      <w:r w:rsidR="005418D0" w:rsidRPr="00193630">
        <w:rPr>
          <w:rFonts w:ascii="Arial" w:eastAsia="Calibri" w:hAnsi="Arial" w:cs="Arial"/>
          <w:sz w:val="22"/>
          <w:lang w:bidi="km-KH"/>
        </w:rPr>
        <w:t>aw enforcement related to biosafety;</w:t>
      </w:r>
    </w:p>
    <w:p w14:paraId="07742DF0" w14:textId="77777777" w:rsidR="005418D0" w:rsidRPr="00193630" w:rsidRDefault="005418D0"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LMO detection</w:t>
      </w:r>
      <w:r w:rsidR="00DE1F75" w:rsidRPr="00193630">
        <w:rPr>
          <w:rFonts w:ascii="Arial" w:eastAsia="Calibri" w:hAnsi="Arial" w:cs="Arial"/>
          <w:sz w:val="22"/>
          <w:lang w:bidi="km-KH"/>
        </w:rPr>
        <w:t>,</w:t>
      </w:r>
      <w:r w:rsidRPr="00193630">
        <w:rPr>
          <w:rFonts w:ascii="Arial" w:eastAsia="Calibri" w:hAnsi="Arial" w:cs="Arial"/>
          <w:sz w:val="22"/>
          <w:lang w:bidi="km-KH"/>
        </w:rPr>
        <w:t xml:space="preserve"> testing</w:t>
      </w:r>
      <w:r w:rsidR="00DE1F75" w:rsidRPr="00193630">
        <w:rPr>
          <w:rFonts w:ascii="Arial" w:eastAsia="Calibri" w:hAnsi="Arial" w:cs="Arial"/>
          <w:sz w:val="22"/>
          <w:lang w:bidi="km-KH"/>
        </w:rPr>
        <w:t xml:space="preserve"> and monitoring</w:t>
      </w:r>
      <w:r w:rsidRPr="00193630">
        <w:rPr>
          <w:rFonts w:ascii="Arial" w:eastAsia="Calibri" w:hAnsi="Arial" w:cs="Arial"/>
          <w:sz w:val="22"/>
          <w:lang w:bidi="km-KH"/>
        </w:rPr>
        <w:t>;</w:t>
      </w:r>
    </w:p>
    <w:p w14:paraId="0F130D08" w14:textId="77777777" w:rsidR="00CF3364" w:rsidRPr="00193630" w:rsidRDefault="005418D0"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Research</w:t>
      </w:r>
      <w:r w:rsidR="00942ABF" w:rsidRPr="00193630">
        <w:rPr>
          <w:rFonts w:ascii="Arial" w:eastAsia="Calibri" w:hAnsi="Arial" w:cs="Arial"/>
          <w:sz w:val="22"/>
          <w:lang w:bidi="km-KH"/>
        </w:rPr>
        <w:t xml:space="preserve"> activities</w:t>
      </w:r>
      <w:r w:rsidRPr="00193630">
        <w:rPr>
          <w:rFonts w:ascii="Arial" w:eastAsia="Calibri" w:hAnsi="Arial" w:cs="Arial"/>
          <w:sz w:val="22"/>
          <w:lang w:bidi="km-KH"/>
        </w:rPr>
        <w:t>;</w:t>
      </w:r>
    </w:p>
    <w:p w14:paraId="68E7B243" w14:textId="77777777" w:rsidR="005418D0" w:rsidRPr="00193630" w:rsidRDefault="0020233B"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Awareness and knowledge sharing;</w:t>
      </w:r>
    </w:p>
    <w:p w14:paraId="1BAEA3B0" w14:textId="77777777" w:rsidR="00614BB2" w:rsidRPr="00193630" w:rsidRDefault="00614BB2"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Labour;</w:t>
      </w:r>
    </w:p>
    <w:p w14:paraId="15CA4745" w14:textId="77777777" w:rsidR="00614BB2" w:rsidRPr="00193630" w:rsidRDefault="00614BB2" w:rsidP="00CF3364">
      <w:pPr>
        <w:pStyle w:val="ListParagraph"/>
        <w:numPr>
          <w:ilvl w:val="0"/>
          <w:numId w:val="51"/>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ontextualSpacing w:val="0"/>
        <w:jc w:val="both"/>
        <w:rPr>
          <w:rFonts w:ascii="Arial" w:eastAsia="Calibri" w:hAnsi="Arial" w:cs="Arial"/>
          <w:sz w:val="22"/>
          <w:lang w:bidi="km-KH"/>
        </w:rPr>
      </w:pPr>
      <w:r w:rsidRPr="00193630">
        <w:rPr>
          <w:rFonts w:ascii="Arial" w:eastAsia="Calibri" w:hAnsi="Arial" w:cs="Arial"/>
          <w:sz w:val="22"/>
          <w:lang w:bidi="km-KH"/>
        </w:rPr>
        <w:t>Building, electricity bill, AC, stationaries, etc.</w:t>
      </w:r>
    </w:p>
    <w:p w14:paraId="0C1CDB9D" w14:textId="77777777" w:rsidR="00CF3364" w:rsidRPr="00193630" w:rsidRDefault="00CF3364" w:rsidP="00A32D96">
      <w:pPr>
        <w:pStyle w:val="ListParagraph"/>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contextualSpacing w:val="0"/>
        <w:jc w:val="both"/>
        <w:rPr>
          <w:rFonts w:ascii="Arial" w:eastAsia="Calibri" w:hAnsi="Arial" w:cs="Arial"/>
          <w:sz w:val="22"/>
          <w:lang w:bidi="km-KH"/>
        </w:rPr>
      </w:pPr>
    </w:p>
    <w:p w14:paraId="4A21DCB1" w14:textId="77777777" w:rsidR="00635EE4" w:rsidRPr="00193630" w:rsidRDefault="00635EE4" w:rsidP="00635EE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eastAsia="Calibri" w:hAnsi="Arial" w:cs="Arial"/>
          <w:sz w:val="22"/>
          <w:lang w:bidi="km-KH"/>
        </w:rPr>
      </w:pPr>
    </w:p>
    <w:p w14:paraId="101C5728" w14:textId="77777777" w:rsidR="00E500D6" w:rsidRPr="00193630" w:rsidRDefault="00E500D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bookmarkStart w:id="6" w:name="_Toc410132635"/>
      <w:bookmarkStart w:id="7" w:name="_Toc410139705"/>
      <w:r w:rsidRPr="00193630">
        <w:rPr>
          <w:rFonts w:ascii="Arial" w:hAnsi="Arial" w:cs="Arial"/>
          <w:b/>
          <w:iCs/>
          <w:sz w:val="22"/>
        </w:rPr>
        <w:t>FAO Inputs</w:t>
      </w:r>
      <w:bookmarkEnd w:id="6"/>
      <w:bookmarkEnd w:id="7"/>
      <w:r w:rsidRPr="00193630">
        <w:rPr>
          <w:rFonts w:ascii="Arial" w:hAnsi="Arial" w:cs="Arial"/>
          <w:b/>
          <w:iCs/>
          <w:sz w:val="22"/>
        </w:rPr>
        <w:t>:</w:t>
      </w:r>
      <w:r w:rsidRPr="00193630">
        <w:rPr>
          <w:rFonts w:ascii="Arial" w:hAnsi="Arial" w:cs="Arial"/>
          <w:i/>
          <w:iCs/>
          <w:sz w:val="22"/>
        </w:rPr>
        <w:t xml:space="preserve"> </w:t>
      </w:r>
      <w:r w:rsidRPr="00193630">
        <w:rPr>
          <w:rFonts w:ascii="Arial" w:hAnsi="Arial" w:cs="Arial"/>
          <w:sz w:val="22"/>
        </w:rPr>
        <w:t>FAO will provide technical assistance, backstopping, training and supervision of the execution of activities financed by GEF resources. The GEF project will complement and be co-financed by several projects and activities implemented by the FAO</w:t>
      </w:r>
      <w:r w:rsidR="00875D62" w:rsidRPr="00193630">
        <w:rPr>
          <w:rFonts w:ascii="Arial" w:hAnsi="Arial" w:cs="Arial"/>
          <w:sz w:val="22"/>
        </w:rPr>
        <w:t xml:space="preserve">-R </w:t>
      </w:r>
      <w:r w:rsidRPr="00193630">
        <w:rPr>
          <w:rFonts w:ascii="Arial" w:hAnsi="Arial" w:cs="Arial"/>
          <w:sz w:val="22"/>
        </w:rPr>
        <w:t xml:space="preserve">funded by the FAO Technical Cooperation Programme and by various donors through trust fund arrangements. FAO will manage the GEF grant and shall provide services in accordance with its regulations, rules and procedures which shall provide adequate control to ensure that the project funds are properly administered and expended. </w:t>
      </w:r>
    </w:p>
    <w:p w14:paraId="2A485FBE" w14:textId="77777777" w:rsidR="00AE4FEE" w:rsidRPr="00193630" w:rsidRDefault="00AE4FEE" w:rsidP="00AE4FEE">
      <w:pPr>
        <w:pStyle w:val="ListParagraph"/>
        <w:tabs>
          <w:tab w:val="left" w:pos="709"/>
        </w:tabs>
        <w:ind w:left="709"/>
        <w:jc w:val="both"/>
        <w:rPr>
          <w:rFonts w:ascii="Arial" w:hAnsi="Arial" w:cs="Arial"/>
          <w:b/>
          <w:sz w:val="22"/>
        </w:rPr>
      </w:pPr>
    </w:p>
    <w:p w14:paraId="358DB711" w14:textId="77777777" w:rsidR="003B1571" w:rsidRPr="00193630" w:rsidRDefault="003B1571"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
          <w:iCs/>
          <w:sz w:val="22"/>
        </w:rPr>
      </w:pPr>
      <w:r w:rsidRPr="00193630">
        <w:rPr>
          <w:rFonts w:ascii="Arial" w:hAnsi="Arial" w:cs="Arial"/>
          <w:b/>
          <w:iCs/>
          <w:sz w:val="22"/>
        </w:rPr>
        <w:t>Other partner inputs</w:t>
      </w:r>
      <w:r w:rsidR="00605901" w:rsidRPr="00193630">
        <w:rPr>
          <w:rFonts w:ascii="Arial" w:hAnsi="Arial" w:cs="Arial"/>
          <w:b/>
          <w:iCs/>
          <w:sz w:val="22"/>
        </w:rPr>
        <w:t xml:space="preserve">: </w:t>
      </w:r>
      <w:r w:rsidR="004A0BB1" w:rsidRPr="00193630">
        <w:rPr>
          <w:rFonts w:ascii="Arial" w:hAnsi="Arial" w:cs="Arial"/>
          <w:iCs/>
          <w:sz w:val="22"/>
        </w:rPr>
        <w:t xml:space="preserve">They will provide the </w:t>
      </w:r>
      <w:r w:rsidR="00CB64B8" w:rsidRPr="00193630">
        <w:rPr>
          <w:rFonts w:ascii="Arial" w:hAnsi="Arial" w:cs="Arial"/>
          <w:iCs/>
          <w:sz w:val="22"/>
        </w:rPr>
        <w:t xml:space="preserve">activity </w:t>
      </w:r>
      <w:r w:rsidR="004A0BB1" w:rsidRPr="00193630">
        <w:rPr>
          <w:rFonts w:ascii="Arial" w:hAnsi="Arial" w:cs="Arial"/>
          <w:iCs/>
          <w:sz w:val="22"/>
        </w:rPr>
        <w:t>inputs accordingly</w:t>
      </w:r>
      <w:r w:rsidR="004A0BB1" w:rsidRPr="00193630">
        <w:rPr>
          <w:rFonts w:ascii="Arial" w:hAnsi="Arial" w:cs="Arial"/>
          <w:b/>
          <w:iCs/>
          <w:sz w:val="22"/>
        </w:rPr>
        <w:t xml:space="preserve"> </w:t>
      </w:r>
      <w:r w:rsidRPr="00193630">
        <w:rPr>
          <w:rFonts w:ascii="Arial" w:hAnsi="Arial" w:cs="Arial"/>
          <w:iCs/>
          <w:sz w:val="22"/>
        </w:rPr>
        <w:t>with co-financing agreement with FAO.</w:t>
      </w:r>
      <w:r w:rsidR="007628A1" w:rsidRPr="00193630">
        <w:rPr>
          <w:rFonts w:ascii="Arial" w:hAnsi="Arial" w:cs="Arial"/>
          <w:iCs/>
          <w:sz w:val="22"/>
        </w:rPr>
        <w:t xml:space="preserve"> The required inputs will be reviewed discussed during the inception phase of the project. </w:t>
      </w:r>
    </w:p>
    <w:p w14:paraId="18B4E61D" w14:textId="77777777" w:rsidR="00E500D6" w:rsidRPr="00193630" w:rsidRDefault="00E500D6" w:rsidP="007041B2">
      <w:pPr>
        <w:pStyle w:val="ListParagraph"/>
        <w:tabs>
          <w:tab w:val="left" w:pos="709"/>
        </w:tabs>
        <w:ind w:left="709" w:hanging="709"/>
        <w:rPr>
          <w:rFonts w:ascii="Arial" w:hAnsi="Arial" w:cs="Arial"/>
          <w:b/>
          <w:sz w:val="22"/>
        </w:rPr>
      </w:pPr>
    </w:p>
    <w:p w14:paraId="6EEC9F54" w14:textId="77777777" w:rsidR="00E500D6" w:rsidRPr="00193630" w:rsidRDefault="00E500D6" w:rsidP="00E07333">
      <w:pPr>
        <w:pStyle w:val="ListParagraph"/>
        <w:numPr>
          <w:ilvl w:val="1"/>
          <w:numId w:val="16"/>
        </w:numPr>
        <w:tabs>
          <w:tab w:val="left" w:pos="709"/>
        </w:tabs>
        <w:ind w:left="709" w:hanging="709"/>
        <w:rPr>
          <w:rFonts w:ascii="Arial" w:hAnsi="Arial" w:cs="Arial"/>
          <w:b/>
          <w:sz w:val="22"/>
        </w:rPr>
      </w:pPr>
      <w:r w:rsidRPr="00193630">
        <w:rPr>
          <w:rFonts w:ascii="Arial" w:hAnsi="Arial" w:cs="Arial"/>
          <w:b/>
          <w:sz w:val="22"/>
        </w:rPr>
        <w:t xml:space="preserve">Financial management of and reporting on GEF resources  </w:t>
      </w:r>
    </w:p>
    <w:p w14:paraId="06A94D95" w14:textId="77777777" w:rsidR="00E500D6" w:rsidRPr="00193630" w:rsidRDefault="00E500D6" w:rsidP="007041B2">
      <w:pPr>
        <w:pStyle w:val="ListParagraph"/>
        <w:tabs>
          <w:tab w:val="left" w:pos="709"/>
        </w:tabs>
        <w:ind w:left="709" w:hanging="709"/>
        <w:rPr>
          <w:rFonts w:ascii="Arial" w:hAnsi="Arial" w:cs="Arial"/>
          <w:b/>
          <w:sz w:val="22"/>
        </w:rPr>
      </w:pPr>
    </w:p>
    <w:p w14:paraId="28120E8B" w14:textId="77777777" w:rsidR="00E500D6" w:rsidRPr="00193630" w:rsidRDefault="00E500D6" w:rsidP="00D27E97">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sz w:val="22"/>
        </w:rPr>
      </w:pPr>
      <w:r w:rsidRPr="00193630">
        <w:rPr>
          <w:rFonts w:ascii="Arial" w:hAnsi="Arial" w:cs="Arial"/>
          <w:sz w:val="22"/>
        </w:rPr>
        <w:t>The financial management of/and reporting on GEF resources is detailed below</w:t>
      </w:r>
      <w:r w:rsidR="00D27E97" w:rsidRPr="00193630">
        <w:rPr>
          <w:rFonts w:ascii="Arial" w:hAnsi="Arial" w:cs="Arial"/>
          <w:sz w:val="22"/>
        </w:rPr>
        <w:t>. Finance and Operations Assistant will be hired by FAO to ensure the financial matters of the project</w:t>
      </w:r>
      <w:r w:rsidRPr="00193630">
        <w:rPr>
          <w:rFonts w:ascii="Arial" w:hAnsi="Arial" w:cs="Arial"/>
          <w:sz w:val="22"/>
        </w:rPr>
        <w:t xml:space="preserve">:   </w:t>
      </w:r>
    </w:p>
    <w:p w14:paraId="57C4B3ED" w14:textId="77777777" w:rsidR="00E500D6" w:rsidRPr="00193630" w:rsidRDefault="00E500D6" w:rsidP="007041B2">
      <w:pPr>
        <w:pStyle w:val="ListParagraph"/>
        <w:tabs>
          <w:tab w:val="left" w:pos="709"/>
        </w:tabs>
        <w:ind w:left="709" w:hanging="709"/>
        <w:rPr>
          <w:rFonts w:ascii="Arial" w:hAnsi="Arial" w:cs="Arial"/>
          <w:b/>
          <w:sz w:val="22"/>
        </w:rPr>
      </w:pPr>
    </w:p>
    <w:p w14:paraId="3037653D" w14:textId="77777777" w:rsidR="00E500D6" w:rsidRPr="00193630" w:rsidRDefault="00E500D6" w:rsidP="00E07333">
      <w:pPr>
        <w:pStyle w:val="ListParagraph"/>
        <w:numPr>
          <w:ilvl w:val="0"/>
          <w:numId w:val="15"/>
        </w:numPr>
        <w:ind w:left="1134" w:hanging="425"/>
        <w:jc w:val="both"/>
        <w:rPr>
          <w:rFonts w:ascii="Arial" w:hAnsi="Arial" w:cs="Arial"/>
          <w:b/>
          <w:sz w:val="22"/>
        </w:rPr>
      </w:pPr>
      <w:r w:rsidRPr="00193630">
        <w:rPr>
          <w:rFonts w:ascii="Arial" w:hAnsi="Arial" w:cs="Arial"/>
          <w:b/>
          <w:sz w:val="22"/>
        </w:rPr>
        <w:t xml:space="preserve">Financial records: </w:t>
      </w:r>
      <w:r w:rsidRPr="00193630">
        <w:rPr>
          <w:rFonts w:ascii="Arial" w:hAnsi="Arial" w:cs="Arial"/>
          <w:sz w:val="22"/>
        </w:rPr>
        <w:t>FAO shall maintain a separate project account in accordance with accepted accounting standards and report all income and expenditures correspondingly in US dollars. Expenditures incurred in a currency other than United States dollars shall be converted into United States dollars at the United Nations operational rate of exchange on the date of the transaction. FAO shall administer the GEF resources in accordance with its regulations, rules and directives</w:t>
      </w:r>
    </w:p>
    <w:p w14:paraId="58339C57" w14:textId="77777777" w:rsidR="00E500D6" w:rsidRPr="00193630" w:rsidRDefault="00E500D6" w:rsidP="007041B2">
      <w:pPr>
        <w:pStyle w:val="ListParagraph"/>
        <w:ind w:left="1134" w:hanging="425"/>
        <w:jc w:val="both"/>
        <w:rPr>
          <w:rFonts w:ascii="Arial" w:hAnsi="Arial" w:cs="Arial"/>
          <w:b/>
          <w:sz w:val="22"/>
        </w:rPr>
      </w:pPr>
    </w:p>
    <w:p w14:paraId="4F01A4E0" w14:textId="77777777" w:rsidR="00E500D6" w:rsidRPr="00193630" w:rsidRDefault="00E500D6" w:rsidP="00E07333">
      <w:pPr>
        <w:pStyle w:val="ListParagraph"/>
        <w:numPr>
          <w:ilvl w:val="0"/>
          <w:numId w:val="15"/>
        </w:numPr>
        <w:ind w:left="1134" w:hanging="425"/>
        <w:jc w:val="both"/>
        <w:rPr>
          <w:rFonts w:ascii="Arial" w:hAnsi="Arial" w:cs="Arial"/>
          <w:sz w:val="22"/>
        </w:rPr>
      </w:pPr>
      <w:r w:rsidRPr="00193630">
        <w:rPr>
          <w:rFonts w:ascii="Arial" w:hAnsi="Arial" w:cs="Arial"/>
          <w:b/>
          <w:sz w:val="22"/>
        </w:rPr>
        <w:t>Financial reports/statements</w:t>
      </w:r>
      <w:r w:rsidRPr="00193630">
        <w:rPr>
          <w:rFonts w:ascii="Arial" w:hAnsi="Arial" w:cs="Arial"/>
          <w:sz w:val="22"/>
        </w:rPr>
        <w:t>: The BH i.e. FAO representative of Sri Lanka shall prepare six</w:t>
      </w:r>
      <w:r w:rsidR="009F13AC" w:rsidRPr="00193630">
        <w:rPr>
          <w:rFonts w:ascii="Arial" w:hAnsi="Arial" w:cs="Arial"/>
          <w:sz w:val="22"/>
        </w:rPr>
        <w:t>-</w:t>
      </w:r>
      <w:r w:rsidRPr="00193630">
        <w:rPr>
          <w:rFonts w:ascii="Arial" w:hAnsi="Arial" w:cs="Arial"/>
          <w:sz w:val="22"/>
        </w:rPr>
        <w:t xml:space="preserve">monthly </w:t>
      </w:r>
      <w:bookmarkStart w:id="8" w:name="_Toc228180282"/>
      <w:bookmarkEnd w:id="8"/>
      <w:r w:rsidRPr="00193630">
        <w:rPr>
          <w:rFonts w:ascii="Arial" w:hAnsi="Arial" w:cs="Arial"/>
          <w:sz w:val="22"/>
        </w:rPr>
        <w:t>project expenditure accounts and final accounts for the project, showing amount budgeted for the year, amount expended since the beginning of the year, and separately, the un-liquidated obligations as follows:</w:t>
      </w:r>
    </w:p>
    <w:p w14:paraId="0D1EF51A" w14:textId="77777777" w:rsidR="00E500D6" w:rsidRPr="00193630" w:rsidRDefault="00E500D6" w:rsidP="00E07333">
      <w:pPr>
        <w:numPr>
          <w:ilvl w:val="0"/>
          <w:numId w:val="20"/>
        </w:numPr>
        <w:tabs>
          <w:tab w:val="clear" w:pos="1453"/>
          <w:tab w:val="num" w:pos="1701"/>
        </w:tabs>
        <w:spacing w:before="120"/>
        <w:ind w:left="1701" w:hanging="567"/>
        <w:jc w:val="both"/>
        <w:rPr>
          <w:rFonts w:ascii="Arial" w:hAnsi="Arial" w:cs="Arial"/>
          <w:sz w:val="22"/>
        </w:rPr>
      </w:pPr>
      <w:r w:rsidRPr="00193630">
        <w:rPr>
          <w:rFonts w:ascii="Arial" w:hAnsi="Arial" w:cs="Arial"/>
          <w:sz w:val="22"/>
        </w:rPr>
        <w:t>Details of project expenditures on a component-by-component and output-by-output basis, reported in line with project budget codes as set out in the project document, as at 30 June and 31 December each year.</w:t>
      </w:r>
    </w:p>
    <w:p w14:paraId="77ADA41C" w14:textId="77777777" w:rsidR="00E500D6" w:rsidRPr="00193630" w:rsidRDefault="00E500D6" w:rsidP="00E07333">
      <w:pPr>
        <w:numPr>
          <w:ilvl w:val="0"/>
          <w:numId w:val="20"/>
        </w:numPr>
        <w:tabs>
          <w:tab w:val="clear" w:pos="1453"/>
          <w:tab w:val="num" w:pos="1701"/>
        </w:tabs>
        <w:spacing w:before="120"/>
        <w:ind w:left="1701" w:hanging="567"/>
        <w:jc w:val="both"/>
        <w:rPr>
          <w:rFonts w:ascii="Arial" w:hAnsi="Arial" w:cs="Arial"/>
          <w:sz w:val="22"/>
        </w:rPr>
      </w:pPr>
      <w:r w:rsidRPr="00193630">
        <w:rPr>
          <w:rFonts w:ascii="Arial" w:hAnsi="Arial" w:cs="Arial"/>
          <w:sz w:val="22"/>
        </w:rPr>
        <w:t xml:space="preserve">Final accounts on completion of the project on a component-by-component and output-by-output basis, reported in line with project budget codes as set out in the project document.  </w:t>
      </w:r>
    </w:p>
    <w:p w14:paraId="5B7DB2D1" w14:textId="77777777" w:rsidR="00E500D6" w:rsidRPr="00193630" w:rsidRDefault="00E500D6" w:rsidP="00E07333">
      <w:pPr>
        <w:numPr>
          <w:ilvl w:val="0"/>
          <w:numId w:val="20"/>
        </w:numPr>
        <w:tabs>
          <w:tab w:val="clear" w:pos="1453"/>
          <w:tab w:val="num" w:pos="1701"/>
        </w:tabs>
        <w:spacing w:before="120"/>
        <w:ind w:left="1701" w:hanging="567"/>
        <w:jc w:val="both"/>
        <w:rPr>
          <w:rFonts w:ascii="Arial" w:hAnsi="Arial" w:cs="Arial"/>
          <w:sz w:val="22"/>
        </w:rPr>
      </w:pPr>
      <w:r w:rsidRPr="00193630">
        <w:rPr>
          <w:rFonts w:ascii="Arial" w:hAnsi="Arial" w:cs="Arial"/>
          <w:sz w:val="22"/>
        </w:rPr>
        <w:t>A final statement of account in line with FAO Oracle project budget codes, reflecting actual final expenditures under the project, when all obligations have been liquidated.</w:t>
      </w:r>
    </w:p>
    <w:p w14:paraId="0041E474" w14:textId="77777777" w:rsidR="00E500D6" w:rsidRPr="00193630" w:rsidRDefault="00E500D6" w:rsidP="007041B2">
      <w:pPr>
        <w:spacing w:before="120"/>
        <w:ind w:left="1134"/>
        <w:jc w:val="both"/>
        <w:rPr>
          <w:rFonts w:ascii="Arial" w:hAnsi="Arial" w:cs="Arial"/>
          <w:sz w:val="22"/>
        </w:rPr>
      </w:pPr>
      <w:r w:rsidRPr="00193630">
        <w:rPr>
          <w:rFonts w:ascii="Arial" w:hAnsi="Arial" w:cs="Arial"/>
          <w:sz w:val="22"/>
        </w:rPr>
        <w:t>The BH will submit the above financial reports for review and monitoring by the LTO and the FAO GCU. Financial reports for submission to the donor (GEF) will be prepared in accordance with the provisions in the GEF Financial Procedures Agreement and submitted by the FAO Finance Division.</w:t>
      </w:r>
    </w:p>
    <w:p w14:paraId="7AE5F886" w14:textId="77777777" w:rsidR="00E500D6" w:rsidRPr="00193630" w:rsidRDefault="00E500D6" w:rsidP="007041B2">
      <w:pPr>
        <w:ind w:left="709" w:hanging="709"/>
        <w:jc w:val="both"/>
        <w:rPr>
          <w:rFonts w:ascii="Arial" w:hAnsi="Arial" w:cs="Arial"/>
          <w:sz w:val="22"/>
        </w:rPr>
      </w:pPr>
    </w:p>
    <w:p w14:paraId="637C2A56" w14:textId="77777777" w:rsidR="007041B2" w:rsidRPr="00193630" w:rsidRDefault="00E500D6" w:rsidP="00E07333">
      <w:pPr>
        <w:pStyle w:val="ListParagraph"/>
        <w:numPr>
          <w:ilvl w:val="0"/>
          <w:numId w:val="15"/>
        </w:numPr>
        <w:autoSpaceDE w:val="0"/>
        <w:autoSpaceDN w:val="0"/>
        <w:adjustRightInd w:val="0"/>
        <w:ind w:left="1134" w:hanging="425"/>
        <w:jc w:val="both"/>
        <w:rPr>
          <w:rFonts w:ascii="Arial" w:hAnsi="Arial" w:cs="Arial"/>
          <w:sz w:val="22"/>
        </w:rPr>
      </w:pPr>
      <w:r w:rsidRPr="00193630">
        <w:rPr>
          <w:rFonts w:ascii="Arial" w:hAnsi="Arial" w:cs="Arial"/>
          <w:b/>
          <w:sz w:val="22"/>
        </w:rPr>
        <w:t>Budget revisions</w:t>
      </w:r>
      <w:r w:rsidRPr="00193630">
        <w:rPr>
          <w:rFonts w:ascii="Arial" w:hAnsi="Arial" w:cs="Arial"/>
          <w:sz w:val="22"/>
        </w:rPr>
        <w:t>: The BH will prepare semi-annual budget revisions, in the format of the budget in the FAO-GEF Project Document and in accordance with FAO standard guidelines and procedures.</w:t>
      </w:r>
    </w:p>
    <w:p w14:paraId="2D70FEA2" w14:textId="77777777" w:rsidR="00864D51" w:rsidRPr="00193630" w:rsidRDefault="00864D51" w:rsidP="00864D51">
      <w:pPr>
        <w:pStyle w:val="ListParagraph"/>
        <w:autoSpaceDE w:val="0"/>
        <w:autoSpaceDN w:val="0"/>
        <w:adjustRightInd w:val="0"/>
        <w:ind w:left="1134"/>
        <w:jc w:val="both"/>
        <w:rPr>
          <w:rFonts w:ascii="Arial" w:hAnsi="Arial" w:cs="Arial"/>
          <w:sz w:val="22"/>
        </w:rPr>
      </w:pPr>
    </w:p>
    <w:p w14:paraId="62E55B13" w14:textId="77777777" w:rsidR="00E500D6" w:rsidRPr="00193630" w:rsidRDefault="00E500D6" w:rsidP="00E07333">
      <w:pPr>
        <w:pStyle w:val="ListParagraph"/>
        <w:numPr>
          <w:ilvl w:val="0"/>
          <w:numId w:val="15"/>
        </w:numPr>
        <w:autoSpaceDE w:val="0"/>
        <w:autoSpaceDN w:val="0"/>
        <w:adjustRightInd w:val="0"/>
        <w:ind w:left="1134" w:hanging="425"/>
        <w:jc w:val="both"/>
        <w:rPr>
          <w:rFonts w:ascii="Arial" w:hAnsi="Arial" w:cs="Arial"/>
          <w:sz w:val="22"/>
        </w:rPr>
      </w:pPr>
      <w:r w:rsidRPr="00193630">
        <w:rPr>
          <w:rFonts w:ascii="Arial" w:hAnsi="Arial" w:cs="Arial"/>
          <w:b/>
          <w:sz w:val="22"/>
        </w:rPr>
        <w:t>Responsibility for Cost Overruns:</w:t>
      </w:r>
      <w:r w:rsidRPr="00193630">
        <w:rPr>
          <w:rFonts w:ascii="Arial" w:hAnsi="Arial" w:cs="Arial"/>
          <w:sz w:val="22"/>
        </w:rPr>
        <w:t xml:space="preserve"> </w:t>
      </w:r>
      <w:r w:rsidRPr="00193630">
        <w:rPr>
          <w:rFonts w:ascii="Arial" w:hAnsi="Arial" w:cs="Arial"/>
          <w:snapToGrid w:val="0"/>
          <w:sz w:val="22"/>
        </w:rPr>
        <w:t xml:space="preserve">The BH is authorized to enter into commitments or incur expenditures up to a maximum of 20 percent over and above the annual amount foreseen in the project budget under any budget sub-line provided the total cost of the annual budget is not exceeded. </w:t>
      </w:r>
    </w:p>
    <w:p w14:paraId="13E3DA05" w14:textId="77777777" w:rsidR="007041B2" w:rsidRPr="00193630" w:rsidRDefault="007041B2" w:rsidP="007041B2">
      <w:pPr>
        <w:pStyle w:val="ListParagraph"/>
        <w:autoSpaceDE w:val="0"/>
        <w:autoSpaceDN w:val="0"/>
        <w:adjustRightInd w:val="0"/>
        <w:ind w:left="0"/>
        <w:jc w:val="both"/>
        <w:rPr>
          <w:rFonts w:ascii="Arial" w:hAnsi="Arial" w:cs="Arial"/>
          <w:sz w:val="22"/>
        </w:rPr>
      </w:pPr>
    </w:p>
    <w:p w14:paraId="272FBDCC" w14:textId="77777777" w:rsidR="00E500D6" w:rsidRPr="00193630" w:rsidRDefault="00E500D6" w:rsidP="007041B2">
      <w:pPr>
        <w:pStyle w:val="ListParagraph"/>
        <w:autoSpaceDE w:val="0"/>
        <w:autoSpaceDN w:val="0"/>
        <w:adjustRightInd w:val="0"/>
        <w:ind w:left="1134"/>
        <w:jc w:val="both"/>
        <w:rPr>
          <w:rFonts w:ascii="Arial" w:hAnsi="Arial" w:cs="Arial"/>
          <w:sz w:val="22"/>
        </w:rPr>
      </w:pPr>
      <w:r w:rsidRPr="00193630">
        <w:rPr>
          <w:rFonts w:ascii="Arial" w:hAnsi="Arial" w:cs="Arial"/>
          <w:snapToGrid w:val="0"/>
          <w:sz w:val="22"/>
        </w:rPr>
        <w:t>Any cost overrun (expenditure in excess of the budgeted amount) on a specific budget sub-line over and above the 20 percent flexibility should be discussed with the GCU/TCIB with a view to ascertaining whether it will involve a major change in project scope or design. If it is deemed to be a minor change, the BH shall prepare a budget revision in accordance with FAO standard procedures. If it involves a major change in the project’s objectives or scope, a budget revision and justification should be prepared by the BH for discussion with the GEF Secretariat.</w:t>
      </w:r>
    </w:p>
    <w:p w14:paraId="6D90F5A0" w14:textId="77777777" w:rsidR="00E500D6" w:rsidRPr="00193630" w:rsidRDefault="00E500D6" w:rsidP="007041B2">
      <w:pPr>
        <w:pStyle w:val="ListParagraph"/>
        <w:autoSpaceDE w:val="0"/>
        <w:autoSpaceDN w:val="0"/>
        <w:adjustRightInd w:val="0"/>
        <w:ind w:left="709" w:hanging="709"/>
        <w:jc w:val="both"/>
        <w:rPr>
          <w:rFonts w:ascii="Arial" w:hAnsi="Arial" w:cs="Arial"/>
          <w:sz w:val="22"/>
        </w:rPr>
      </w:pPr>
    </w:p>
    <w:p w14:paraId="6D2BF601" w14:textId="77777777" w:rsidR="00E500D6" w:rsidRPr="00193630" w:rsidRDefault="00E500D6" w:rsidP="007041B2">
      <w:pPr>
        <w:pStyle w:val="ListParagraph"/>
        <w:autoSpaceDE w:val="0"/>
        <w:autoSpaceDN w:val="0"/>
        <w:adjustRightInd w:val="0"/>
        <w:ind w:left="1134"/>
        <w:jc w:val="both"/>
        <w:rPr>
          <w:rFonts w:ascii="Arial" w:hAnsi="Arial" w:cs="Arial"/>
          <w:sz w:val="22"/>
        </w:rPr>
      </w:pPr>
      <w:r w:rsidRPr="00193630">
        <w:rPr>
          <w:rFonts w:ascii="Arial" w:hAnsi="Arial" w:cs="Arial"/>
          <w:snapToGrid w:val="0"/>
          <w:sz w:val="22"/>
        </w:rPr>
        <w:t>Savings in one budget sub-line may not be applied to overruns of more than 20 percent in other sub-lines even if the total cost remains unchanged, unless this is specifically authorized by the GCU upon presentation of the request. In such a case, a revision to the project document amending the budget will be prepared by the BH.</w:t>
      </w:r>
    </w:p>
    <w:p w14:paraId="4A89805F" w14:textId="77777777" w:rsidR="00E500D6" w:rsidRPr="00193630" w:rsidRDefault="00E500D6" w:rsidP="007041B2">
      <w:pPr>
        <w:pStyle w:val="ListParagraph"/>
        <w:autoSpaceDE w:val="0"/>
        <w:autoSpaceDN w:val="0"/>
        <w:adjustRightInd w:val="0"/>
        <w:ind w:left="709" w:hanging="709"/>
        <w:jc w:val="both"/>
        <w:rPr>
          <w:rFonts w:ascii="Arial" w:hAnsi="Arial" w:cs="Arial"/>
          <w:sz w:val="22"/>
        </w:rPr>
      </w:pPr>
    </w:p>
    <w:p w14:paraId="180E87AB" w14:textId="77777777" w:rsidR="00E500D6" w:rsidRPr="00193630" w:rsidRDefault="00E500D6" w:rsidP="007041B2">
      <w:pPr>
        <w:pStyle w:val="ListParagraph"/>
        <w:autoSpaceDE w:val="0"/>
        <w:autoSpaceDN w:val="0"/>
        <w:adjustRightInd w:val="0"/>
        <w:ind w:left="1134"/>
        <w:jc w:val="both"/>
        <w:rPr>
          <w:rFonts w:ascii="Arial" w:hAnsi="Arial" w:cs="Arial"/>
          <w:sz w:val="22"/>
        </w:rPr>
      </w:pPr>
      <w:r w:rsidRPr="00193630">
        <w:rPr>
          <w:rFonts w:ascii="Arial" w:hAnsi="Arial" w:cs="Arial"/>
          <w:snapToGrid w:val="0"/>
          <w:sz w:val="22"/>
        </w:rPr>
        <w:t>Under no circumstances can expenditures exceed the approved total project budget or be approved beyond the NTE date of the project. Any over-expenditure is the responsibility of the BH</w:t>
      </w:r>
      <w:r w:rsidRPr="00193630">
        <w:rPr>
          <w:rFonts w:ascii="Arial" w:hAnsi="Arial" w:cs="Arial"/>
          <w:bCs/>
          <w:snapToGrid w:val="0"/>
          <w:sz w:val="22"/>
        </w:rPr>
        <w:t>.</w:t>
      </w:r>
    </w:p>
    <w:p w14:paraId="007765B8" w14:textId="77777777" w:rsidR="00E500D6" w:rsidRPr="00193630" w:rsidRDefault="00E500D6" w:rsidP="007041B2">
      <w:pPr>
        <w:pStyle w:val="ListParagraph"/>
        <w:autoSpaceDE w:val="0"/>
        <w:autoSpaceDN w:val="0"/>
        <w:adjustRightInd w:val="0"/>
        <w:ind w:left="709" w:hanging="709"/>
        <w:jc w:val="both"/>
        <w:rPr>
          <w:rFonts w:ascii="Arial" w:hAnsi="Arial" w:cs="Arial"/>
          <w:sz w:val="22"/>
        </w:rPr>
      </w:pPr>
    </w:p>
    <w:p w14:paraId="7F85F8F7" w14:textId="77777777" w:rsidR="00E500D6" w:rsidRPr="00193630" w:rsidRDefault="00E500D6" w:rsidP="00E07333">
      <w:pPr>
        <w:pStyle w:val="ListParagraph"/>
        <w:numPr>
          <w:ilvl w:val="0"/>
          <w:numId w:val="15"/>
        </w:numPr>
        <w:autoSpaceDE w:val="0"/>
        <w:autoSpaceDN w:val="0"/>
        <w:adjustRightInd w:val="0"/>
        <w:ind w:left="1134" w:hanging="425"/>
        <w:jc w:val="both"/>
        <w:rPr>
          <w:rFonts w:ascii="Arial" w:hAnsi="Arial" w:cs="Arial"/>
          <w:sz w:val="22"/>
        </w:rPr>
      </w:pPr>
      <w:r w:rsidRPr="00193630">
        <w:rPr>
          <w:rFonts w:ascii="Arial" w:hAnsi="Arial" w:cs="Arial"/>
          <w:b/>
          <w:sz w:val="22"/>
        </w:rPr>
        <w:t>Audit:</w:t>
      </w:r>
      <w:r w:rsidRPr="00193630">
        <w:rPr>
          <w:rFonts w:ascii="Arial" w:hAnsi="Arial" w:cs="Arial"/>
          <w:sz w:val="22"/>
        </w:rPr>
        <w:t xml:space="preserve"> The project shall be subject to the internal and external auditing procedures provided for in FAO financial regulations, rules and directives </w:t>
      </w:r>
      <w:r w:rsidRPr="00193630">
        <w:rPr>
          <w:rFonts w:ascii="Arial" w:hAnsi="Arial" w:cs="Arial"/>
          <w:snapToGrid w:val="0"/>
          <w:sz w:val="22"/>
        </w:rPr>
        <w:t>and in keeping with the Financial Procedures Agreement between the GEF Trustee and FAO</w:t>
      </w:r>
      <w:r w:rsidRPr="00193630">
        <w:rPr>
          <w:rFonts w:ascii="Arial" w:hAnsi="Arial" w:cs="Arial"/>
          <w:sz w:val="22"/>
        </w:rPr>
        <w:t xml:space="preserve">. </w:t>
      </w:r>
    </w:p>
    <w:p w14:paraId="51AD139E" w14:textId="77777777" w:rsidR="00E500D6" w:rsidRPr="00193630" w:rsidRDefault="00E500D6" w:rsidP="007041B2">
      <w:pPr>
        <w:pStyle w:val="ListParagraph"/>
        <w:autoSpaceDE w:val="0"/>
        <w:autoSpaceDN w:val="0"/>
        <w:adjustRightInd w:val="0"/>
        <w:ind w:left="709" w:hanging="709"/>
        <w:jc w:val="both"/>
        <w:rPr>
          <w:rFonts w:ascii="Arial" w:hAnsi="Arial" w:cs="Arial"/>
          <w:b/>
          <w:sz w:val="22"/>
        </w:rPr>
      </w:pPr>
    </w:p>
    <w:p w14:paraId="77D66B63" w14:textId="77777777" w:rsidR="00E500D6" w:rsidRPr="00193630" w:rsidRDefault="00E500D6" w:rsidP="007041B2">
      <w:pPr>
        <w:pStyle w:val="ListParagraph"/>
        <w:autoSpaceDE w:val="0"/>
        <w:autoSpaceDN w:val="0"/>
        <w:adjustRightInd w:val="0"/>
        <w:ind w:left="1134"/>
        <w:jc w:val="both"/>
        <w:rPr>
          <w:rFonts w:ascii="Arial" w:hAnsi="Arial" w:cs="Arial"/>
          <w:sz w:val="22"/>
        </w:rPr>
      </w:pPr>
      <w:r w:rsidRPr="00193630">
        <w:rPr>
          <w:rFonts w:ascii="Arial" w:hAnsi="Arial" w:cs="Arial"/>
          <w:snapToGrid w:val="0"/>
          <w:sz w:val="22"/>
        </w:rPr>
        <w:t>The audit regime at FAO consists of an external audit provided by</w:t>
      </w:r>
      <w:r w:rsidR="007B2482">
        <w:rPr>
          <w:rFonts w:ascii="Arial" w:hAnsi="Arial" w:cs="Arial"/>
          <w:snapToGrid w:val="0"/>
          <w:sz w:val="22"/>
        </w:rPr>
        <w:t xml:space="preserve"> the Auditor-General (or person</w:t>
      </w:r>
      <w:r w:rsidRPr="00193630">
        <w:rPr>
          <w:rFonts w:ascii="Arial" w:hAnsi="Arial" w:cs="Arial"/>
          <w:snapToGrid w:val="0"/>
          <w:sz w:val="22"/>
        </w:rPr>
        <w:t xml:space="preserve">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accounts, records, bank reconciliation and asset verification take place at FAO field and liaison offices on a cyclical basis.</w:t>
      </w:r>
    </w:p>
    <w:p w14:paraId="77E2B0BE" w14:textId="77777777" w:rsidR="00E500D6" w:rsidRPr="00193630" w:rsidRDefault="00E500D6" w:rsidP="007041B2">
      <w:pPr>
        <w:tabs>
          <w:tab w:val="left" w:pos="709"/>
        </w:tabs>
        <w:ind w:left="709" w:hanging="709"/>
        <w:rPr>
          <w:rFonts w:ascii="Arial" w:hAnsi="Arial" w:cs="Arial"/>
          <w:b/>
          <w:sz w:val="22"/>
        </w:rPr>
      </w:pPr>
    </w:p>
    <w:p w14:paraId="4EA36BEC" w14:textId="77777777" w:rsidR="00FB130D" w:rsidRPr="00193630" w:rsidRDefault="00FB130D">
      <w:pPr>
        <w:rPr>
          <w:rStyle w:val="SubtleEmphasis"/>
          <w:rFonts w:ascii="Arial" w:hAnsi="Arial" w:cs="Arial"/>
          <w:b/>
          <w:i w:val="0"/>
          <w:sz w:val="22"/>
        </w:rPr>
      </w:pPr>
      <w:bookmarkStart w:id="9" w:name="_Toc410132637"/>
      <w:bookmarkStart w:id="10" w:name="_Toc410139707"/>
    </w:p>
    <w:p w14:paraId="6E702329" w14:textId="77777777" w:rsidR="00E500D6" w:rsidRPr="00193630" w:rsidRDefault="00E500D6" w:rsidP="00E07333">
      <w:pPr>
        <w:pStyle w:val="ListParagraph"/>
        <w:numPr>
          <w:ilvl w:val="1"/>
          <w:numId w:val="16"/>
        </w:numPr>
        <w:tabs>
          <w:tab w:val="left" w:pos="709"/>
        </w:tabs>
        <w:ind w:left="709" w:hanging="709"/>
        <w:rPr>
          <w:rStyle w:val="SubtleEmphasis"/>
          <w:rFonts w:ascii="Arial" w:hAnsi="Arial" w:cs="Arial"/>
          <w:b/>
          <w:i w:val="0"/>
          <w:sz w:val="22"/>
        </w:rPr>
      </w:pPr>
      <w:r w:rsidRPr="00193630">
        <w:rPr>
          <w:rStyle w:val="SubtleEmphasis"/>
          <w:rFonts w:ascii="Arial" w:hAnsi="Arial" w:cs="Arial"/>
          <w:b/>
          <w:i w:val="0"/>
          <w:sz w:val="22"/>
        </w:rPr>
        <w:t xml:space="preserve">Procurement </w:t>
      </w:r>
      <w:bookmarkEnd w:id="9"/>
      <w:bookmarkEnd w:id="10"/>
    </w:p>
    <w:p w14:paraId="5F01C159" w14:textId="77777777" w:rsidR="00E500D6" w:rsidRPr="00193630" w:rsidRDefault="00E500D6" w:rsidP="007041B2">
      <w:pPr>
        <w:pStyle w:val="ListParagraph"/>
        <w:tabs>
          <w:tab w:val="left" w:pos="709"/>
        </w:tabs>
        <w:ind w:left="709" w:hanging="709"/>
        <w:rPr>
          <w:rStyle w:val="SubtleEmphasis"/>
          <w:rFonts w:ascii="Arial" w:hAnsi="Arial" w:cs="Arial"/>
          <w:b/>
          <w:i w:val="0"/>
          <w:sz w:val="22"/>
        </w:rPr>
      </w:pPr>
    </w:p>
    <w:p w14:paraId="61634B12" w14:textId="77777777" w:rsidR="00E500D6" w:rsidRPr="00193630" w:rsidRDefault="00E500D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
          <w:sz w:val="22"/>
        </w:rPr>
      </w:pPr>
      <w:r w:rsidRPr="00193630">
        <w:rPr>
          <w:rFonts w:ascii="Arial" w:hAnsi="Arial" w:cs="Arial"/>
          <w:sz w:val="22"/>
        </w:rPr>
        <w:t>Careful procurement planning is necessary for securing goods, services and works in a timely manner, on a “Best Value for Money” basis, and in accordance with the Rules and Regulations of FAO. It requires analysis of needs and constraints, including forecast of the reasonable timeframe required to execute the procurement process. Procurement and delivery of inputs in technical cooperation projects follow FAO’s rules and regulations for the procurement of supplies, equipment and services.</w:t>
      </w:r>
    </w:p>
    <w:p w14:paraId="3943E647" w14:textId="77777777" w:rsidR="00E500D6" w:rsidRPr="00193630" w:rsidRDefault="00E500D6" w:rsidP="007041B2">
      <w:pPr>
        <w:pStyle w:val="ListParagraph"/>
        <w:tabs>
          <w:tab w:val="left" w:pos="709"/>
        </w:tabs>
        <w:ind w:left="709" w:hanging="709"/>
        <w:jc w:val="both"/>
        <w:rPr>
          <w:rFonts w:ascii="Arial" w:hAnsi="Arial" w:cs="Arial"/>
          <w:b/>
          <w:sz w:val="22"/>
        </w:rPr>
      </w:pPr>
    </w:p>
    <w:p w14:paraId="7CE60B7B" w14:textId="77777777" w:rsidR="00E500D6" w:rsidRPr="00193630" w:rsidRDefault="00E500D6" w:rsidP="00930DFF">
      <w:pPr>
        <w:pStyle w:val="ListParagraph"/>
        <w:numPr>
          <w:ilvl w:val="0"/>
          <w:numId w:val="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709" w:hanging="709"/>
        <w:contextualSpacing w:val="0"/>
        <w:jc w:val="both"/>
        <w:rPr>
          <w:rFonts w:ascii="Arial" w:hAnsi="Arial" w:cs="Arial"/>
          <w:b/>
          <w:sz w:val="22"/>
        </w:rPr>
      </w:pPr>
      <w:r w:rsidRPr="00193630">
        <w:rPr>
          <w:rFonts w:ascii="Arial" w:hAnsi="Arial" w:cs="Arial"/>
          <w:sz w:val="22"/>
          <w:lang w:eastAsia="en-GB"/>
        </w:rPr>
        <w:t xml:space="preserve">As per the guidance in FAO’s Project Cycle Guide, the BH will draw up an annual procurement plan for major items which will be the basis of requests for procurement actions during implementation. The plan will include a description of the goods, works, or services to be procured, estimated budget and source of funding, schedule of procurement activities and proposed method of procurement. </w:t>
      </w:r>
      <w:r w:rsidRPr="00193630">
        <w:rPr>
          <w:rFonts w:ascii="Arial" w:hAnsi="Arial" w:cs="Arial"/>
          <w:sz w:val="22"/>
        </w:rPr>
        <w:t>In situations where exact information is not yet available, the procurement plan should at least contain reasonable projections that will be corrected as</w:t>
      </w:r>
      <w:r w:rsidRPr="00193630">
        <w:rPr>
          <w:rFonts w:ascii="Arial" w:hAnsi="Arial" w:cs="Arial"/>
          <w:sz w:val="22"/>
          <w:lang w:eastAsia="en-GB"/>
        </w:rPr>
        <w:t xml:space="preserve"> </w:t>
      </w:r>
      <w:r w:rsidRPr="00193630">
        <w:rPr>
          <w:rFonts w:ascii="Arial" w:hAnsi="Arial" w:cs="Arial"/>
          <w:sz w:val="22"/>
        </w:rPr>
        <w:t>information becomes available.</w:t>
      </w:r>
    </w:p>
    <w:p w14:paraId="205357C9" w14:textId="77777777" w:rsidR="00E500D6" w:rsidRPr="00193630" w:rsidRDefault="00E500D6" w:rsidP="007041B2">
      <w:pPr>
        <w:pStyle w:val="ListParagraph"/>
        <w:autoSpaceDE w:val="0"/>
        <w:autoSpaceDN w:val="0"/>
        <w:adjustRightInd w:val="0"/>
        <w:ind w:left="709" w:hanging="709"/>
        <w:jc w:val="both"/>
        <w:rPr>
          <w:rFonts w:ascii="Arial" w:hAnsi="Arial" w:cs="Arial"/>
          <w:sz w:val="22"/>
        </w:rPr>
      </w:pPr>
    </w:p>
    <w:p w14:paraId="385B754A" w14:textId="77777777" w:rsidR="00A92201" w:rsidRDefault="00A92201" w:rsidP="007041B2">
      <w:pPr>
        <w:pStyle w:val="ListParagraph"/>
        <w:autoSpaceDE w:val="0"/>
        <w:autoSpaceDN w:val="0"/>
        <w:adjustRightInd w:val="0"/>
        <w:ind w:left="709" w:hanging="709"/>
        <w:jc w:val="both"/>
        <w:rPr>
          <w:rFonts w:ascii="Arial" w:hAnsi="Arial" w:cs="Arial"/>
        </w:rPr>
      </w:pPr>
    </w:p>
    <w:p w14:paraId="27AF655C" w14:textId="77777777" w:rsidR="00A92201" w:rsidRDefault="00A92201" w:rsidP="007041B2">
      <w:pPr>
        <w:pStyle w:val="ListParagraph"/>
        <w:autoSpaceDE w:val="0"/>
        <w:autoSpaceDN w:val="0"/>
        <w:adjustRightInd w:val="0"/>
        <w:ind w:left="709" w:hanging="709"/>
        <w:jc w:val="both"/>
        <w:rPr>
          <w:rFonts w:ascii="Arial" w:hAnsi="Arial" w:cs="Arial"/>
        </w:rPr>
        <w:sectPr w:rsidR="00A92201" w:rsidSect="00681061">
          <w:footerReference w:type="default" r:id="rId17"/>
          <w:pgSz w:w="11907" w:h="16840" w:code="9"/>
          <w:pgMar w:top="1440" w:right="1440" w:bottom="1418" w:left="1440" w:header="720" w:footer="720" w:gutter="0"/>
          <w:cols w:space="720"/>
          <w:docGrid w:linePitch="360"/>
        </w:sectPr>
      </w:pPr>
    </w:p>
    <w:p w14:paraId="0ED04D39" w14:textId="77777777" w:rsidR="00A92201" w:rsidRPr="002D533D" w:rsidRDefault="00A92201" w:rsidP="00A92201">
      <w:pPr>
        <w:pStyle w:val="ListParagraph"/>
        <w:autoSpaceDE w:val="0"/>
        <w:autoSpaceDN w:val="0"/>
        <w:adjustRightInd w:val="0"/>
        <w:ind w:left="709" w:hanging="709"/>
        <w:jc w:val="both"/>
        <w:rPr>
          <w:rFonts w:ascii="Arial" w:hAnsi="Arial" w:cs="Arial"/>
          <w:b/>
          <w:sz w:val="22"/>
          <w:szCs w:val="20"/>
        </w:rPr>
      </w:pPr>
      <w:r w:rsidRPr="002D533D">
        <w:rPr>
          <w:rFonts w:ascii="Arial" w:hAnsi="Arial" w:cs="Arial"/>
          <w:b/>
          <w:sz w:val="22"/>
          <w:szCs w:val="20"/>
        </w:rPr>
        <w:t>Appendix 1: Results Framework</w:t>
      </w:r>
    </w:p>
    <w:p w14:paraId="682F2C2B" w14:textId="77777777" w:rsidR="001A5A97" w:rsidRPr="00A92201" w:rsidRDefault="001A5A97" w:rsidP="00A92201">
      <w:pPr>
        <w:pStyle w:val="ListParagraph"/>
        <w:autoSpaceDE w:val="0"/>
        <w:autoSpaceDN w:val="0"/>
        <w:adjustRightInd w:val="0"/>
        <w:ind w:left="709" w:hanging="709"/>
        <w:jc w:val="both"/>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6"/>
        <w:gridCol w:w="1962"/>
        <w:gridCol w:w="1916"/>
        <w:gridCol w:w="3382"/>
        <w:gridCol w:w="2268"/>
        <w:gridCol w:w="2778"/>
      </w:tblGrid>
      <w:tr w:rsidR="001A5A97" w:rsidRPr="007F20FF" w14:paraId="4346C5D9" w14:textId="77777777" w:rsidTr="009122AE">
        <w:trPr>
          <w:trHeight w:val="254"/>
        </w:trPr>
        <w:tc>
          <w:tcPr>
            <w:tcW w:w="13972" w:type="dxa"/>
            <w:gridSpan w:val="6"/>
            <w:shd w:val="clear" w:color="000000" w:fill="FFFF00"/>
            <w:hideMark/>
          </w:tcPr>
          <w:p w14:paraId="74BE4AC1" w14:textId="77777777" w:rsidR="001A5A97" w:rsidRPr="007F20FF" w:rsidRDefault="001A5A97" w:rsidP="003F16CF">
            <w:pPr>
              <w:jc w:val="center"/>
              <w:rPr>
                <w:rFonts w:ascii="Arial" w:eastAsia="Times New Roman" w:hAnsi="Arial" w:cs="Arial"/>
                <w:b/>
                <w:bCs/>
                <w:color w:val="000000"/>
                <w:sz w:val="18"/>
                <w:szCs w:val="20"/>
                <w:lang w:eastAsia="en-GB"/>
              </w:rPr>
            </w:pPr>
            <w:bookmarkStart w:id="11" w:name="RANGE!A1"/>
            <w:r w:rsidRPr="007F20FF">
              <w:rPr>
                <w:rFonts w:ascii="Arial" w:eastAsia="Times New Roman" w:hAnsi="Arial" w:cs="Arial"/>
                <w:b/>
                <w:bCs/>
                <w:color w:val="000000"/>
                <w:sz w:val="18"/>
                <w:szCs w:val="20"/>
                <w:lang w:eastAsia="en-GB"/>
              </w:rPr>
              <w:t xml:space="preserve">APPENDIX-1 RESULTS FRAMEWORK </w:t>
            </w:r>
            <w:bookmarkEnd w:id="11"/>
          </w:p>
        </w:tc>
      </w:tr>
      <w:tr w:rsidR="001A5A97" w:rsidRPr="007F20FF" w14:paraId="2E28450D" w14:textId="77777777" w:rsidTr="009122AE">
        <w:trPr>
          <w:trHeight w:val="569"/>
        </w:trPr>
        <w:tc>
          <w:tcPr>
            <w:tcW w:w="1666" w:type="dxa"/>
            <w:shd w:val="clear" w:color="000000" w:fill="FFFFCC"/>
            <w:hideMark/>
          </w:tcPr>
          <w:p w14:paraId="0D20F9DD" w14:textId="77777777" w:rsidR="001A5A97" w:rsidRPr="007F20FF" w:rsidRDefault="001A5A97" w:rsidP="003F16CF">
            <w:pP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 </w:t>
            </w:r>
          </w:p>
        </w:tc>
        <w:tc>
          <w:tcPr>
            <w:tcW w:w="1962" w:type="dxa"/>
            <w:shd w:val="clear" w:color="000000" w:fill="FFFFCC"/>
            <w:hideMark/>
          </w:tcPr>
          <w:p w14:paraId="451E5991" w14:textId="77777777" w:rsidR="001A5A97" w:rsidRPr="007F20FF" w:rsidRDefault="001A5A97" w:rsidP="003F16CF">
            <w:pPr>
              <w:jc w:val="cente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Indicators</w:t>
            </w:r>
          </w:p>
        </w:tc>
        <w:tc>
          <w:tcPr>
            <w:tcW w:w="1916" w:type="dxa"/>
            <w:shd w:val="clear" w:color="000000" w:fill="FFFFCC"/>
            <w:hideMark/>
          </w:tcPr>
          <w:p w14:paraId="385EF80D" w14:textId="77777777" w:rsidR="001A5A97" w:rsidRPr="007F20FF" w:rsidRDefault="001A5A97" w:rsidP="003F16CF">
            <w:pPr>
              <w:jc w:val="cente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Baseline</w:t>
            </w:r>
          </w:p>
        </w:tc>
        <w:tc>
          <w:tcPr>
            <w:tcW w:w="3382" w:type="dxa"/>
            <w:shd w:val="clear" w:color="000000" w:fill="FFFFCC"/>
            <w:hideMark/>
          </w:tcPr>
          <w:p w14:paraId="2E5EE58A" w14:textId="77777777" w:rsidR="001A5A97" w:rsidRPr="007F20FF" w:rsidRDefault="001A5A97" w:rsidP="003F16CF">
            <w:pPr>
              <w:jc w:val="cente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End of Project Target</w:t>
            </w:r>
          </w:p>
        </w:tc>
        <w:tc>
          <w:tcPr>
            <w:tcW w:w="2268" w:type="dxa"/>
            <w:shd w:val="clear" w:color="000000" w:fill="FFFFCC"/>
            <w:hideMark/>
          </w:tcPr>
          <w:p w14:paraId="0998984F" w14:textId="77777777" w:rsidR="001A5A97" w:rsidRPr="007F20FF" w:rsidRDefault="001A5A97" w:rsidP="003F16CF">
            <w:pPr>
              <w:jc w:val="cente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 xml:space="preserve">Source/Means of verification </w:t>
            </w:r>
          </w:p>
        </w:tc>
        <w:tc>
          <w:tcPr>
            <w:tcW w:w="2778" w:type="dxa"/>
            <w:shd w:val="clear" w:color="000000" w:fill="FFFFCC"/>
            <w:hideMark/>
          </w:tcPr>
          <w:p w14:paraId="3E17B284" w14:textId="77777777" w:rsidR="001A5A97" w:rsidRPr="007F20FF" w:rsidRDefault="001A5A97" w:rsidP="003F16CF">
            <w:pPr>
              <w:jc w:val="cente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 xml:space="preserve">Risks and Assumptions </w:t>
            </w:r>
          </w:p>
        </w:tc>
      </w:tr>
      <w:tr w:rsidR="001A5A97" w:rsidRPr="007F20FF" w14:paraId="1220B41B" w14:textId="77777777" w:rsidTr="009122AE">
        <w:trPr>
          <w:trHeight w:val="420"/>
        </w:trPr>
        <w:tc>
          <w:tcPr>
            <w:tcW w:w="13972" w:type="dxa"/>
            <w:gridSpan w:val="6"/>
            <w:shd w:val="clear" w:color="000000" w:fill="C4D79B"/>
            <w:hideMark/>
          </w:tcPr>
          <w:p w14:paraId="59EDC80E" w14:textId="77777777" w:rsidR="001A5A97" w:rsidRPr="007F20FF" w:rsidRDefault="001A5A97" w:rsidP="003F16CF">
            <w:pP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COMPONENT 1: STRENGTHENING POLICY, INSTITUTIONAL AND REGULATORY FRAMEWORKS FOR BIOSAFETY</w:t>
            </w:r>
          </w:p>
        </w:tc>
      </w:tr>
      <w:tr w:rsidR="001A5A97" w:rsidRPr="007F20FF" w14:paraId="3A834638" w14:textId="77777777" w:rsidTr="009122AE">
        <w:trPr>
          <w:trHeight w:val="3405"/>
        </w:trPr>
        <w:tc>
          <w:tcPr>
            <w:tcW w:w="1666" w:type="dxa"/>
            <w:shd w:val="clear" w:color="000000" w:fill="CCFF99"/>
            <w:hideMark/>
          </w:tcPr>
          <w:p w14:paraId="0BAA1C5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Outcome 1.1:  Enhanced capacity to develop, implement and coordinate biosafety legislations and regulations</w:t>
            </w:r>
          </w:p>
        </w:tc>
        <w:tc>
          <w:tcPr>
            <w:tcW w:w="1962" w:type="dxa"/>
            <w:shd w:val="clear" w:color="000000" w:fill="CCFF99"/>
            <w:hideMark/>
          </w:tcPr>
          <w:p w14:paraId="180D2539"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implementation </w:t>
            </w:r>
            <w:r w:rsidR="00707D2F">
              <w:rPr>
                <w:rFonts w:ascii="Arial" w:eastAsia="Times New Roman" w:hAnsi="Arial" w:cs="Arial"/>
                <w:color w:val="000000"/>
                <w:sz w:val="18"/>
                <w:szCs w:val="20"/>
                <w:lang w:eastAsia="en-GB"/>
              </w:rPr>
              <w:t>examples</w:t>
            </w:r>
            <w:r w:rsidRPr="007F20FF">
              <w:rPr>
                <w:rFonts w:ascii="Arial" w:eastAsia="Times New Roman" w:hAnsi="Arial" w:cs="Arial"/>
                <w:color w:val="000000"/>
                <w:sz w:val="18"/>
                <w:szCs w:val="20"/>
                <w:lang w:eastAsia="en-GB"/>
              </w:rPr>
              <w:t xml:space="preserve"> (evaluation, management and monitoring of LMOs) in the National Biosafety Framework that is </w:t>
            </w:r>
            <w:r w:rsidR="00707D2F">
              <w:rPr>
                <w:rFonts w:ascii="Arial" w:eastAsia="Times New Roman" w:hAnsi="Arial" w:cs="Arial"/>
                <w:color w:val="000000"/>
                <w:sz w:val="18"/>
                <w:szCs w:val="20"/>
                <w:lang w:eastAsia="en-GB"/>
              </w:rPr>
              <w:t>in compliance</w:t>
            </w:r>
            <w:r w:rsidRPr="007F20FF">
              <w:rPr>
                <w:rFonts w:ascii="Arial" w:eastAsia="Times New Roman" w:hAnsi="Arial" w:cs="Arial"/>
                <w:color w:val="000000"/>
                <w:sz w:val="18"/>
                <w:szCs w:val="20"/>
                <w:lang w:eastAsia="en-GB"/>
              </w:rPr>
              <w:t xml:space="preserve"> with the CPB;</w:t>
            </w:r>
          </w:p>
          <w:p w14:paraId="4B59AE5C" w14:textId="77777777" w:rsidR="001A5A97" w:rsidRPr="007F20FF" w:rsidRDefault="001A5A97" w:rsidP="003F16CF">
            <w:pPr>
              <w:rPr>
                <w:rFonts w:ascii="Arial" w:eastAsia="Times New Roman" w:hAnsi="Arial" w:cs="Arial"/>
                <w:color w:val="000000"/>
                <w:sz w:val="18"/>
                <w:szCs w:val="20"/>
                <w:lang w:eastAsia="en-GB"/>
              </w:rPr>
            </w:pPr>
          </w:p>
          <w:p w14:paraId="4A82D12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laws enforced by the enhanced high-level  inter-ministerial coordination mechanism; </w:t>
            </w:r>
          </w:p>
        </w:tc>
        <w:tc>
          <w:tcPr>
            <w:tcW w:w="1916" w:type="dxa"/>
            <w:shd w:val="clear" w:color="000000" w:fill="CCFF99"/>
            <w:hideMark/>
          </w:tcPr>
          <w:p w14:paraId="179F3EF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Gaps still remain in existing regulatory and institutional frameworks to implement the National Biosafety Framework (NBF);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Capacity for sound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processes and law enforcement limited;</w:t>
            </w:r>
          </w:p>
        </w:tc>
        <w:tc>
          <w:tcPr>
            <w:tcW w:w="3382" w:type="dxa"/>
            <w:shd w:val="clear" w:color="000000" w:fill="CCFF99"/>
            <w:hideMark/>
          </w:tcPr>
          <w:p w14:paraId="533FED49"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5 implementation examples with enhanced framework of evaluation, management and monitoring of LMOs;</w:t>
            </w:r>
          </w:p>
          <w:p w14:paraId="567EFC02" w14:textId="77777777" w:rsidR="001A5A97" w:rsidRPr="007F20FF" w:rsidRDefault="001A5A97" w:rsidP="003F16CF">
            <w:pPr>
              <w:rPr>
                <w:rFonts w:ascii="Arial" w:eastAsia="Times New Roman" w:hAnsi="Arial" w:cs="Arial"/>
                <w:color w:val="000000"/>
                <w:sz w:val="18"/>
                <w:szCs w:val="20"/>
                <w:lang w:eastAsia="en-GB"/>
              </w:rPr>
            </w:pPr>
          </w:p>
          <w:p w14:paraId="6096C78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3 laws enforced by the enhanced mechanism (including Act, Master plan</w:t>
            </w:r>
            <w:r w:rsidR="00CB2241">
              <w:rPr>
                <w:rFonts w:ascii="Arial" w:eastAsia="Times New Roman" w:hAnsi="Arial" w:cs="Arial"/>
                <w:color w:val="000000"/>
                <w:sz w:val="18"/>
                <w:szCs w:val="20"/>
                <w:lang w:eastAsia="en-GB"/>
              </w:rPr>
              <w:t>, support regulations</w:t>
            </w:r>
            <w:r w:rsidRPr="007F20FF">
              <w:rPr>
                <w:rFonts w:ascii="Arial" w:eastAsia="Times New Roman" w:hAnsi="Arial" w:cs="Arial"/>
                <w:color w:val="000000"/>
                <w:sz w:val="18"/>
                <w:szCs w:val="20"/>
                <w:lang w:eastAsia="en-GB"/>
              </w:rPr>
              <w:t xml:space="preserve">); </w:t>
            </w:r>
          </w:p>
        </w:tc>
        <w:tc>
          <w:tcPr>
            <w:tcW w:w="2268" w:type="dxa"/>
            <w:shd w:val="clear" w:color="000000" w:fill="CCFF99"/>
            <w:hideMark/>
          </w:tcPr>
          <w:p w14:paraId="1372122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Government notifications regarding Biosafety Act, regulations and other national documents;</w:t>
            </w:r>
          </w:p>
          <w:p w14:paraId="1A2E9F1C" w14:textId="77777777" w:rsidR="001A5A97" w:rsidRPr="007F20FF" w:rsidRDefault="001A5A97" w:rsidP="003F16CF">
            <w:pPr>
              <w:rPr>
                <w:rFonts w:ascii="Arial" w:eastAsia="Times New Roman" w:hAnsi="Arial" w:cs="Arial"/>
                <w:color w:val="000000"/>
                <w:sz w:val="18"/>
                <w:szCs w:val="20"/>
                <w:lang w:eastAsia="en-GB"/>
              </w:rPr>
            </w:pPr>
          </w:p>
          <w:p w14:paraId="099AB93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Implementation records; </w:t>
            </w:r>
          </w:p>
          <w:p w14:paraId="0FBFFD66" w14:textId="77777777" w:rsidR="001A5A97" w:rsidRPr="007F20FF" w:rsidRDefault="001A5A97" w:rsidP="003F16CF">
            <w:pPr>
              <w:rPr>
                <w:rFonts w:ascii="Arial" w:eastAsia="Times New Roman" w:hAnsi="Arial" w:cs="Arial"/>
                <w:color w:val="000000"/>
                <w:sz w:val="18"/>
                <w:szCs w:val="20"/>
                <w:lang w:eastAsia="en-GB"/>
              </w:rPr>
            </w:pPr>
          </w:p>
          <w:p w14:paraId="5368EF0C"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Policy assessment report;</w:t>
            </w:r>
          </w:p>
          <w:p w14:paraId="7BA773A6" w14:textId="77777777" w:rsidR="006367D5" w:rsidRDefault="006367D5" w:rsidP="003F16CF">
            <w:pPr>
              <w:rPr>
                <w:rFonts w:ascii="Arial" w:eastAsia="Times New Roman" w:hAnsi="Arial" w:cs="Arial"/>
                <w:color w:val="000000"/>
                <w:sz w:val="18"/>
                <w:szCs w:val="20"/>
                <w:lang w:eastAsia="en-GB"/>
              </w:rPr>
            </w:pPr>
          </w:p>
          <w:p w14:paraId="620CB4C4" w14:textId="77777777" w:rsidR="006367D5" w:rsidRPr="007F20FF" w:rsidRDefault="006367D5" w:rsidP="00FF4188">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Capacity development survey of committee members (e.g. before/ after training survey, Knowledge-Attitude-Practice (KAP) survey</w:t>
            </w:r>
            <w:r w:rsidR="00FF4188">
              <w:rPr>
                <w:rFonts w:ascii="Arial" w:eastAsia="Times New Roman" w:hAnsi="Arial" w:cs="Arial"/>
                <w:color w:val="000000"/>
                <w:sz w:val="18"/>
                <w:szCs w:val="20"/>
                <w:lang w:eastAsia="en-GB"/>
              </w:rPr>
              <w:t>, Most Significant Change (MSC) survey</w:t>
            </w:r>
            <w:r>
              <w:rPr>
                <w:rFonts w:ascii="Arial" w:eastAsia="Times New Roman" w:hAnsi="Arial" w:cs="Arial"/>
                <w:color w:val="000000"/>
                <w:sz w:val="18"/>
                <w:szCs w:val="20"/>
                <w:lang w:eastAsia="en-GB"/>
              </w:rPr>
              <w:t>);</w:t>
            </w:r>
          </w:p>
        </w:tc>
        <w:tc>
          <w:tcPr>
            <w:tcW w:w="2778" w:type="dxa"/>
            <w:shd w:val="clear" w:color="000000" w:fill="CCFF99"/>
          </w:tcPr>
          <w:p w14:paraId="1C7FC103" w14:textId="77777777" w:rsidR="001A5A97" w:rsidRPr="007F20FF" w:rsidRDefault="001A5A97" w:rsidP="00661D51">
            <w:pPr>
              <w:spacing w:after="120"/>
              <w:rPr>
                <w:rFonts w:ascii="Arial" w:eastAsia="Times New Roman" w:hAnsi="Arial" w:cs="Arial"/>
                <w:sz w:val="18"/>
                <w:szCs w:val="20"/>
                <w:lang w:eastAsia="en-GB"/>
              </w:rPr>
            </w:pPr>
            <w:r w:rsidRPr="007F20FF">
              <w:rPr>
                <w:rFonts w:ascii="Arial" w:eastAsia="Times New Roman" w:hAnsi="Arial" w:cs="Arial"/>
                <w:sz w:val="18"/>
                <w:szCs w:val="20"/>
                <w:u w:val="single"/>
                <w:lang w:eastAsia="en-GB"/>
              </w:rPr>
              <w:t xml:space="preserve">Risks </w:t>
            </w:r>
            <w:r w:rsidRPr="007F20FF">
              <w:rPr>
                <w:rFonts w:ascii="Arial" w:eastAsia="Times New Roman" w:hAnsi="Arial" w:cs="Arial"/>
                <w:sz w:val="18"/>
                <w:szCs w:val="20"/>
                <w:lang w:eastAsia="en-GB"/>
              </w:rPr>
              <w:br/>
              <w:t>Delay in approval or rejection of legal documents by the  Parliament;</w:t>
            </w:r>
          </w:p>
          <w:p w14:paraId="09420B12" w14:textId="77777777" w:rsid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Lack of active involvement of concerned ministries and decision makers for the establishment of biosafety policy framework; </w:t>
            </w:r>
          </w:p>
          <w:p w14:paraId="025CEA87" w14:textId="77777777" w:rsid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sz w:val="18"/>
                <w:szCs w:val="20"/>
                <w:u w:val="single"/>
                <w:lang w:eastAsia="en-GB"/>
              </w:rPr>
              <w:t>Assumption</w:t>
            </w:r>
            <w:r w:rsidRPr="007F20FF">
              <w:rPr>
                <w:rFonts w:ascii="Arial" w:eastAsia="Times New Roman" w:hAnsi="Arial" w:cs="Arial"/>
                <w:sz w:val="18"/>
                <w:szCs w:val="20"/>
                <w:lang w:eastAsia="en-GB"/>
              </w:rPr>
              <w:br/>
              <w:t>Government strengthened capacity for the inter-ministerial coordination as well as policy implementation under the regulatory framework;</w:t>
            </w:r>
          </w:p>
          <w:p w14:paraId="13338508" w14:textId="419DDC5D" w:rsidR="001A5A97" w:rsidRPr="007F20FF" w:rsidRDefault="001A5A97" w:rsidP="00661D51">
            <w:pPr>
              <w:spacing w:after="120"/>
              <w:rPr>
                <w:rFonts w:ascii="Arial" w:eastAsia="Times New Roman" w:hAnsi="Arial" w:cs="Arial"/>
                <w:sz w:val="18"/>
                <w:szCs w:val="20"/>
                <w:u w:val="single"/>
                <w:lang w:eastAsia="en-GB"/>
              </w:rPr>
            </w:pPr>
            <w:r w:rsidRPr="007F20FF">
              <w:rPr>
                <w:rFonts w:ascii="Arial" w:eastAsia="Times New Roman" w:hAnsi="Arial" w:cs="Arial"/>
                <w:sz w:val="18"/>
                <w:szCs w:val="20"/>
                <w:lang w:eastAsia="en-GB"/>
              </w:rPr>
              <w:t>Presence of an institutional framework with concerned ministries to implement biosafety policy with smooth coordination;</w:t>
            </w:r>
          </w:p>
        </w:tc>
      </w:tr>
      <w:tr w:rsidR="001A5A97" w:rsidRPr="007F20FF" w14:paraId="15EAB54C" w14:textId="77777777" w:rsidTr="00661D51">
        <w:trPr>
          <w:trHeight w:val="2400"/>
        </w:trPr>
        <w:tc>
          <w:tcPr>
            <w:tcW w:w="1666" w:type="dxa"/>
            <w:shd w:val="clear" w:color="auto" w:fill="auto"/>
            <w:hideMark/>
          </w:tcPr>
          <w:p w14:paraId="5929A2AA"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1.1.1: National Biosafety Act enacted</w:t>
            </w:r>
          </w:p>
        </w:tc>
        <w:tc>
          <w:tcPr>
            <w:tcW w:w="1962" w:type="dxa"/>
            <w:shd w:val="clear" w:color="auto" w:fill="auto"/>
            <w:hideMark/>
          </w:tcPr>
          <w:p w14:paraId="2D52492C" w14:textId="77777777" w:rsidR="001A5A97" w:rsidRPr="007F20FF" w:rsidRDefault="001A5A97" w:rsidP="00DC106A">
            <w:pPr>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Number of workshops </w:t>
            </w:r>
            <w:r w:rsidR="00DC106A">
              <w:rPr>
                <w:rFonts w:ascii="Arial" w:eastAsia="Times New Roman" w:hAnsi="Arial" w:cs="Arial"/>
                <w:sz w:val="18"/>
                <w:szCs w:val="20"/>
                <w:lang w:eastAsia="en-GB"/>
              </w:rPr>
              <w:t>for</w:t>
            </w:r>
            <w:r w:rsidRPr="007F20FF">
              <w:rPr>
                <w:rFonts w:ascii="Arial" w:eastAsia="Times New Roman" w:hAnsi="Arial" w:cs="Arial"/>
                <w:sz w:val="18"/>
                <w:szCs w:val="20"/>
                <w:lang w:eastAsia="en-GB"/>
              </w:rPr>
              <w:t xml:space="preserve"> enactment process;</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 xml:space="preserve">Number of Biosafety Act enacted by the </w:t>
            </w:r>
            <w:r w:rsidR="00DC106A">
              <w:rPr>
                <w:rFonts w:ascii="Arial" w:eastAsia="Times New Roman" w:hAnsi="Arial" w:cs="Arial"/>
                <w:sz w:val="18"/>
                <w:szCs w:val="20"/>
                <w:lang w:eastAsia="en-GB"/>
              </w:rPr>
              <w:t xml:space="preserve">established </w:t>
            </w:r>
            <w:r w:rsidRPr="007F20FF">
              <w:rPr>
                <w:rFonts w:ascii="Arial" w:eastAsia="Times New Roman" w:hAnsi="Arial" w:cs="Arial"/>
                <w:sz w:val="18"/>
                <w:szCs w:val="20"/>
                <w:lang w:eastAsia="en-GB"/>
              </w:rPr>
              <w:t>decision-making process;</w:t>
            </w:r>
          </w:p>
        </w:tc>
        <w:tc>
          <w:tcPr>
            <w:tcW w:w="1916" w:type="dxa"/>
            <w:shd w:val="clear" w:color="auto" w:fill="auto"/>
            <w:hideMark/>
          </w:tcPr>
          <w:p w14:paraId="48CDE8A9"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Awareness and training are required for the sound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process and law enforcement;</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Biosafety Act drafted but not enacted;</w:t>
            </w:r>
          </w:p>
        </w:tc>
        <w:tc>
          <w:tcPr>
            <w:tcW w:w="3382" w:type="dxa"/>
            <w:shd w:val="clear" w:color="auto" w:fill="auto"/>
            <w:hideMark/>
          </w:tcPr>
          <w:p w14:paraId="1E6386C5" w14:textId="77777777" w:rsidR="001A5A97" w:rsidRPr="007F20FF" w:rsidRDefault="001A5A97" w:rsidP="00DC106A">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4 workshops with about 20 decision-makers to ensure </w:t>
            </w:r>
            <w:r w:rsidR="00DC106A">
              <w:rPr>
                <w:rFonts w:ascii="Arial" w:eastAsia="Times New Roman" w:hAnsi="Arial" w:cs="Arial"/>
                <w:color w:val="000000"/>
                <w:sz w:val="18"/>
                <w:szCs w:val="20"/>
                <w:lang w:eastAsia="en-GB"/>
              </w:rPr>
              <w:t xml:space="preserve">the </w:t>
            </w:r>
            <w:r w:rsidRPr="007F20FF">
              <w:rPr>
                <w:rFonts w:ascii="Arial" w:eastAsia="Times New Roman" w:hAnsi="Arial" w:cs="Arial"/>
                <w:color w:val="000000"/>
                <w:sz w:val="18"/>
                <w:szCs w:val="20"/>
                <w:lang w:eastAsia="en-GB"/>
              </w:rPr>
              <w:t>enactment (at least 30% women)</w:t>
            </w:r>
            <w:r w:rsidR="00CF538D">
              <w:rPr>
                <w:rFonts w:ascii="Arial" w:eastAsia="Times New Roman" w:hAnsi="Arial" w:cs="Arial"/>
                <w:color w:val="000000"/>
                <w:sz w:val="18"/>
                <w:szCs w:val="20"/>
                <w:lang w:eastAsia="en-GB"/>
              </w:rPr>
              <w:t xml:space="preserve"> by year 1</w:t>
            </w:r>
            <w:r w:rsidRPr="007F20FF">
              <w:rPr>
                <w:rFonts w:ascii="Arial" w:eastAsia="Times New Roman" w:hAnsi="Arial" w:cs="Arial"/>
                <w:color w:val="000000"/>
                <w:sz w:val="18"/>
                <w:szCs w:val="20"/>
                <w:lang w:eastAsia="en-GB"/>
              </w:rPr>
              <w:t>;</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1 Biosafety Act enacted and printed</w:t>
            </w:r>
            <w:r w:rsidR="00CF538D">
              <w:rPr>
                <w:rFonts w:ascii="Arial" w:eastAsia="Times New Roman" w:hAnsi="Arial" w:cs="Arial"/>
                <w:color w:val="000000"/>
                <w:sz w:val="18"/>
                <w:szCs w:val="20"/>
                <w:lang w:eastAsia="en-GB"/>
              </w:rPr>
              <w:t xml:space="preserve"> by 2</w:t>
            </w:r>
            <w:r w:rsidR="00CF538D" w:rsidRPr="00CF538D">
              <w:rPr>
                <w:rFonts w:ascii="Arial" w:eastAsia="Times New Roman" w:hAnsi="Arial" w:cs="Arial"/>
                <w:color w:val="000000"/>
                <w:sz w:val="18"/>
                <w:szCs w:val="20"/>
                <w:vertAlign w:val="superscript"/>
                <w:lang w:eastAsia="en-GB"/>
              </w:rPr>
              <w:t>nd</w:t>
            </w:r>
            <w:r w:rsidR="00CF538D">
              <w:rPr>
                <w:rFonts w:ascii="Arial" w:eastAsia="Times New Roman" w:hAnsi="Arial" w:cs="Arial"/>
                <w:color w:val="000000"/>
                <w:sz w:val="18"/>
                <w:szCs w:val="20"/>
                <w:lang w:eastAsia="en-GB"/>
              </w:rPr>
              <w:t xml:space="preserve"> Quarter of Year 2</w:t>
            </w:r>
            <w:r w:rsidRPr="007F20FF">
              <w:rPr>
                <w:rFonts w:ascii="Arial" w:eastAsia="Times New Roman" w:hAnsi="Arial" w:cs="Arial"/>
                <w:color w:val="000000"/>
                <w:sz w:val="18"/>
                <w:szCs w:val="20"/>
                <w:lang w:eastAsia="en-GB"/>
              </w:rPr>
              <w:t>;</w:t>
            </w:r>
          </w:p>
        </w:tc>
        <w:tc>
          <w:tcPr>
            <w:tcW w:w="2268" w:type="dxa"/>
            <w:shd w:val="clear" w:color="auto" w:fill="auto"/>
            <w:hideMark/>
          </w:tcPr>
          <w:p w14:paraId="6B35F23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Workshop outcome documents;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Biosafety Act of Sri Lanka enacted, published and </w:t>
            </w:r>
            <w:r w:rsidRPr="007F20FF">
              <w:rPr>
                <w:rFonts w:ascii="Arial" w:eastAsia="Times New Roman" w:hAnsi="Arial" w:cs="Arial"/>
                <w:color w:val="000000"/>
                <w:sz w:val="18"/>
                <w:szCs w:val="20"/>
                <w:lang w:eastAsia="en-GB"/>
              </w:rPr>
              <w:br/>
              <w:t xml:space="preserve">uploaded on national BCH; </w:t>
            </w:r>
          </w:p>
        </w:tc>
        <w:tc>
          <w:tcPr>
            <w:tcW w:w="2778" w:type="dxa"/>
            <w:shd w:val="clear" w:color="auto" w:fill="auto"/>
          </w:tcPr>
          <w:p w14:paraId="39AB2C8D" w14:textId="77777777" w:rsid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r>
            <w:r w:rsidRPr="00661D51">
              <w:rPr>
                <w:rFonts w:ascii="Arial" w:eastAsia="Times New Roman" w:hAnsi="Arial" w:cs="Arial"/>
                <w:sz w:val="18"/>
                <w:szCs w:val="20"/>
                <w:lang w:eastAsia="en-GB"/>
              </w:rPr>
              <w:t>Delay in receiving approval from the Parliament or rejection;</w:t>
            </w:r>
          </w:p>
          <w:p w14:paraId="2ED13806" w14:textId="77777777" w:rsidR="00661D51" w:rsidRDefault="001A5A97" w:rsidP="00661D51">
            <w:pPr>
              <w:spacing w:after="120"/>
              <w:rPr>
                <w:rFonts w:ascii="Arial" w:eastAsia="Times New Roman" w:hAnsi="Arial" w:cs="Arial"/>
                <w:sz w:val="18"/>
                <w:szCs w:val="20"/>
                <w:lang w:eastAsia="en-GB"/>
              </w:rPr>
            </w:pPr>
            <w:r w:rsidRPr="00661D51">
              <w:rPr>
                <w:rFonts w:ascii="Arial" w:eastAsia="Times New Roman" w:hAnsi="Arial" w:cs="Arial"/>
                <w:sz w:val="18"/>
                <w:szCs w:val="20"/>
                <w:lang w:eastAsia="en-GB"/>
              </w:rPr>
              <w:t>Changes in the national priorities resulting from change in government;</w:t>
            </w:r>
          </w:p>
          <w:p w14:paraId="0F99AF67" w14:textId="76B3F151" w:rsidR="001A5A97" w:rsidRPr="007F20FF"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 xml:space="preserve">Assumptions </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 xml:space="preserve">Smooth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process established for the earliest enactment;</w:t>
            </w:r>
          </w:p>
        </w:tc>
      </w:tr>
      <w:tr w:rsidR="001A5A97" w:rsidRPr="007F20FF" w14:paraId="1DED7CDE" w14:textId="77777777" w:rsidTr="009122AE">
        <w:trPr>
          <w:trHeight w:val="1196"/>
        </w:trPr>
        <w:tc>
          <w:tcPr>
            <w:tcW w:w="1666" w:type="dxa"/>
            <w:shd w:val="clear" w:color="auto" w:fill="auto"/>
            <w:hideMark/>
          </w:tcPr>
          <w:p w14:paraId="6839E4E5"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1.1.2: National Biosafety Master Plan (Strategy &amp; Action Plan) elaborated and endorsed</w:t>
            </w:r>
          </w:p>
        </w:tc>
        <w:tc>
          <w:tcPr>
            <w:tcW w:w="1962" w:type="dxa"/>
            <w:shd w:val="clear" w:color="auto" w:fill="auto"/>
            <w:hideMark/>
          </w:tcPr>
          <w:p w14:paraId="100F1F8D"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Number of stakeholder  consultative meetings;</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Number of legal documents prepared through the stakeholder consultation as per recommendation in the National Biosafety Framework (I.e. Master Plan);</w:t>
            </w:r>
          </w:p>
        </w:tc>
        <w:tc>
          <w:tcPr>
            <w:tcW w:w="1916" w:type="dxa"/>
            <w:shd w:val="clear" w:color="auto" w:fill="auto"/>
            <w:hideMark/>
          </w:tcPr>
          <w:p w14:paraId="2F3A2F7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Recommendation for setting up a National Biosafety Master Plan was given in National Biosafety Framework, 2005 and National Policy on Biosafety but does not exist</w:t>
            </w:r>
          </w:p>
        </w:tc>
        <w:tc>
          <w:tcPr>
            <w:tcW w:w="3382" w:type="dxa"/>
            <w:shd w:val="clear" w:color="auto" w:fill="auto"/>
            <w:hideMark/>
          </w:tcPr>
          <w:p w14:paraId="663B36B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2 consultation meetings to elaborate Master Plan;</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1 National Biosafety Master Plan endorsed; </w:t>
            </w:r>
          </w:p>
        </w:tc>
        <w:tc>
          <w:tcPr>
            <w:tcW w:w="2268" w:type="dxa"/>
            <w:shd w:val="clear" w:color="auto" w:fill="auto"/>
            <w:hideMark/>
          </w:tcPr>
          <w:p w14:paraId="08AE6EC3" w14:textId="77777777" w:rsidR="001A5A97" w:rsidRPr="007F20FF" w:rsidRDefault="00707D2F" w:rsidP="00707D2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 xml:space="preserve">Assessment report </w:t>
            </w:r>
            <w:r w:rsidR="001A5A97" w:rsidRPr="007F20FF">
              <w:rPr>
                <w:rFonts w:ascii="Arial" w:eastAsia="Times New Roman" w:hAnsi="Arial" w:cs="Arial"/>
                <w:color w:val="000000"/>
                <w:sz w:val="18"/>
                <w:szCs w:val="20"/>
                <w:lang w:eastAsia="en-GB"/>
              </w:rPr>
              <w:t>of consultative meeting;</w:t>
            </w:r>
            <w:r w:rsidR="001A5A97" w:rsidRPr="007F20FF">
              <w:rPr>
                <w:rFonts w:ascii="Arial" w:eastAsia="Times New Roman" w:hAnsi="Arial" w:cs="Arial"/>
                <w:color w:val="000000"/>
                <w:sz w:val="18"/>
                <w:szCs w:val="20"/>
                <w:lang w:eastAsia="en-GB"/>
              </w:rPr>
              <w:br/>
            </w:r>
            <w:r w:rsidR="001A5A97" w:rsidRPr="007F20FF">
              <w:rPr>
                <w:rFonts w:ascii="Arial" w:eastAsia="Times New Roman" w:hAnsi="Arial" w:cs="Arial"/>
                <w:color w:val="000000"/>
                <w:sz w:val="18"/>
                <w:szCs w:val="20"/>
                <w:lang w:eastAsia="en-GB"/>
              </w:rPr>
              <w:br/>
              <w:t xml:space="preserve">National Biosafety Master Plan endorsed by the Government of Sri Lanka and published </w:t>
            </w:r>
            <w:r w:rsidR="001A5A97" w:rsidRPr="007F20FF">
              <w:rPr>
                <w:rFonts w:ascii="Arial" w:eastAsia="Times New Roman" w:hAnsi="Arial" w:cs="Arial"/>
                <w:color w:val="000000"/>
                <w:sz w:val="18"/>
                <w:szCs w:val="20"/>
                <w:lang w:eastAsia="en-GB"/>
              </w:rPr>
              <w:br/>
            </w:r>
            <w:r w:rsidR="001A5A97" w:rsidRPr="007F20FF">
              <w:rPr>
                <w:rFonts w:ascii="Arial" w:eastAsia="Times New Roman" w:hAnsi="Arial" w:cs="Arial"/>
                <w:color w:val="000000"/>
                <w:sz w:val="18"/>
                <w:szCs w:val="20"/>
                <w:lang w:eastAsia="en-GB"/>
              </w:rPr>
              <w:br/>
              <w:t xml:space="preserve">Uploaded on the national BCH </w:t>
            </w:r>
          </w:p>
        </w:tc>
        <w:tc>
          <w:tcPr>
            <w:tcW w:w="2778" w:type="dxa"/>
            <w:shd w:val="clear" w:color="auto" w:fill="auto"/>
          </w:tcPr>
          <w:p w14:paraId="3107AA8C" w14:textId="77777777" w:rsid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r>
            <w:r w:rsidRPr="00661D51">
              <w:rPr>
                <w:rFonts w:ascii="Arial" w:eastAsia="Times New Roman" w:hAnsi="Arial" w:cs="Arial"/>
                <w:sz w:val="18"/>
                <w:szCs w:val="20"/>
                <w:lang w:eastAsia="en-GB"/>
              </w:rPr>
              <w:t xml:space="preserve">Delay in </w:t>
            </w:r>
            <w:r w:rsidR="00383A54" w:rsidRPr="00661D51">
              <w:rPr>
                <w:rFonts w:ascii="Arial" w:eastAsia="Times New Roman" w:hAnsi="Arial" w:cs="Arial"/>
                <w:sz w:val="18"/>
                <w:szCs w:val="20"/>
                <w:lang w:eastAsia="en-GB"/>
              </w:rPr>
              <w:t>decision-making</w:t>
            </w:r>
            <w:r w:rsidRPr="00661D51">
              <w:rPr>
                <w:rFonts w:ascii="Arial" w:eastAsia="Times New Roman" w:hAnsi="Arial" w:cs="Arial"/>
                <w:sz w:val="18"/>
                <w:szCs w:val="20"/>
                <w:lang w:eastAsia="en-GB"/>
              </w:rPr>
              <w:t xml:space="preserve"> process for endorsement;</w:t>
            </w:r>
          </w:p>
          <w:p w14:paraId="09BF3008" w14:textId="77777777" w:rsidR="00661D51" w:rsidRDefault="001A5A97" w:rsidP="00661D51">
            <w:pPr>
              <w:spacing w:after="120"/>
              <w:rPr>
                <w:rFonts w:ascii="Arial" w:eastAsia="Times New Roman" w:hAnsi="Arial" w:cs="Arial"/>
                <w:sz w:val="18"/>
                <w:szCs w:val="20"/>
                <w:lang w:eastAsia="en-GB"/>
              </w:rPr>
            </w:pPr>
            <w:r w:rsidRPr="00661D51">
              <w:rPr>
                <w:rFonts w:ascii="Arial" w:eastAsia="Times New Roman" w:hAnsi="Arial" w:cs="Arial"/>
                <w:sz w:val="18"/>
                <w:szCs w:val="20"/>
                <w:lang w:eastAsia="en-GB"/>
              </w:rPr>
              <w:t>Lack of priority as the thrust area of the concerned ministries/ departments/ agencies;</w:t>
            </w:r>
          </w:p>
          <w:p w14:paraId="1B93E404" w14:textId="77777777" w:rsid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color w:val="000000"/>
                <w:sz w:val="18"/>
                <w:szCs w:val="20"/>
                <w:u w:val="single"/>
                <w:lang w:eastAsia="en-GB"/>
              </w:rPr>
              <w:t xml:space="preserve">Assumptions </w:t>
            </w:r>
            <w:r w:rsidRPr="007F20FF">
              <w:rPr>
                <w:rFonts w:ascii="Arial" w:eastAsia="Times New Roman" w:hAnsi="Arial" w:cs="Arial"/>
                <w:color w:val="000000"/>
                <w:sz w:val="18"/>
                <w:szCs w:val="20"/>
                <w:lang w:eastAsia="en-GB"/>
              </w:rPr>
              <w:br/>
            </w:r>
            <w:r w:rsidRPr="00661D51">
              <w:rPr>
                <w:rFonts w:ascii="Arial" w:eastAsia="Times New Roman" w:hAnsi="Arial" w:cs="Arial"/>
                <w:sz w:val="18"/>
                <w:szCs w:val="20"/>
                <w:lang w:eastAsia="en-GB"/>
              </w:rPr>
              <w:t>Active involvement of all concerned in consultation process as scheduled;</w:t>
            </w:r>
          </w:p>
          <w:p w14:paraId="5871B9B0" w14:textId="139F220E" w:rsidR="001A5A97" w:rsidRPr="007F20FF" w:rsidRDefault="001A5A97" w:rsidP="00661D51">
            <w:pPr>
              <w:spacing w:after="120"/>
              <w:rPr>
                <w:rFonts w:ascii="Arial" w:eastAsia="Times New Roman" w:hAnsi="Arial" w:cs="Arial"/>
                <w:color w:val="000000"/>
                <w:sz w:val="18"/>
                <w:szCs w:val="20"/>
                <w:lang w:eastAsia="en-GB"/>
              </w:rPr>
            </w:pPr>
            <w:r w:rsidRPr="00661D51">
              <w:rPr>
                <w:rFonts w:ascii="Arial" w:eastAsia="Times New Roman" w:hAnsi="Arial" w:cs="Arial"/>
                <w:sz w:val="18"/>
                <w:szCs w:val="20"/>
                <w:lang w:eastAsia="en-GB"/>
              </w:rPr>
              <w:t xml:space="preserve">Smooth </w:t>
            </w:r>
            <w:r w:rsidR="00383A54" w:rsidRPr="00661D51">
              <w:rPr>
                <w:rFonts w:ascii="Arial" w:eastAsia="Times New Roman" w:hAnsi="Arial" w:cs="Arial"/>
                <w:sz w:val="18"/>
                <w:szCs w:val="20"/>
                <w:lang w:eastAsia="en-GB"/>
              </w:rPr>
              <w:t>decision-making</w:t>
            </w:r>
            <w:r w:rsidRPr="00661D51">
              <w:rPr>
                <w:rFonts w:ascii="Arial" w:eastAsia="Times New Roman" w:hAnsi="Arial" w:cs="Arial"/>
                <w:sz w:val="18"/>
                <w:szCs w:val="20"/>
                <w:lang w:eastAsia="en-GB"/>
              </w:rPr>
              <w:t xml:space="preserve"> process established with key decision makers for the earliest enactment;</w:t>
            </w:r>
          </w:p>
        </w:tc>
      </w:tr>
      <w:tr w:rsidR="001A5A97" w:rsidRPr="007F20FF" w14:paraId="3B6B635C" w14:textId="77777777" w:rsidTr="009122AE">
        <w:trPr>
          <w:trHeight w:val="2640"/>
        </w:trPr>
        <w:tc>
          <w:tcPr>
            <w:tcW w:w="1666" w:type="dxa"/>
            <w:shd w:val="clear" w:color="auto" w:fill="auto"/>
            <w:hideMark/>
          </w:tcPr>
          <w:p w14:paraId="3ADC01A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Output 1.1.3: Relevant regulations reviewed, drafted and endorsed </w:t>
            </w:r>
          </w:p>
        </w:tc>
        <w:tc>
          <w:tcPr>
            <w:tcW w:w="1962" w:type="dxa"/>
            <w:shd w:val="clear" w:color="auto" w:fill="auto"/>
            <w:hideMark/>
          </w:tcPr>
          <w:p w14:paraId="25383591"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Number of regulations reviewed and set of regulations available to support Biosafety Act and Master Plan</w:t>
            </w:r>
          </w:p>
        </w:tc>
        <w:tc>
          <w:tcPr>
            <w:tcW w:w="1916" w:type="dxa"/>
            <w:shd w:val="clear" w:color="auto" w:fill="auto"/>
            <w:hideMark/>
          </w:tcPr>
          <w:p w14:paraId="786BC39B"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The draft  Biosafety Act is yet to be approved by the Parliament;</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Several existing laws have relevant clauses; </w:t>
            </w:r>
          </w:p>
        </w:tc>
        <w:tc>
          <w:tcPr>
            <w:tcW w:w="3382" w:type="dxa"/>
            <w:shd w:val="clear" w:color="auto" w:fill="auto"/>
            <w:hideMark/>
          </w:tcPr>
          <w:p w14:paraId="593BF988"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20 related regulations reviewed and 1 set of biosafety regulations endorsed by ministry to support the Biosafety Act;</w:t>
            </w:r>
          </w:p>
        </w:tc>
        <w:tc>
          <w:tcPr>
            <w:tcW w:w="2268" w:type="dxa"/>
            <w:shd w:val="clear" w:color="auto" w:fill="auto"/>
            <w:hideMark/>
          </w:tcPr>
          <w:p w14:paraId="6CE0C9B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Gazette Notification on Biosafety regulations </w:t>
            </w:r>
          </w:p>
        </w:tc>
        <w:tc>
          <w:tcPr>
            <w:tcW w:w="2778" w:type="dxa"/>
            <w:shd w:val="clear" w:color="auto" w:fill="auto"/>
          </w:tcPr>
          <w:p w14:paraId="103FFB21" w14:textId="77777777" w:rsid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r>
            <w:r w:rsidRPr="00661D51">
              <w:rPr>
                <w:rFonts w:ascii="Arial" w:eastAsia="Times New Roman" w:hAnsi="Arial" w:cs="Arial"/>
                <w:sz w:val="18"/>
                <w:szCs w:val="20"/>
                <w:lang w:eastAsia="en-GB"/>
              </w:rPr>
              <w:t>Delay in receiving feedback from respondents for review;</w:t>
            </w:r>
          </w:p>
          <w:p w14:paraId="12F77DC3" w14:textId="77777777" w:rsidR="00661D51" w:rsidRDefault="001A5A97" w:rsidP="00661D51">
            <w:pPr>
              <w:spacing w:after="120"/>
              <w:rPr>
                <w:rFonts w:ascii="Arial" w:eastAsia="Times New Roman" w:hAnsi="Arial" w:cs="Arial"/>
                <w:sz w:val="18"/>
                <w:szCs w:val="20"/>
                <w:lang w:eastAsia="en-GB"/>
              </w:rPr>
            </w:pPr>
            <w:r w:rsidRPr="00661D51">
              <w:rPr>
                <w:rFonts w:ascii="Arial" w:eastAsia="Times New Roman" w:hAnsi="Arial" w:cs="Arial"/>
                <w:sz w:val="18"/>
                <w:szCs w:val="20"/>
                <w:lang w:eastAsia="en-GB"/>
              </w:rPr>
              <w:t xml:space="preserve">Delay in </w:t>
            </w:r>
            <w:r w:rsidR="00383A54" w:rsidRPr="00661D51">
              <w:rPr>
                <w:rFonts w:ascii="Arial" w:eastAsia="Times New Roman" w:hAnsi="Arial" w:cs="Arial"/>
                <w:sz w:val="18"/>
                <w:szCs w:val="20"/>
                <w:lang w:eastAsia="en-GB"/>
              </w:rPr>
              <w:t>decision-making</w:t>
            </w:r>
            <w:r w:rsidRPr="00661D51">
              <w:rPr>
                <w:rFonts w:ascii="Arial" w:eastAsia="Times New Roman" w:hAnsi="Arial" w:cs="Arial"/>
                <w:sz w:val="18"/>
                <w:szCs w:val="20"/>
                <w:lang w:eastAsia="en-GB"/>
              </w:rPr>
              <w:t xml:space="preserve"> process for adoption or rejection;</w:t>
            </w:r>
          </w:p>
          <w:p w14:paraId="2308DFED" w14:textId="766453BE" w:rsidR="001A5A97" w:rsidRPr="007F20FF" w:rsidRDefault="001A5A97" w:rsidP="00661D51">
            <w:pPr>
              <w:spacing w:after="120"/>
              <w:rPr>
                <w:rFonts w:ascii="Arial" w:eastAsia="Times New Roman" w:hAnsi="Arial" w:cs="Arial"/>
                <w:sz w:val="18"/>
                <w:szCs w:val="20"/>
                <w:lang w:eastAsia="en-GB"/>
              </w:rPr>
            </w:pPr>
            <w:r w:rsidRPr="007F20FF">
              <w:rPr>
                <w:rFonts w:ascii="Arial" w:eastAsia="Times New Roman" w:hAnsi="Arial" w:cs="Arial"/>
                <w:sz w:val="18"/>
                <w:szCs w:val="20"/>
                <w:lang w:eastAsia="en-GB"/>
              </w:rPr>
              <w:t>Regulatory regime cannot be</w:t>
            </w:r>
            <w:r w:rsidR="00661D51">
              <w:rPr>
                <w:rFonts w:ascii="Arial" w:eastAsia="Times New Roman" w:hAnsi="Arial" w:cs="Arial"/>
                <w:sz w:val="18"/>
                <w:szCs w:val="20"/>
                <w:lang w:eastAsia="en-GB"/>
              </w:rPr>
              <w:t xml:space="preserve"> </w:t>
            </w:r>
            <w:r w:rsidRPr="007F20FF">
              <w:rPr>
                <w:rFonts w:ascii="Arial" w:eastAsia="Times New Roman" w:hAnsi="Arial" w:cs="Arial"/>
                <w:sz w:val="18"/>
                <w:szCs w:val="20"/>
                <w:lang w:eastAsia="en-GB"/>
              </w:rPr>
              <w:t>easily adopted because of</w:t>
            </w:r>
            <w:r w:rsidR="00661D51">
              <w:rPr>
                <w:rFonts w:ascii="Arial" w:eastAsia="Times New Roman" w:hAnsi="Arial" w:cs="Arial"/>
                <w:sz w:val="18"/>
                <w:szCs w:val="20"/>
                <w:lang w:eastAsia="en-GB"/>
              </w:rPr>
              <w:t xml:space="preserve"> </w:t>
            </w:r>
            <w:r w:rsidRPr="007F20FF">
              <w:rPr>
                <w:rFonts w:ascii="Arial" w:eastAsia="Times New Roman" w:hAnsi="Arial" w:cs="Arial"/>
                <w:sz w:val="18"/>
                <w:szCs w:val="20"/>
                <w:lang w:eastAsia="en-GB"/>
              </w:rPr>
              <w:t>resistance from interest groups;</w:t>
            </w:r>
          </w:p>
          <w:p w14:paraId="16E0433F" w14:textId="7284492A" w:rsidR="001A5A97" w:rsidRP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color w:val="000000"/>
                <w:sz w:val="18"/>
                <w:szCs w:val="20"/>
                <w:u w:val="single"/>
                <w:lang w:eastAsia="en-GB"/>
              </w:rPr>
              <w:t xml:space="preserve">Assumptions </w:t>
            </w:r>
            <w:r w:rsidRPr="007F20FF">
              <w:rPr>
                <w:rFonts w:ascii="Arial" w:eastAsia="Times New Roman" w:hAnsi="Arial" w:cs="Arial"/>
                <w:color w:val="000000"/>
                <w:sz w:val="18"/>
                <w:szCs w:val="20"/>
                <w:lang w:eastAsia="en-GB"/>
              </w:rPr>
              <w:br/>
            </w:r>
            <w:r w:rsidRPr="00661D51">
              <w:rPr>
                <w:rFonts w:ascii="Arial" w:eastAsia="Times New Roman" w:hAnsi="Arial" w:cs="Arial"/>
                <w:sz w:val="18"/>
                <w:szCs w:val="20"/>
                <w:lang w:eastAsia="en-GB"/>
              </w:rPr>
              <w:t xml:space="preserve">Gaps and support options identified properly through the review process; </w:t>
            </w:r>
          </w:p>
          <w:p w14:paraId="6A0A6F51" w14:textId="77777777" w:rsidR="00661D51" w:rsidRDefault="001A5A97" w:rsidP="00661D51">
            <w:pPr>
              <w:spacing w:after="120"/>
              <w:rPr>
                <w:rFonts w:ascii="Arial" w:eastAsia="Times New Roman" w:hAnsi="Arial" w:cs="Arial"/>
                <w:sz w:val="18"/>
                <w:szCs w:val="20"/>
                <w:lang w:eastAsia="en-GB"/>
              </w:rPr>
            </w:pPr>
            <w:r w:rsidRPr="00661D51">
              <w:rPr>
                <w:rFonts w:ascii="Arial" w:eastAsia="Times New Roman" w:hAnsi="Arial" w:cs="Arial"/>
                <w:sz w:val="18"/>
                <w:szCs w:val="20"/>
                <w:lang w:eastAsia="en-GB"/>
              </w:rPr>
              <w:t xml:space="preserve">Clear administrative guidance for drafting support policy available; </w:t>
            </w:r>
          </w:p>
          <w:p w14:paraId="3F79B6EC" w14:textId="2D5D6C97" w:rsidR="001A5A97" w:rsidRPr="007F20FF" w:rsidRDefault="001A5A97" w:rsidP="00661D51">
            <w:pPr>
              <w:spacing w:after="120"/>
              <w:rPr>
                <w:rFonts w:ascii="Arial" w:eastAsia="Times New Roman" w:hAnsi="Arial" w:cs="Arial"/>
                <w:color w:val="000000"/>
                <w:sz w:val="18"/>
                <w:szCs w:val="20"/>
                <w:lang w:eastAsia="en-GB"/>
              </w:rPr>
            </w:pPr>
            <w:r w:rsidRPr="00661D51">
              <w:rPr>
                <w:rFonts w:ascii="Arial" w:eastAsia="Times New Roman" w:hAnsi="Arial" w:cs="Arial"/>
                <w:sz w:val="18"/>
                <w:szCs w:val="20"/>
                <w:lang w:eastAsia="en-GB"/>
              </w:rPr>
              <w:t>Smooth coordination including several interest groups ensured for the adoption of related regulations;</w:t>
            </w:r>
          </w:p>
        </w:tc>
      </w:tr>
      <w:tr w:rsidR="001A5A97" w:rsidRPr="007F20FF" w14:paraId="2F13E669" w14:textId="77777777" w:rsidTr="00707D2F">
        <w:trPr>
          <w:trHeight w:val="629"/>
        </w:trPr>
        <w:tc>
          <w:tcPr>
            <w:tcW w:w="1666" w:type="dxa"/>
            <w:shd w:val="clear" w:color="000000" w:fill="CCFF99"/>
            <w:hideMark/>
          </w:tcPr>
          <w:p w14:paraId="21CFA24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Outcome 1.2: Administrative systems for making biosafety fully functional</w:t>
            </w:r>
          </w:p>
        </w:tc>
        <w:tc>
          <w:tcPr>
            <w:tcW w:w="1962" w:type="dxa"/>
            <w:shd w:val="clear" w:color="000000" w:fill="CCFF99"/>
            <w:hideMark/>
          </w:tcPr>
          <w:p w14:paraId="3591602D" w14:textId="77777777" w:rsidR="001A5A97" w:rsidRPr="007F20FF" w:rsidRDefault="001A5A97" w:rsidP="009A6AF2">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w:t>
            </w:r>
            <w:r w:rsidR="00707D2F">
              <w:rPr>
                <w:rFonts w:ascii="Arial" w:eastAsia="Times New Roman" w:hAnsi="Arial" w:cs="Arial"/>
                <w:color w:val="000000"/>
                <w:sz w:val="18"/>
                <w:szCs w:val="20"/>
                <w:lang w:eastAsia="en-GB"/>
              </w:rPr>
              <w:t xml:space="preserve"> implementation examples using </w:t>
            </w:r>
            <w:r w:rsidRPr="007F20FF">
              <w:rPr>
                <w:rFonts w:ascii="Arial" w:eastAsia="Times New Roman" w:hAnsi="Arial" w:cs="Arial"/>
                <w:color w:val="000000"/>
                <w:sz w:val="18"/>
                <w:szCs w:val="20"/>
                <w:lang w:eastAsia="en-GB"/>
              </w:rPr>
              <w:t>fully functional administrative system</w:t>
            </w:r>
          </w:p>
        </w:tc>
        <w:tc>
          <w:tcPr>
            <w:tcW w:w="1916" w:type="dxa"/>
            <w:shd w:val="clear" w:color="000000" w:fill="CCFF99"/>
            <w:hideMark/>
          </w:tcPr>
          <w:p w14:paraId="252364C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Administrative and operational procedures, which are consistent with the requirements of CPB do not exist;</w:t>
            </w:r>
          </w:p>
        </w:tc>
        <w:tc>
          <w:tcPr>
            <w:tcW w:w="3382" w:type="dxa"/>
            <w:shd w:val="clear" w:color="000000" w:fill="CCFF99"/>
            <w:hideMark/>
          </w:tcPr>
          <w:p w14:paraId="59DE1C9A" w14:textId="77777777" w:rsidR="001A5A97" w:rsidRPr="007F20FF" w:rsidRDefault="009A6AF2" w:rsidP="009A6AF2">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At least 5</w:t>
            </w:r>
            <w:r w:rsidR="001A5A97" w:rsidRPr="007F20FF">
              <w:rPr>
                <w:rFonts w:ascii="Arial" w:eastAsia="Times New Roman" w:hAnsi="Arial" w:cs="Arial"/>
                <w:color w:val="000000"/>
                <w:sz w:val="18"/>
                <w:szCs w:val="20"/>
                <w:lang w:eastAsia="en-GB"/>
              </w:rPr>
              <w:t xml:space="preserve"> </w:t>
            </w:r>
            <w:r>
              <w:rPr>
                <w:rFonts w:ascii="Arial" w:eastAsia="Times New Roman" w:hAnsi="Arial" w:cs="Arial"/>
                <w:color w:val="000000"/>
                <w:sz w:val="18"/>
                <w:szCs w:val="20"/>
                <w:lang w:eastAsia="en-GB"/>
              </w:rPr>
              <w:t xml:space="preserve">implementation examples using a </w:t>
            </w:r>
            <w:r w:rsidR="001A5A97" w:rsidRPr="007F20FF">
              <w:rPr>
                <w:rFonts w:ascii="Arial" w:eastAsia="Times New Roman" w:hAnsi="Arial" w:cs="Arial"/>
                <w:color w:val="000000"/>
                <w:sz w:val="18"/>
                <w:szCs w:val="20"/>
                <w:lang w:eastAsia="en-GB"/>
              </w:rPr>
              <w:t>fully functional administrative procedure mechanism as per provisions of the draft Biosafety Act;</w:t>
            </w:r>
          </w:p>
        </w:tc>
        <w:tc>
          <w:tcPr>
            <w:tcW w:w="2268" w:type="dxa"/>
            <w:shd w:val="clear" w:color="000000" w:fill="CCFF99"/>
            <w:hideMark/>
          </w:tcPr>
          <w:p w14:paraId="38FC38E1" w14:textId="77777777" w:rsidR="009A6AF2" w:rsidRDefault="009A6AF2"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Implementation records;</w:t>
            </w:r>
          </w:p>
          <w:p w14:paraId="3F1EF006" w14:textId="77777777" w:rsidR="009A6AF2" w:rsidRDefault="009A6AF2" w:rsidP="003F16CF">
            <w:pPr>
              <w:rPr>
                <w:rFonts w:ascii="Arial" w:eastAsia="Times New Roman" w:hAnsi="Arial" w:cs="Arial"/>
                <w:color w:val="000000"/>
                <w:sz w:val="18"/>
                <w:szCs w:val="20"/>
                <w:lang w:eastAsia="en-GB"/>
              </w:rPr>
            </w:pPr>
          </w:p>
          <w:p w14:paraId="20EAD95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Guidelines and manuals</w:t>
            </w:r>
            <w:r w:rsidR="009A6AF2">
              <w:rPr>
                <w:rFonts w:ascii="Arial" w:eastAsia="Times New Roman" w:hAnsi="Arial" w:cs="Arial"/>
                <w:color w:val="000000"/>
                <w:sz w:val="18"/>
                <w:szCs w:val="20"/>
                <w:lang w:eastAsia="en-GB"/>
              </w:rPr>
              <w:t>;</w:t>
            </w:r>
            <w:r w:rsidRPr="007F20FF">
              <w:rPr>
                <w:rFonts w:ascii="Arial" w:eastAsia="Times New Roman" w:hAnsi="Arial" w:cs="Arial"/>
                <w:color w:val="000000"/>
                <w:sz w:val="18"/>
                <w:szCs w:val="20"/>
                <w:lang w:eastAsia="en-GB"/>
              </w:rPr>
              <w:t xml:space="preserve"> </w:t>
            </w:r>
          </w:p>
        </w:tc>
        <w:tc>
          <w:tcPr>
            <w:tcW w:w="2778" w:type="dxa"/>
            <w:shd w:val="clear" w:color="000000" w:fill="CCFF99"/>
          </w:tcPr>
          <w:p w14:paraId="0B2E687D" w14:textId="77777777" w:rsidR="00661D51" w:rsidRDefault="001A5A97" w:rsidP="00661D51">
            <w:pPr>
              <w:spacing w:after="120"/>
              <w:rPr>
                <w:rFonts w:ascii="Arial" w:eastAsia="Times New Roman" w:hAnsi="Arial" w:cs="Arial"/>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r>
            <w:r w:rsidRPr="00661D51">
              <w:rPr>
                <w:rFonts w:ascii="Arial" w:eastAsia="Times New Roman" w:hAnsi="Arial" w:cs="Arial"/>
                <w:sz w:val="18"/>
                <w:szCs w:val="20"/>
                <w:lang w:eastAsia="en-GB"/>
              </w:rPr>
              <w:t xml:space="preserve">Procedures for the handling of requests are not clear, roles are not defined and do not cover all issues; </w:t>
            </w:r>
          </w:p>
          <w:p w14:paraId="73E391BC" w14:textId="77777777" w:rsidR="00661D51" w:rsidRDefault="001A5A97" w:rsidP="00661D51">
            <w:pPr>
              <w:spacing w:after="120"/>
              <w:rPr>
                <w:rFonts w:ascii="Arial" w:eastAsia="Times New Roman" w:hAnsi="Arial" w:cs="Arial"/>
                <w:sz w:val="18"/>
                <w:szCs w:val="20"/>
                <w:lang w:eastAsia="en-GB"/>
              </w:rPr>
            </w:pPr>
            <w:r w:rsidRPr="00661D51">
              <w:rPr>
                <w:rFonts w:ascii="Arial" w:eastAsia="Times New Roman" w:hAnsi="Arial" w:cs="Arial"/>
                <w:sz w:val="18"/>
                <w:szCs w:val="20"/>
                <w:lang w:eastAsia="en-GB"/>
              </w:rPr>
              <w:t xml:space="preserve">Lack of trained personnel for the handling of applications; </w:t>
            </w:r>
          </w:p>
          <w:p w14:paraId="0D1B42D5" w14:textId="77777777" w:rsidR="00661D51"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sz w:val="18"/>
                <w:szCs w:val="20"/>
                <w:u w:val="single"/>
                <w:lang w:eastAsia="en-GB"/>
              </w:rPr>
              <w:t>Assumptions</w:t>
            </w:r>
            <w:r w:rsidRPr="007F20FF">
              <w:rPr>
                <w:rFonts w:ascii="Arial" w:eastAsia="Times New Roman" w:hAnsi="Arial" w:cs="Arial"/>
                <w:color w:val="000000"/>
                <w:sz w:val="18"/>
                <w:szCs w:val="20"/>
                <w:lang w:eastAsia="en-GB"/>
              </w:rPr>
              <w:br/>
              <w:t xml:space="preserve">Experts familiar with international best practices to be engaged;  </w:t>
            </w:r>
          </w:p>
          <w:p w14:paraId="48E25CEE" w14:textId="41AD1E98" w:rsidR="001A5A97" w:rsidRPr="007F20FF" w:rsidRDefault="001A5A97" w:rsidP="00661D51">
            <w:pPr>
              <w:spacing w:after="120"/>
              <w:rPr>
                <w:rFonts w:ascii="Arial" w:eastAsia="Times New Roman" w:hAnsi="Arial" w:cs="Arial"/>
                <w:color w:val="000000"/>
                <w:sz w:val="18"/>
                <w:szCs w:val="20"/>
                <w:u w:val="single"/>
                <w:lang w:eastAsia="en-GB"/>
              </w:rPr>
            </w:pPr>
            <w:r w:rsidRPr="007F20FF">
              <w:rPr>
                <w:rFonts w:ascii="Arial" w:eastAsia="Times New Roman" w:hAnsi="Arial" w:cs="Arial"/>
                <w:color w:val="000000"/>
                <w:sz w:val="18"/>
                <w:szCs w:val="20"/>
                <w:lang w:eastAsia="en-GB"/>
              </w:rPr>
              <w:t xml:space="preserve">Dedicated personnel available, and familiar with CPB requirements as well as approach to develop administrative mechanism;  </w:t>
            </w:r>
          </w:p>
        </w:tc>
      </w:tr>
      <w:tr w:rsidR="001A5A97" w:rsidRPr="007F20FF" w14:paraId="6A788799" w14:textId="77777777" w:rsidTr="009122AE">
        <w:trPr>
          <w:trHeight w:val="557"/>
        </w:trPr>
        <w:tc>
          <w:tcPr>
            <w:tcW w:w="1666" w:type="dxa"/>
            <w:shd w:val="clear" w:color="auto" w:fill="auto"/>
            <w:hideMark/>
          </w:tcPr>
          <w:p w14:paraId="297B1CB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Output 1.2.1: Administrative and operational procedures for biosafety reviewed and updated </w:t>
            </w:r>
          </w:p>
        </w:tc>
        <w:tc>
          <w:tcPr>
            <w:tcW w:w="1962" w:type="dxa"/>
            <w:shd w:val="clear" w:color="auto" w:fill="auto"/>
            <w:hideMark/>
          </w:tcPr>
          <w:p w14:paraId="730978C3" w14:textId="77777777" w:rsidR="001A5A97" w:rsidRPr="007F20FF" w:rsidRDefault="001A5A97" w:rsidP="00EA24A6">
            <w:pPr>
              <w:rPr>
                <w:rFonts w:ascii="Arial" w:eastAsia="Times New Roman" w:hAnsi="Arial" w:cs="Arial"/>
                <w:sz w:val="18"/>
                <w:szCs w:val="20"/>
                <w:lang w:eastAsia="en-GB"/>
              </w:rPr>
            </w:pPr>
            <w:r w:rsidRPr="007F20FF">
              <w:rPr>
                <w:rFonts w:ascii="Arial" w:eastAsia="Times New Roman" w:hAnsi="Arial" w:cs="Arial"/>
                <w:sz w:val="18"/>
                <w:szCs w:val="20"/>
                <w:lang w:eastAsia="en-GB"/>
              </w:rPr>
              <w:t>Number of</w:t>
            </w:r>
            <w:r w:rsidR="00EA24A6">
              <w:rPr>
                <w:rFonts w:ascii="Arial" w:eastAsia="Times New Roman" w:hAnsi="Arial" w:cs="Arial"/>
                <w:sz w:val="18"/>
                <w:szCs w:val="20"/>
                <w:lang w:eastAsia="en-GB"/>
              </w:rPr>
              <w:t xml:space="preserve"> improved</w:t>
            </w:r>
            <w:r w:rsidRPr="007F20FF">
              <w:rPr>
                <w:rFonts w:ascii="Arial" w:eastAsia="Times New Roman" w:hAnsi="Arial" w:cs="Arial"/>
                <w:sz w:val="18"/>
                <w:szCs w:val="20"/>
                <w:lang w:eastAsia="en-GB"/>
              </w:rPr>
              <w:t xml:space="preserve"> administrative and operational procedures </w:t>
            </w:r>
            <w:r w:rsidR="00EA24A6">
              <w:rPr>
                <w:rFonts w:ascii="Arial" w:eastAsia="Times New Roman" w:hAnsi="Arial" w:cs="Arial"/>
                <w:sz w:val="18"/>
                <w:szCs w:val="20"/>
                <w:lang w:eastAsia="en-GB"/>
              </w:rPr>
              <w:t xml:space="preserve">in </w:t>
            </w:r>
            <w:r w:rsidRPr="007F20FF">
              <w:rPr>
                <w:rFonts w:ascii="Arial" w:eastAsia="Times New Roman" w:hAnsi="Arial" w:cs="Arial"/>
                <w:sz w:val="18"/>
                <w:szCs w:val="20"/>
                <w:lang w:eastAsia="en-GB"/>
              </w:rPr>
              <w:t xml:space="preserve">consistent with the requirements of CPB </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 xml:space="preserve">Number of committee meetings; </w:t>
            </w:r>
          </w:p>
        </w:tc>
        <w:tc>
          <w:tcPr>
            <w:tcW w:w="1916" w:type="dxa"/>
            <w:shd w:val="clear" w:color="auto" w:fill="auto"/>
            <w:hideMark/>
          </w:tcPr>
          <w:p w14:paraId="4D6ABA5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The Food (Control of Import, Labelling and sale of GM foods) Regulations, 2006 are functional existing biosafety regulations;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Mechanism for handling applications related to GMOs/LMOs mentioned in the draft Biosafety Act;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Terms of Reference for various  committees and rules for appointment of members/experts needs to be defined;</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Committee is required for administer biosafety management system within the national regulatory requirements;</w:t>
            </w:r>
          </w:p>
        </w:tc>
        <w:tc>
          <w:tcPr>
            <w:tcW w:w="3382" w:type="dxa"/>
            <w:shd w:val="clear" w:color="auto" w:fill="auto"/>
            <w:hideMark/>
          </w:tcPr>
          <w:p w14:paraId="127B6BDB" w14:textId="77777777" w:rsidR="001A5A97" w:rsidRPr="007F20FF" w:rsidRDefault="001A5A97" w:rsidP="00270D26">
            <w:pPr>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1 </w:t>
            </w:r>
            <w:r w:rsidR="00270D26">
              <w:rPr>
                <w:rFonts w:ascii="Arial" w:eastAsia="Times New Roman" w:hAnsi="Arial" w:cs="Arial"/>
                <w:sz w:val="18"/>
                <w:szCs w:val="20"/>
                <w:lang w:eastAsia="en-GB"/>
              </w:rPr>
              <w:t>mechanism</w:t>
            </w:r>
            <w:r w:rsidRPr="007F20FF">
              <w:rPr>
                <w:rFonts w:ascii="Arial" w:eastAsia="Times New Roman" w:hAnsi="Arial" w:cs="Arial"/>
                <w:sz w:val="18"/>
                <w:szCs w:val="20"/>
                <w:lang w:eastAsia="en-GB"/>
              </w:rPr>
              <w:t xml:space="preserve"> </w:t>
            </w:r>
            <w:r w:rsidR="00270D26">
              <w:rPr>
                <w:rFonts w:ascii="Arial" w:eastAsia="Times New Roman" w:hAnsi="Arial" w:cs="Arial"/>
                <w:sz w:val="18"/>
                <w:szCs w:val="20"/>
                <w:lang w:eastAsia="en-GB"/>
              </w:rPr>
              <w:t>for</w:t>
            </w:r>
            <w:r w:rsidRPr="007F20FF">
              <w:rPr>
                <w:rFonts w:ascii="Arial" w:eastAsia="Times New Roman" w:hAnsi="Arial" w:cs="Arial"/>
                <w:sz w:val="18"/>
                <w:szCs w:val="20"/>
                <w:lang w:eastAsia="en-GB"/>
              </w:rPr>
              <w:t xml:space="preserve"> biosafety administrative and operational procedures </w:t>
            </w:r>
            <w:r w:rsidR="0088211F">
              <w:rPr>
                <w:rFonts w:ascii="Arial" w:eastAsia="Times New Roman" w:hAnsi="Arial" w:cs="Arial"/>
                <w:sz w:val="18"/>
                <w:szCs w:val="20"/>
                <w:lang w:eastAsia="en-GB"/>
              </w:rPr>
              <w:t>agreed by the committee</w:t>
            </w:r>
            <w:r w:rsidRPr="007F20FF">
              <w:rPr>
                <w:rFonts w:ascii="Arial" w:eastAsia="Times New Roman" w:hAnsi="Arial" w:cs="Arial"/>
                <w:sz w:val="18"/>
                <w:szCs w:val="20"/>
                <w:lang w:eastAsia="en-GB"/>
              </w:rPr>
              <w:t xml:space="preserve"> (including roles and responsibilities of various committees/departments, nomination of experts</w:t>
            </w:r>
            <w:r w:rsidR="0011110C">
              <w:rPr>
                <w:rFonts w:ascii="Arial" w:eastAsia="Times New Roman" w:hAnsi="Arial" w:cs="Arial"/>
                <w:sz w:val="18"/>
                <w:szCs w:val="20"/>
                <w:lang w:eastAsia="en-GB"/>
              </w:rPr>
              <w:t>, gender aspects</w:t>
            </w:r>
            <w:r w:rsidRPr="007F20FF">
              <w:rPr>
                <w:rFonts w:ascii="Arial" w:eastAsia="Times New Roman" w:hAnsi="Arial" w:cs="Arial"/>
                <w:sz w:val="18"/>
                <w:szCs w:val="20"/>
                <w:lang w:eastAsia="en-GB"/>
              </w:rPr>
              <w:t xml:space="preserve"> etc.);</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 xml:space="preserve">At least 4 committee meetings organized to develop manual;  </w:t>
            </w:r>
          </w:p>
        </w:tc>
        <w:tc>
          <w:tcPr>
            <w:tcW w:w="2268" w:type="dxa"/>
            <w:shd w:val="clear" w:color="auto" w:fill="auto"/>
            <w:hideMark/>
          </w:tcPr>
          <w:p w14:paraId="23E578A4" w14:textId="77777777" w:rsidR="00EA24A6" w:rsidRDefault="001A5A97" w:rsidP="00EA24A6">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Manual on administrative and operational procedures</w:t>
            </w:r>
            <w:r w:rsidR="0088211F">
              <w:rPr>
                <w:rFonts w:ascii="Arial" w:eastAsia="Times New Roman" w:hAnsi="Arial" w:cs="Arial"/>
                <w:color w:val="000000"/>
                <w:sz w:val="18"/>
                <w:szCs w:val="20"/>
                <w:lang w:eastAsia="en-GB"/>
              </w:rPr>
              <w:t xml:space="preserve"> published;</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Minutes of meetings of the expert committee/working group</w:t>
            </w:r>
            <w:r w:rsidR="00EA24A6">
              <w:rPr>
                <w:rFonts w:ascii="Arial" w:eastAsia="Times New Roman" w:hAnsi="Arial" w:cs="Arial"/>
                <w:color w:val="000000"/>
                <w:sz w:val="18"/>
                <w:szCs w:val="20"/>
                <w:lang w:eastAsia="en-GB"/>
              </w:rPr>
              <w:t>;</w:t>
            </w:r>
          </w:p>
          <w:p w14:paraId="3551FB61" w14:textId="77777777" w:rsidR="001A5A97" w:rsidRPr="007F20FF" w:rsidRDefault="001A5A97" w:rsidP="00EA24A6">
            <w:pPr>
              <w:rPr>
                <w:rFonts w:ascii="Arial" w:eastAsia="Times New Roman" w:hAnsi="Arial" w:cs="Arial"/>
                <w:color w:val="000000"/>
                <w:sz w:val="18"/>
                <w:szCs w:val="20"/>
                <w:lang w:eastAsia="en-GB"/>
              </w:rPr>
            </w:pPr>
            <w:r w:rsidRPr="007F20FF">
              <w:rPr>
                <w:rFonts w:ascii="Arial" w:eastAsia="Times New Roman" w:hAnsi="Arial" w:cs="Arial"/>
                <w:color w:val="FF0000"/>
                <w:sz w:val="18"/>
                <w:szCs w:val="20"/>
                <w:lang w:eastAsia="en-GB"/>
              </w:rPr>
              <w:br/>
            </w:r>
            <w:r w:rsidRPr="007F20FF">
              <w:rPr>
                <w:rFonts w:ascii="Arial" w:eastAsia="Times New Roman" w:hAnsi="Arial" w:cs="Arial"/>
                <w:color w:val="000000"/>
                <w:sz w:val="18"/>
                <w:szCs w:val="20"/>
                <w:lang w:eastAsia="en-GB"/>
              </w:rPr>
              <w:t>Terms of Reference for various committees</w:t>
            </w:r>
            <w:r w:rsidR="00EA24A6">
              <w:rPr>
                <w:rFonts w:ascii="Arial" w:eastAsia="Times New Roman" w:hAnsi="Arial" w:cs="Arial"/>
                <w:color w:val="000000"/>
                <w:sz w:val="18"/>
                <w:szCs w:val="20"/>
                <w:lang w:eastAsia="en-GB"/>
              </w:rPr>
              <w:t>;</w:t>
            </w:r>
          </w:p>
        </w:tc>
        <w:tc>
          <w:tcPr>
            <w:tcW w:w="2778" w:type="dxa"/>
            <w:shd w:val="clear" w:color="auto" w:fill="auto"/>
          </w:tcPr>
          <w:p w14:paraId="25257CE0" w14:textId="1C8678B2" w:rsidR="001A5A97" w:rsidRPr="007F20FF"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Delay in receiving feedback from respondents for review process;</w:t>
            </w:r>
          </w:p>
          <w:p w14:paraId="6F34B9C6" w14:textId="77777777" w:rsidR="00661D51"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Overlapping mandates and roles among key ministries;</w:t>
            </w:r>
          </w:p>
          <w:p w14:paraId="07E5D5AC" w14:textId="77777777" w:rsidR="00661D51" w:rsidRDefault="001A5A97" w:rsidP="00661D51">
            <w:pPr>
              <w:spacing w:after="120"/>
              <w:rPr>
                <w:rFonts w:ascii="Arial" w:eastAsia="Times New Roman" w:hAnsi="Arial" w:cs="Arial"/>
                <w:color w:val="000000"/>
                <w:sz w:val="18"/>
                <w:szCs w:val="20"/>
                <w:lang w:eastAsia="en-GB"/>
              </w:rPr>
            </w:pPr>
            <w:r w:rsidRPr="00661D51">
              <w:rPr>
                <w:rFonts w:ascii="Arial" w:eastAsia="Times New Roman" w:hAnsi="Arial" w:cs="Arial"/>
                <w:color w:val="000000"/>
                <w:sz w:val="18"/>
                <w:szCs w:val="20"/>
                <w:lang w:eastAsia="en-GB"/>
              </w:rPr>
              <w:t>Lack of capacity in understanding biosafety issues and international requirements;</w:t>
            </w:r>
          </w:p>
          <w:p w14:paraId="3641F385" w14:textId="7CF90877" w:rsidR="001A5A97" w:rsidRPr="007F20FF"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Project partners actively involved in the process;</w:t>
            </w:r>
          </w:p>
          <w:p w14:paraId="78F13901" w14:textId="77777777" w:rsidR="00661D51"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Roles are properly defined;</w:t>
            </w:r>
          </w:p>
          <w:p w14:paraId="48A7C0F1" w14:textId="77777777" w:rsidR="00661D51"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Biosafety Act, laws and regulations provided clear framework/pathway for administrative procedures;</w:t>
            </w:r>
          </w:p>
          <w:p w14:paraId="1B280C9C" w14:textId="11706C7C" w:rsidR="001A5A97" w:rsidRPr="007F20FF" w:rsidRDefault="001A5A97" w:rsidP="00661D51">
            <w:pPr>
              <w:spacing w:after="120"/>
              <w:rPr>
                <w:rFonts w:ascii="Arial" w:eastAsia="Times New Roman" w:hAnsi="Arial" w:cs="Arial"/>
                <w:color w:val="000000"/>
                <w:sz w:val="18"/>
                <w:szCs w:val="20"/>
                <w:lang w:eastAsia="en-GB"/>
              </w:rPr>
            </w:pPr>
            <w:r w:rsidRPr="007F20FF">
              <w:rPr>
                <w:rFonts w:ascii="Arial" w:eastAsia="Times New Roman" w:hAnsi="Arial" w:cs="Arial"/>
                <w:sz w:val="18"/>
                <w:szCs w:val="20"/>
                <w:lang w:eastAsia="en-GB"/>
              </w:rPr>
              <w:t>Nodal officers are trained in biosafety issues;</w:t>
            </w:r>
          </w:p>
        </w:tc>
      </w:tr>
      <w:tr w:rsidR="001A5A97" w:rsidRPr="007F20FF" w14:paraId="446BECD6" w14:textId="77777777" w:rsidTr="009122AE">
        <w:trPr>
          <w:trHeight w:val="3915"/>
        </w:trPr>
        <w:tc>
          <w:tcPr>
            <w:tcW w:w="1666" w:type="dxa"/>
            <w:shd w:val="clear" w:color="auto" w:fill="auto"/>
            <w:hideMark/>
          </w:tcPr>
          <w:p w14:paraId="2CF6EB0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1.2.2: Guidelines developed to support the tasks of National Competent Authority (NCA) and Sectoral Competent Authorities (SCAs)</w:t>
            </w:r>
          </w:p>
        </w:tc>
        <w:tc>
          <w:tcPr>
            <w:tcW w:w="1962" w:type="dxa"/>
            <w:shd w:val="clear" w:color="auto" w:fill="auto"/>
            <w:hideMark/>
          </w:tcPr>
          <w:p w14:paraId="17A2207D"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Number of guidelines for handling applications and formats for application &amp; communicating decisions in place </w:t>
            </w:r>
          </w:p>
        </w:tc>
        <w:tc>
          <w:tcPr>
            <w:tcW w:w="1916" w:type="dxa"/>
            <w:shd w:val="clear" w:color="auto" w:fill="auto"/>
            <w:hideMark/>
          </w:tcPr>
          <w:p w14:paraId="41C52BCF"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present, there is no guidelines available;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Only some draft formats for application available;</w:t>
            </w:r>
          </w:p>
        </w:tc>
        <w:tc>
          <w:tcPr>
            <w:tcW w:w="3382" w:type="dxa"/>
            <w:shd w:val="clear" w:color="auto" w:fill="auto"/>
            <w:hideMark/>
          </w:tcPr>
          <w:p w14:paraId="442E7A3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1 comprehensive guideline available for handling applications related to GMOs/LMOs and products </w:t>
            </w:r>
          </w:p>
        </w:tc>
        <w:tc>
          <w:tcPr>
            <w:tcW w:w="2268" w:type="dxa"/>
            <w:shd w:val="clear" w:color="auto" w:fill="auto"/>
            <w:hideMark/>
          </w:tcPr>
          <w:p w14:paraId="46137DE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Guideline for handling applications related to GMOs/LMOs and products;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Application formats; </w:t>
            </w:r>
          </w:p>
        </w:tc>
        <w:tc>
          <w:tcPr>
            <w:tcW w:w="2778" w:type="dxa"/>
            <w:shd w:val="clear" w:color="auto" w:fill="auto"/>
          </w:tcPr>
          <w:p w14:paraId="6334531E" w14:textId="2F76AB54" w:rsidR="001A5A97" w:rsidRPr="007F20FF"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 xml:space="preserve">Risks </w:t>
            </w:r>
            <w:r w:rsidRPr="007F20FF">
              <w:rPr>
                <w:rFonts w:ascii="Arial" w:eastAsia="Times New Roman" w:hAnsi="Arial" w:cs="Arial"/>
                <w:color w:val="000000"/>
                <w:sz w:val="18"/>
                <w:szCs w:val="20"/>
                <w:lang w:eastAsia="en-GB"/>
              </w:rPr>
              <w:br/>
              <w:t>Guidelines cannot be</w:t>
            </w:r>
            <w:r w:rsidR="00951EEB">
              <w:rPr>
                <w:rFonts w:ascii="Arial" w:eastAsia="Times New Roman" w:hAnsi="Arial" w:cs="Arial"/>
                <w:color w:val="000000"/>
                <w:sz w:val="18"/>
                <w:szCs w:val="20"/>
                <w:lang w:eastAsia="en-GB"/>
              </w:rPr>
              <w:t xml:space="preserve"> </w:t>
            </w:r>
            <w:r w:rsidRPr="007F20FF">
              <w:rPr>
                <w:rFonts w:ascii="Arial" w:eastAsia="Times New Roman" w:hAnsi="Arial" w:cs="Arial"/>
                <w:color w:val="000000"/>
                <w:sz w:val="18"/>
                <w:szCs w:val="20"/>
                <w:lang w:eastAsia="en-GB"/>
              </w:rPr>
              <w:t>finalised because of the lack of</w:t>
            </w:r>
            <w:r w:rsidR="00951EEB">
              <w:rPr>
                <w:rFonts w:ascii="Arial" w:eastAsia="Times New Roman" w:hAnsi="Arial" w:cs="Arial"/>
                <w:color w:val="000000"/>
                <w:sz w:val="18"/>
                <w:szCs w:val="20"/>
                <w:lang w:eastAsia="en-GB"/>
              </w:rPr>
              <w:t xml:space="preserve"> </w:t>
            </w:r>
            <w:r w:rsidRPr="007F20FF">
              <w:rPr>
                <w:rFonts w:ascii="Arial" w:eastAsia="Times New Roman" w:hAnsi="Arial" w:cs="Arial"/>
                <w:color w:val="000000"/>
                <w:sz w:val="18"/>
                <w:szCs w:val="20"/>
                <w:lang w:eastAsia="en-GB"/>
              </w:rPr>
              <w:t xml:space="preserve">active inputs by the project partners; </w:t>
            </w:r>
          </w:p>
          <w:p w14:paraId="771B993C" w14:textId="77777777" w:rsidR="001A5A97" w:rsidRPr="007F20FF"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Institutional arrangements not permanent;</w:t>
            </w:r>
          </w:p>
          <w:p w14:paraId="7E846096" w14:textId="77777777" w:rsidR="00951EEB"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Trained and designated personnel replaced with new personnel in NCS/SCAs; </w:t>
            </w:r>
          </w:p>
          <w:p w14:paraId="66E60E29" w14:textId="77777777" w:rsidR="00951EEB" w:rsidRDefault="001A5A97" w:rsidP="00951EEB">
            <w:pPr>
              <w:spacing w:after="120"/>
              <w:rPr>
                <w:rFonts w:ascii="Arial" w:eastAsia="Times New Roman" w:hAnsi="Arial" w:cs="Arial"/>
                <w:color w:val="000000"/>
                <w:sz w:val="18"/>
                <w:szCs w:val="20"/>
                <w:u w:val="single"/>
                <w:lang w:eastAsia="en-GB"/>
              </w:rPr>
            </w:pPr>
            <w:r w:rsidRPr="00951EEB">
              <w:rPr>
                <w:rFonts w:ascii="Arial" w:eastAsia="Times New Roman" w:hAnsi="Arial" w:cs="Arial"/>
                <w:color w:val="000000"/>
                <w:sz w:val="18"/>
                <w:szCs w:val="20"/>
                <w:u w:val="single"/>
                <w:lang w:eastAsia="en-GB"/>
              </w:rPr>
              <w:t>Assumptions</w:t>
            </w:r>
          </w:p>
          <w:p w14:paraId="00D6DED1" w14:textId="77777777" w:rsidR="00951EEB"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Guidelines are used to support tasks of NCA and SCAs</w:t>
            </w:r>
            <w:r w:rsidR="00951EEB">
              <w:rPr>
                <w:rFonts w:ascii="Arial" w:eastAsia="Times New Roman" w:hAnsi="Arial" w:cs="Arial"/>
                <w:color w:val="000000"/>
                <w:sz w:val="18"/>
                <w:szCs w:val="20"/>
                <w:lang w:eastAsia="en-GB"/>
              </w:rPr>
              <w:t>;</w:t>
            </w:r>
          </w:p>
          <w:p w14:paraId="3D39888B" w14:textId="532E0090" w:rsidR="001A5A97" w:rsidRPr="007F20FF"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Experts familiar with implementing biosafety framework with NCA and SCAs are engaged;</w:t>
            </w:r>
          </w:p>
          <w:p w14:paraId="79B2336E" w14:textId="77777777" w:rsidR="001A5A97" w:rsidRPr="007F20FF"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Designated personnel identified and remains the same;</w:t>
            </w:r>
          </w:p>
        </w:tc>
      </w:tr>
      <w:tr w:rsidR="001A5A97" w:rsidRPr="007F20FF" w14:paraId="359BDAEC" w14:textId="77777777" w:rsidTr="009122AE">
        <w:trPr>
          <w:trHeight w:val="1054"/>
        </w:trPr>
        <w:tc>
          <w:tcPr>
            <w:tcW w:w="1666" w:type="dxa"/>
            <w:shd w:val="clear" w:color="auto" w:fill="auto"/>
            <w:hideMark/>
          </w:tcPr>
          <w:p w14:paraId="7B699A8A"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1.2.3 Staff of NCA, SCAs and related organizations trained</w:t>
            </w:r>
          </w:p>
        </w:tc>
        <w:tc>
          <w:tcPr>
            <w:tcW w:w="1962" w:type="dxa"/>
            <w:shd w:val="clear" w:color="auto" w:fill="auto"/>
            <w:hideMark/>
          </w:tcPr>
          <w:p w14:paraId="1D5AA74E" w14:textId="77777777" w:rsidR="001A5A97" w:rsidRPr="007F20FF" w:rsidRDefault="001A5A97" w:rsidP="00F313AD">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members of regulatory committees and operational staff trained in administrative and operational  procedures</w:t>
            </w:r>
          </w:p>
        </w:tc>
        <w:tc>
          <w:tcPr>
            <w:tcW w:w="1916" w:type="dxa"/>
            <w:shd w:val="clear" w:color="auto" w:fill="auto"/>
            <w:hideMark/>
          </w:tcPr>
          <w:p w14:paraId="39D128E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 National Coordination Committee on Biosafety (NCCB) is in place; </w:t>
            </w:r>
            <w:r w:rsidRPr="007F20FF">
              <w:rPr>
                <w:rFonts w:ascii="Arial" w:eastAsia="Times New Roman" w:hAnsi="Arial" w:cs="Arial"/>
                <w:color w:val="000000"/>
                <w:sz w:val="18"/>
                <w:szCs w:val="20"/>
                <w:lang w:eastAsia="en-GB"/>
              </w:rPr>
              <w:br/>
              <w:t xml:space="preserve"> </w:t>
            </w:r>
            <w:r w:rsidRPr="007F20FF">
              <w:rPr>
                <w:rFonts w:ascii="Arial" w:eastAsia="Times New Roman" w:hAnsi="Arial" w:cs="Arial"/>
                <w:color w:val="000000"/>
                <w:sz w:val="18"/>
                <w:szCs w:val="20"/>
                <w:lang w:eastAsia="en-GB"/>
              </w:rPr>
              <w:br/>
              <w:t>Sectoral Competent Authorities (SCAs) are formed on case by case basis;</w:t>
            </w:r>
            <w:r w:rsidRPr="007F20FF">
              <w:rPr>
                <w:rFonts w:ascii="Arial" w:eastAsia="Times New Roman" w:hAnsi="Arial" w:cs="Arial"/>
                <w:color w:val="000000"/>
                <w:sz w:val="18"/>
                <w:szCs w:val="20"/>
                <w:lang w:eastAsia="en-GB"/>
              </w:rPr>
              <w:br/>
            </w:r>
            <w:r w:rsidRPr="007F20FF">
              <w:rPr>
                <w:rFonts w:ascii="Arial" w:eastAsia="Times New Roman" w:hAnsi="Arial" w:cs="Arial"/>
                <w:sz w:val="18"/>
                <w:szCs w:val="20"/>
                <w:lang w:eastAsia="en-GB"/>
              </w:rPr>
              <w:br/>
              <w:t>Committees on various aspect of biotechnology are in place</w:t>
            </w:r>
          </w:p>
        </w:tc>
        <w:tc>
          <w:tcPr>
            <w:tcW w:w="3382" w:type="dxa"/>
            <w:shd w:val="clear" w:color="auto" w:fill="auto"/>
            <w:hideMark/>
          </w:tcPr>
          <w:p w14:paraId="281A663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40 committee members and operational staff trained with certificate (at least 30% women);  </w:t>
            </w:r>
          </w:p>
        </w:tc>
        <w:tc>
          <w:tcPr>
            <w:tcW w:w="2268" w:type="dxa"/>
            <w:shd w:val="clear" w:color="auto" w:fill="auto"/>
            <w:hideMark/>
          </w:tcPr>
          <w:p w14:paraId="17D0B02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Certificate of training Proceedings of training workshops</w:t>
            </w:r>
          </w:p>
        </w:tc>
        <w:tc>
          <w:tcPr>
            <w:tcW w:w="2778" w:type="dxa"/>
            <w:shd w:val="clear" w:color="auto" w:fill="auto"/>
          </w:tcPr>
          <w:p w14:paraId="56A7EF9E" w14:textId="77777777" w:rsidR="00951EEB"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Insufficient number of trainers in various biosafety aspects;</w:t>
            </w:r>
          </w:p>
          <w:p w14:paraId="76D4E735" w14:textId="77777777" w:rsidR="00951EEB"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Participants for trainings are not appropriately selected; </w:t>
            </w:r>
          </w:p>
          <w:p w14:paraId="252A93E4" w14:textId="77777777" w:rsidR="00951EEB"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 xml:space="preserve">International and national consultants deployed properly; </w:t>
            </w:r>
          </w:p>
          <w:p w14:paraId="3C020C3A" w14:textId="7E5CF4AF" w:rsidR="001A5A97" w:rsidRPr="007F20FF" w:rsidRDefault="001A5A97" w:rsidP="00951EE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Individuals identified for trainings are responsible for handling biosafety related issues/applications </w:t>
            </w:r>
          </w:p>
        </w:tc>
      </w:tr>
      <w:tr w:rsidR="001A5A97" w:rsidRPr="007F20FF" w14:paraId="040060A9" w14:textId="77777777" w:rsidTr="009122AE">
        <w:trPr>
          <w:trHeight w:val="2400"/>
        </w:trPr>
        <w:tc>
          <w:tcPr>
            <w:tcW w:w="1666" w:type="dxa"/>
            <w:shd w:val="clear" w:color="000000" w:fill="CCFF99"/>
            <w:hideMark/>
          </w:tcPr>
          <w:p w14:paraId="372A5F0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Outcome 1.3: National Biosafety Clearing House (BCH) operational</w:t>
            </w:r>
          </w:p>
        </w:tc>
        <w:tc>
          <w:tcPr>
            <w:tcW w:w="1962" w:type="dxa"/>
            <w:shd w:val="clear" w:color="000000" w:fill="CCFF99"/>
            <w:hideMark/>
          </w:tcPr>
          <w:p w14:paraId="6F8BB04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visitors accessing to BCH;</w:t>
            </w:r>
          </w:p>
          <w:p w14:paraId="5CF7A5B5" w14:textId="77777777" w:rsidR="001A5A97" w:rsidRPr="007F20FF" w:rsidRDefault="001A5A97" w:rsidP="003F16CF">
            <w:pPr>
              <w:rPr>
                <w:rFonts w:ascii="Arial" w:eastAsia="Times New Roman" w:hAnsi="Arial" w:cs="Arial"/>
                <w:color w:val="000000"/>
                <w:sz w:val="18"/>
                <w:szCs w:val="20"/>
                <w:lang w:eastAsia="en-GB"/>
              </w:rPr>
            </w:pPr>
          </w:p>
          <w:p w14:paraId="239CF6E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Satisfaction with level of information and knowledge available in the national BCH;</w:t>
            </w:r>
          </w:p>
          <w:p w14:paraId="57B805AE" w14:textId="77777777" w:rsidR="001A5A97" w:rsidRPr="007F20FF" w:rsidRDefault="001A5A97" w:rsidP="003F16CF">
            <w:pPr>
              <w:rPr>
                <w:rFonts w:ascii="Arial" w:eastAsia="Times New Roman" w:hAnsi="Arial" w:cs="Arial"/>
                <w:color w:val="000000"/>
                <w:sz w:val="18"/>
                <w:szCs w:val="20"/>
                <w:lang w:eastAsia="en-GB"/>
              </w:rPr>
            </w:pPr>
          </w:p>
          <w:p w14:paraId="49BECC49" w14:textId="77777777" w:rsidR="001A5A97" w:rsidRPr="007F20FF" w:rsidRDefault="001A5A97" w:rsidP="003F16CF">
            <w:pPr>
              <w:rPr>
                <w:rFonts w:ascii="Arial" w:eastAsia="Times New Roman" w:hAnsi="Arial" w:cs="Arial"/>
                <w:color w:val="000000"/>
                <w:sz w:val="18"/>
                <w:szCs w:val="20"/>
                <w:lang w:eastAsia="en-GB"/>
              </w:rPr>
            </w:pPr>
          </w:p>
        </w:tc>
        <w:tc>
          <w:tcPr>
            <w:tcW w:w="1916" w:type="dxa"/>
            <w:shd w:val="clear" w:color="000000" w:fill="CCFF99"/>
            <w:hideMark/>
          </w:tcPr>
          <w:p w14:paraId="37AFF1D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There is a national BCH established but not operational due to the lack of capacity to collect, process and manage the information required to run it;</w:t>
            </w:r>
          </w:p>
        </w:tc>
        <w:tc>
          <w:tcPr>
            <w:tcW w:w="3382" w:type="dxa"/>
            <w:shd w:val="clear" w:color="000000" w:fill="CCFF99"/>
            <w:hideMark/>
          </w:tcPr>
          <w:p w14:paraId="73DCF54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500 individual accesses to the BCH;</w:t>
            </w:r>
          </w:p>
          <w:p w14:paraId="7EBBA060" w14:textId="77777777" w:rsidR="001A5A97" w:rsidRPr="007F20FF" w:rsidRDefault="001A5A97" w:rsidP="003F16CF">
            <w:pPr>
              <w:rPr>
                <w:rFonts w:ascii="Arial" w:eastAsia="Times New Roman" w:hAnsi="Arial" w:cs="Arial"/>
                <w:color w:val="000000"/>
                <w:sz w:val="18"/>
                <w:szCs w:val="20"/>
                <w:lang w:eastAsia="en-GB"/>
              </w:rPr>
            </w:pPr>
          </w:p>
          <w:p w14:paraId="7F048A9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70% of satisfaction rate received from multiple stakeholders;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p>
        </w:tc>
        <w:tc>
          <w:tcPr>
            <w:tcW w:w="2268" w:type="dxa"/>
            <w:shd w:val="clear" w:color="000000" w:fill="CCFF99"/>
            <w:hideMark/>
          </w:tcPr>
          <w:p w14:paraId="6C44DB1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Access record to the national BCH;</w:t>
            </w:r>
          </w:p>
          <w:p w14:paraId="28957897" w14:textId="77777777" w:rsidR="001A5A97" w:rsidRPr="007F20FF" w:rsidRDefault="001A5A97" w:rsidP="003F16CF">
            <w:pPr>
              <w:rPr>
                <w:rFonts w:ascii="Arial" w:eastAsia="Times New Roman" w:hAnsi="Arial" w:cs="Arial"/>
                <w:color w:val="000000"/>
                <w:sz w:val="18"/>
                <w:szCs w:val="20"/>
                <w:lang w:eastAsia="en-GB"/>
              </w:rPr>
            </w:pPr>
          </w:p>
          <w:p w14:paraId="0940091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Assessment report including questionnaire and survey of user feedback;</w:t>
            </w:r>
          </w:p>
          <w:p w14:paraId="78AA18E3" w14:textId="77777777" w:rsidR="001A5A97" w:rsidRPr="007F20FF" w:rsidRDefault="001A5A97" w:rsidP="003F16CF">
            <w:pPr>
              <w:rPr>
                <w:rFonts w:ascii="Arial" w:eastAsia="Times New Roman" w:hAnsi="Arial" w:cs="Arial"/>
                <w:color w:val="000000"/>
                <w:sz w:val="18"/>
                <w:szCs w:val="20"/>
                <w:lang w:eastAsia="en-GB"/>
              </w:rPr>
            </w:pPr>
          </w:p>
        </w:tc>
        <w:tc>
          <w:tcPr>
            <w:tcW w:w="2778" w:type="dxa"/>
            <w:shd w:val="clear" w:color="000000" w:fill="CCFF99"/>
          </w:tcPr>
          <w:p w14:paraId="3089B2A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Lack of capacity of the nodal ministry of  Cartagena Protocol on Biosafety for the national BCH operation;</w:t>
            </w:r>
          </w:p>
          <w:p w14:paraId="2D968F3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 xml:space="preserve">Active involvement and role definition of nodal ministry during the project;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Ministry has information for collection and proper IT infrastructure for BCH;</w:t>
            </w:r>
          </w:p>
        </w:tc>
      </w:tr>
      <w:tr w:rsidR="001A5A97" w:rsidRPr="007F20FF" w14:paraId="0004C8C5" w14:textId="77777777" w:rsidTr="009122AE">
        <w:trPr>
          <w:trHeight w:val="913"/>
        </w:trPr>
        <w:tc>
          <w:tcPr>
            <w:tcW w:w="1666" w:type="dxa"/>
            <w:shd w:val="clear" w:color="auto" w:fill="auto"/>
            <w:hideMark/>
          </w:tcPr>
          <w:p w14:paraId="1D88F1AA"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Output 1.3.1: An enhanced website established </w:t>
            </w:r>
          </w:p>
        </w:tc>
        <w:tc>
          <w:tcPr>
            <w:tcW w:w="1962" w:type="dxa"/>
            <w:shd w:val="clear" w:color="auto" w:fill="auto"/>
            <w:hideMark/>
          </w:tcPr>
          <w:p w14:paraId="29ABB81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national biosafety web-based information infrastructure linked to the central portal of CBD that  included a roster of biosafety experts in the country and has database of globally approved LMOs;  </w:t>
            </w:r>
          </w:p>
        </w:tc>
        <w:tc>
          <w:tcPr>
            <w:tcW w:w="1916" w:type="dxa"/>
            <w:shd w:val="clear" w:color="auto" w:fill="auto"/>
            <w:hideMark/>
          </w:tcPr>
          <w:p w14:paraId="3BC1053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There is no dedicated website operational on biosafety in the country;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Information related to biosafety is not available on web sites of the concerned ministries;  </w:t>
            </w:r>
          </w:p>
        </w:tc>
        <w:tc>
          <w:tcPr>
            <w:tcW w:w="3382" w:type="dxa"/>
            <w:shd w:val="clear" w:color="auto" w:fill="auto"/>
            <w:hideMark/>
          </w:tcPr>
          <w:p w14:paraId="76F2132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1 national biosafety website available with sufficient contents;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1 roster of experts by concerned agencies;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1 online database of globally approved LMOs especially countries with whom Sri Lanka has trade ties (regular updating of the database);  </w:t>
            </w:r>
          </w:p>
        </w:tc>
        <w:tc>
          <w:tcPr>
            <w:tcW w:w="2268" w:type="dxa"/>
            <w:shd w:val="clear" w:color="auto" w:fill="auto"/>
            <w:hideMark/>
          </w:tcPr>
          <w:p w14:paraId="3FD5A8E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National website in place and operational with up-to-date information linked to BCH;</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Roster of experts in place and uploaded on BCH;</w:t>
            </w:r>
          </w:p>
          <w:p w14:paraId="02BD180F" w14:textId="77777777" w:rsidR="001A5A97" w:rsidRPr="007F20FF" w:rsidRDefault="001A5A97" w:rsidP="003F16CF">
            <w:pPr>
              <w:rPr>
                <w:rFonts w:ascii="Arial" w:eastAsia="Times New Roman" w:hAnsi="Arial" w:cs="Arial"/>
                <w:color w:val="000000"/>
                <w:sz w:val="18"/>
                <w:szCs w:val="20"/>
                <w:lang w:eastAsia="en-GB"/>
              </w:rPr>
            </w:pPr>
          </w:p>
          <w:p w14:paraId="2B50BA23" w14:textId="77777777" w:rsidR="001A5A97" w:rsidRPr="007F20FF" w:rsidRDefault="001A5A97" w:rsidP="003F16CF">
            <w:pPr>
              <w:rPr>
                <w:rFonts w:ascii="Arial" w:eastAsia="Times New Roman" w:hAnsi="Arial" w:cs="Arial"/>
                <w:color w:val="000000"/>
                <w:sz w:val="18"/>
                <w:szCs w:val="20"/>
                <w:lang w:eastAsia="en-GB"/>
              </w:rPr>
            </w:pPr>
          </w:p>
        </w:tc>
        <w:tc>
          <w:tcPr>
            <w:tcW w:w="2778" w:type="dxa"/>
            <w:shd w:val="clear" w:color="000000" w:fill="FFFFFF"/>
          </w:tcPr>
          <w:p w14:paraId="5ACE5724" w14:textId="77777777" w:rsidR="00956396"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Lack of qualified technical personnel and required IT infrastructure;</w:t>
            </w:r>
          </w:p>
          <w:p w14:paraId="54FE9A0E" w14:textId="77777777" w:rsidR="00956396"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Delay in collection of information; </w:t>
            </w:r>
          </w:p>
          <w:p w14:paraId="4E6BA45D" w14:textId="77777777" w:rsidR="00956396"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Appropriate experts not selected for Roster;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 xml:space="preserve">Careful analysis on technical and information requirements for the website carried out; </w:t>
            </w:r>
          </w:p>
          <w:p w14:paraId="53019D85" w14:textId="5708155F" w:rsidR="001A5A97" w:rsidRPr="007F20FF"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Information identified to be shared and make it easily accessible for public to promote transparency and accountability of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process;</w:t>
            </w:r>
          </w:p>
        </w:tc>
      </w:tr>
      <w:tr w:rsidR="001A5A97" w:rsidRPr="007F20FF" w14:paraId="11345FBB" w14:textId="77777777" w:rsidTr="009E161B">
        <w:trPr>
          <w:trHeight w:val="3251"/>
        </w:trPr>
        <w:tc>
          <w:tcPr>
            <w:tcW w:w="1666" w:type="dxa"/>
            <w:shd w:val="clear" w:color="auto" w:fill="auto"/>
            <w:hideMark/>
          </w:tcPr>
          <w:p w14:paraId="5296CBB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1.3.2: The BCH focal point trained to collect and manage information</w:t>
            </w:r>
          </w:p>
        </w:tc>
        <w:tc>
          <w:tcPr>
            <w:tcW w:w="1962" w:type="dxa"/>
            <w:shd w:val="clear" w:color="auto" w:fill="auto"/>
            <w:hideMark/>
          </w:tcPr>
          <w:p w14:paraId="7E10F986" w14:textId="77777777" w:rsidR="001A5A97" w:rsidRPr="007F20FF" w:rsidRDefault="001A5A97" w:rsidP="007B2482">
            <w:pPr>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Number of trainings for BCH organized; </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 xml:space="preserve">Number of </w:t>
            </w:r>
            <w:r w:rsidR="007B2482">
              <w:rPr>
                <w:rFonts w:ascii="Arial" w:eastAsia="Times New Roman" w:hAnsi="Arial" w:cs="Arial"/>
                <w:sz w:val="18"/>
                <w:szCs w:val="20"/>
                <w:lang w:eastAsia="en-GB"/>
              </w:rPr>
              <w:t>individuals</w:t>
            </w:r>
            <w:r w:rsidRPr="007F20FF">
              <w:rPr>
                <w:rFonts w:ascii="Arial" w:eastAsia="Times New Roman" w:hAnsi="Arial" w:cs="Arial"/>
                <w:sz w:val="18"/>
                <w:szCs w:val="20"/>
                <w:lang w:eastAsia="en-GB"/>
              </w:rPr>
              <w:t xml:space="preserve"> trained;</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Availability of manual;</w:t>
            </w:r>
          </w:p>
        </w:tc>
        <w:tc>
          <w:tcPr>
            <w:tcW w:w="1916" w:type="dxa"/>
            <w:shd w:val="clear" w:color="auto" w:fill="auto"/>
            <w:hideMark/>
          </w:tcPr>
          <w:p w14:paraId="6C41888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The BCH focal point is not familiar with the process;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No manual available;</w:t>
            </w:r>
          </w:p>
        </w:tc>
        <w:tc>
          <w:tcPr>
            <w:tcW w:w="3382" w:type="dxa"/>
            <w:shd w:val="clear" w:color="auto" w:fill="auto"/>
            <w:hideMark/>
          </w:tcPr>
          <w:p w14:paraId="291FB72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20 </w:t>
            </w:r>
            <w:r w:rsidR="00181BA5">
              <w:rPr>
                <w:rFonts w:ascii="Arial" w:eastAsia="Times New Roman" w:hAnsi="Arial" w:cs="Arial"/>
                <w:color w:val="000000"/>
                <w:sz w:val="18"/>
                <w:szCs w:val="20"/>
                <w:lang w:eastAsia="en-GB"/>
              </w:rPr>
              <w:t>individuals</w:t>
            </w:r>
            <w:r w:rsidRPr="007F20FF">
              <w:rPr>
                <w:rFonts w:ascii="Arial" w:eastAsia="Times New Roman" w:hAnsi="Arial" w:cs="Arial"/>
                <w:color w:val="000000"/>
                <w:sz w:val="18"/>
                <w:szCs w:val="20"/>
                <w:lang w:eastAsia="en-GB"/>
              </w:rPr>
              <w:t xml:space="preserve"> from BCH focal point, associate staff in NCA and nodal officers in SCAs and other scientific agencies trained and made capable to collect and upload information (at least 30% women) ;</w:t>
            </w:r>
          </w:p>
          <w:p w14:paraId="40C3173C" w14:textId="77777777" w:rsidR="001A5A97" w:rsidRPr="007F20FF" w:rsidRDefault="001A5A97" w:rsidP="003F16CF">
            <w:pPr>
              <w:rPr>
                <w:rFonts w:ascii="Arial" w:eastAsia="Times New Roman" w:hAnsi="Arial" w:cs="Arial"/>
                <w:color w:val="000000"/>
                <w:sz w:val="18"/>
                <w:szCs w:val="20"/>
                <w:lang w:eastAsia="en-GB"/>
              </w:rPr>
            </w:pPr>
          </w:p>
          <w:p w14:paraId="175F232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4 training sessions for at least 10 IT staff for the management  of IT infrastructure including  website, roster and database (at least 30% women);</w:t>
            </w:r>
          </w:p>
          <w:p w14:paraId="37D363A8" w14:textId="77777777" w:rsidR="001A5A97" w:rsidRPr="007F20FF" w:rsidRDefault="001A5A97" w:rsidP="003F16CF">
            <w:pPr>
              <w:rPr>
                <w:rFonts w:ascii="Arial" w:eastAsia="Times New Roman" w:hAnsi="Arial" w:cs="Arial"/>
                <w:color w:val="000000"/>
                <w:sz w:val="18"/>
                <w:szCs w:val="20"/>
                <w:lang w:eastAsia="en-GB"/>
              </w:rPr>
            </w:pPr>
          </w:p>
          <w:p w14:paraId="43A3067D"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1 procedural manual ready to use for collecting, uploading and managing information on the national BCH;</w:t>
            </w:r>
          </w:p>
        </w:tc>
        <w:tc>
          <w:tcPr>
            <w:tcW w:w="2268" w:type="dxa"/>
            <w:shd w:val="clear" w:color="auto" w:fill="auto"/>
            <w:hideMark/>
          </w:tcPr>
          <w:p w14:paraId="603CB6CF"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Procedural Manual  for collecting, uploading and managing information;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BCH focal point and associate staff trained;</w:t>
            </w:r>
          </w:p>
        </w:tc>
        <w:tc>
          <w:tcPr>
            <w:tcW w:w="2778" w:type="dxa"/>
            <w:shd w:val="clear" w:color="auto" w:fill="auto"/>
          </w:tcPr>
          <w:p w14:paraId="143E1565" w14:textId="77777777" w:rsidR="001A5A97" w:rsidRPr="007F20FF"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Staff attrition and change in personnel; </w:t>
            </w:r>
          </w:p>
          <w:p w14:paraId="7A2B0A30" w14:textId="77777777" w:rsidR="001A5A97" w:rsidRPr="007F20FF"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Availability of qualified staff;</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 xml:space="preserve">Appropriate individuals identified for trainings/ Training of trainers; </w:t>
            </w:r>
          </w:p>
          <w:p w14:paraId="183054DD" w14:textId="77777777" w:rsidR="001A5A97" w:rsidRPr="007F20FF"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Proper working documents made available; </w:t>
            </w:r>
            <w:r w:rsidRPr="007F20FF">
              <w:rPr>
                <w:rFonts w:ascii="Arial" w:eastAsia="Times New Roman" w:hAnsi="Arial" w:cs="Arial"/>
                <w:color w:val="000000"/>
                <w:sz w:val="18"/>
                <w:szCs w:val="20"/>
                <w:lang w:eastAsia="en-GB"/>
              </w:rPr>
              <w:br/>
            </w:r>
          </w:p>
        </w:tc>
      </w:tr>
      <w:tr w:rsidR="001A5A97" w:rsidRPr="007F20FF" w14:paraId="46F7CEB5" w14:textId="77777777" w:rsidTr="009E161B">
        <w:trPr>
          <w:trHeight w:val="2262"/>
        </w:trPr>
        <w:tc>
          <w:tcPr>
            <w:tcW w:w="1666" w:type="dxa"/>
            <w:shd w:val="clear" w:color="auto" w:fill="auto"/>
            <w:hideMark/>
          </w:tcPr>
          <w:p w14:paraId="21493A5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1.3.3: Stakeholders trained to access and share information through BCH</w:t>
            </w:r>
          </w:p>
        </w:tc>
        <w:tc>
          <w:tcPr>
            <w:tcW w:w="1962" w:type="dxa"/>
            <w:shd w:val="clear" w:color="auto" w:fill="auto"/>
            <w:hideMark/>
          </w:tcPr>
          <w:p w14:paraId="114EDD71"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Number of training modules; </w:t>
            </w:r>
          </w:p>
          <w:p w14:paraId="1991EB61" w14:textId="77777777" w:rsidR="001A5A97" w:rsidRPr="007F20FF" w:rsidRDefault="001A5A97" w:rsidP="003F16CF">
            <w:pPr>
              <w:rPr>
                <w:rFonts w:ascii="Arial" w:eastAsia="Times New Roman" w:hAnsi="Arial" w:cs="Arial"/>
                <w:sz w:val="18"/>
                <w:szCs w:val="20"/>
                <w:lang w:eastAsia="en-GB"/>
              </w:rPr>
            </w:pPr>
          </w:p>
          <w:p w14:paraId="0DFFABFA" w14:textId="77777777" w:rsidR="001A5A97" w:rsidRPr="007F20FF" w:rsidRDefault="001A5A97" w:rsidP="007B2482">
            <w:pPr>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Number of training organized; </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 xml:space="preserve">Number of </w:t>
            </w:r>
            <w:r w:rsidR="007B2482">
              <w:rPr>
                <w:rFonts w:ascii="Arial" w:eastAsia="Times New Roman" w:hAnsi="Arial" w:cs="Arial"/>
                <w:sz w:val="18"/>
                <w:szCs w:val="20"/>
                <w:lang w:eastAsia="en-GB"/>
              </w:rPr>
              <w:t>individuals</w:t>
            </w:r>
            <w:r w:rsidRPr="007F20FF">
              <w:rPr>
                <w:rFonts w:ascii="Arial" w:eastAsia="Times New Roman" w:hAnsi="Arial" w:cs="Arial"/>
                <w:sz w:val="18"/>
                <w:szCs w:val="20"/>
                <w:lang w:eastAsia="en-GB"/>
              </w:rPr>
              <w:t xml:space="preserve"> trained;</w:t>
            </w:r>
          </w:p>
        </w:tc>
        <w:tc>
          <w:tcPr>
            <w:tcW w:w="1916" w:type="dxa"/>
            <w:shd w:val="clear" w:color="000000" w:fill="FFFFFF"/>
            <w:hideMark/>
          </w:tcPr>
          <w:p w14:paraId="2475511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No information available regarding the number of trained personnel</w:t>
            </w:r>
          </w:p>
        </w:tc>
        <w:tc>
          <w:tcPr>
            <w:tcW w:w="3382" w:type="dxa"/>
            <w:shd w:val="clear" w:color="auto" w:fill="auto"/>
            <w:hideMark/>
          </w:tcPr>
          <w:p w14:paraId="43B4ACD5" w14:textId="77777777" w:rsidR="001A5A97" w:rsidRPr="007F20FF" w:rsidRDefault="001A5A97" w:rsidP="007B2482">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3 training modules for accessing information on the national BCH  for the different stakeholders viz., scientists, regulators,  customs and plant quarantine officials;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Organize 4 training workshops with at least 30 participants for each module (in total about 120 </w:t>
            </w:r>
            <w:r w:rsidR="007B2482">
              <w:rPr>
                <w:rFonts w:ascii="Arial" w:eastAsia="Times New Roman" w:hAnsi="Arial" w:cs="Arial"/>
                <w:color w:val="000000"/>
                <w:sz w:val="18"/>
                <w:szCs w:val="20"/>
                <w:lang w:eastAsia="en-GB"/>
              </w:rPr>
              <w:t>individuals</w:t>
            </w:r>
            <w:r w:rsidRPr="007F20FF">
              <w:rPr>
                <w:rFonts w:ascii="Arial" w:eastAsia="Times New Roman" w:hAnsi="Arial" w:cs="Arial"/>
                <w:color w:val="000000"/>
                <w:sz w:val="18"/>
                <w:szCs w:val="20"/>
                <w:lang w:eastAsia="en-GB"/>
              </w:rPr>
              <w:t>, at least 30% women);</w:t>
            </w:r>
          </w:p>
        </w:tc>
        <w:tc>
          <w:tcPr>
            <w:tcW w:w="2268" w:type="dxa"/>
            <w:shd w:val="clear" w:color="auto" w:fill="auto"/>
            <w:hideMark/>
          </w:tcPr>
          <w:p w14:paraId="05573A2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Training modules for different stakeholders;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Certificate of training;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sz w:val="18"/>
                <w:szCs w:val="20"/>
                <w:lang w:eastAsia="en-GB"/>
              </w:rPr>
              <w:t xml:space="preserve">Proceedings of </w:t>
            </w:r>
            <w:r w:rsidRPr="007F20FF">
              <w:rPr>
                <w:rFonts w:ascii="Arial" w:eastAsia="Times New Roman" w:hAnsi="Arial" w:cs="Arial"/>
                <w:color w:val="000000"/>
                <w:sz w:val="18"/>
                <w:szCs w:val="20"/>
                <w:lang w:eastAsia="en-GB"/>
              </w:rPr>
              <w:t>training workshop;</w:t>
            </w:r>
          </w:p>
        </w:tc>
        <w:tc>
          <w:tcPr>
            <w:tcW w:w="2778" w:type="dxa"/>
            <w:shd w:val="clear" w:color="auto" w:fill="auto"/>
          </w:tcPr>
          <w:p w14:paraId="7E5F9F2B" w14:textId="77777777" w:rsidR="001A5A97" w:rsidRPr="007F20FF" w:rsidRDefault="001A5A97" w:rsidP="00956396">
            <w:pPr>
              <w:spacing w:after="120"/>
              <w:rPr>
                <w:rFonts w:ascii="Arial" w:eastAsia="Times New Roman" w:hAnsi="Arial" w:cs="Arial"/>
                <w:color w:val="000000"/>
                <w:sz w:val="18"/>
                <w:szCs w:val="20"/>
                <w:u w:val="single"/>
                <w:lang w:eastAsia="en-GB"/>
              </w:rPr>
            </w:pPr>
            <w:r w:rsidRPr="007F20FF">
              <w:rPr>
                <w:rFonts w:ascii="Arial" w:eastAsia="Times New Roman" w:hAnsi="Arial" w:cs="Arial"/>
                <w:color w:val="000000"/>
                <w:sz w:val="18"/>
                <w:szCs w:val="20"/>
                <w:u w:val="single"/>
                <w:lang w:eastAsia="en-GB"/>
              </w:rPr>
              <w:t>Risk</w:t>
            </w:r>
            <w:r w:rsidRPr="007F20FF">
              <w:rPr>
                <w:rFonts w:ascii="Arial" w:eastAsia="Times New Roman" w:hAnsi="Arial" w:cs="Arial"/>
                <w:color w:val="000000"/>
                <w:sz w:val="18"/>
                <w:szCs w:val="20"/>
                <w:lang w:eastAsia="en-GB"/>
              </w:rPr>
              <w:t xml:space="preserve"> </w:t>
            </w:r>
            <w:r w:rsidRPr="007F20FF">
              <w:rPr>
                <w:rFonts w:ascii="Arial" w:eastAsia="Times New Roman" w:hAnsi="Arial" w:cs="Arial"/>
                <w:color w:val="000000"/>
                <w:sz w:val="18"/>
                <w:szCs w:val="20"/>
                <w:lang w:eastAsia="en-GB"/>
              </w:rPr>
              <w:br/>
              <w:t xml:space="preserve">Knowledge and interest of target stakeholders about the subject varied widely; </w:t>
            </w:r>
          </w:p>
          <w:p w14:paraId="1F56E863" w14:textId="77777777" w:rsidR="00956396"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Proper working document to be prepared for the target stakeholder groups categorized for each training module;</w:t>
            </w:r>
          </w:p>
          <w:p w14:paraId="356A381F" w14:textId="687CBC43" w:rsidR="001A5A97" w:rsidRPr="007F20FF" w:rsidRDefault="001A5A97" w:rsidP="0095639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Train the trainer's approach;</w:t>
            </w:r>
          </w:p>
        </w:tc>
      </w:tr>
      <w:tr w:rsidR="001A5A97" w:rsidRPr="007F20FF" w14:paraId="47D24E89" w14:textId="77777777" w:rsidTr="004F5D17">
        <w:trPr>
          <w:trHeight w:val="188"/>
        </w:trPr>
        <w:tc>
          <w:tcPr>
            <w:tcW w:w="13972" w:type="dxa"/>
            <w:gridSpan w:val="6"/>
            <w:shd w:val="clear" w:color="000000" w:fill="8DB4E2"/>
            <w:hideMark/>
          </w:tcPr>
          <w:p w14:paraId="2BC1E09A" w14:textId="77777777" w:rsidR="001A5A97" w:rsidRPr="007F20FF" w:rsidRDefault="001A5A97" w:rsidP="003F16CF">
            <w:pP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COMPONENT 2: ENHANCING SYSTEM FOR RISK ASSESSMENT (RA), RISK MANAGEMENT (RM), AND RISK COMMUNICATION (RC)</w:t>
            </w:r>
          </w:p>
        </w:tc>
      </w:tr>
      <w:tr w:rsidR="001A5A97" w:rsidRPr="007F20FF" w14:paraId="42182799" w14:textId="77777777" w:rsidTr="004F5D17">
        <w:trPr>
          <w:trHeight w:val="261"/>
        </w:trPr>
        <w:tc>
          <w:tcPr>
            <w:tcW w:w="13972" w:type="dxa"/>
            <w:gridSpan w:val="6"/>
            <w:shd w:val="clear" w:color="000000" w:fill="A7CBFF"/>
            <w:hideMark/>
          </w:tcPr>
          <w:p w14:paraId="6A1BA865" w14:textId="77777777" w:rsidR="001A5A97" w:rsidRPr="007F20FF" w:rsidRDefault="001A5A97" w:rsidP="003F16CF">
            <w:pP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 xml:space="preserve">Outcome 2.1: National institutions strengthened for RA, RM and RC including monitoring and enforcement </w:t>
            </w:r>
          </w:p>
        </w:tc>
      </w:tr>
      <w:tr w:rsidR="001A5A97" w:rsidRPr="007F20FF" w14:paraId="6746786E" w14:textId="77777777" w:rsidTr="009122AE">
        <w:trPr>
          <w:trHeight w:val="629"/>
        </w:trPr>
        <w:tc>
          <w:tcPr>
            <w:tcW w:w="1666" w:type="dxa"/>
            <w:shd w:val="clear" w:color="000000" w:fill="A7CBFF"/>
            <w:hideMark/>
          </w:tcPr>
          <w:p w14:paraId="33B3EA8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Outcome 2.1: National institutions strengthened for RA, RM and RC including monitoring and enforcement </w:t>
            </w:r>
          </w:p>
        </w:tc>
        <w:tc>
          <w:tcPr>
            <w:tcW w:w="1962" w:type="dxa"/>
            <w:shd w:val="clear" w:color="000000" w:fill="A7CBFF"/>
            <w:hideMark/>
          </w:tcPr>
          <w:p w14:paraId="183A187D" w14:textId="77777777" w:rsidR="001A5A97" w:rsidRPr="007F20FF" w:rsidRDefault="001A5A97" w:rsidP="00D113EA">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agencies that have institutionalised training on RA, RM and RC;</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00D113EA">
              <w:rPr>
                <w:rFonts w:ascii="Arial" w:eastAsia="Times New Roman" w:hAnsi="Arial" w:cs="Arial"/>
                <w:color w:val="000000"/>
                <w:sz w:val="18"/>
                <w:szCs w:val="20"/>
                <w:lang w:eastAsia="en-GB"/>
              </w:rPr>
              <w:t>Number of focal points for RA, RM and RC in each institution identified;</w:t>
            </w:r>
          </w:p>
        </w:tc>
        <w:tc>
          <w:tcPr>
            <w:tcW w:w="1916" w:type="dxa"/>
            <w:shd w:val="clear" w:color="000000" w:fill="A7CBFF"/>
            <w:hideMark/>
          </w:tcPr>
          <w:p w14:paraId="07CA312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The capacity of national institutions is limited to enable formulation and implementation of integrated and coherent biosafety regulatory mechanisms;</w:t>
            </w:r>
          </w:p>
        </w:tc>
        <w:tc>
          <w:tcPr>
            <w:tcW w:w="3382" w:type="dxa"/>
            <w:shd w:val="clear" w:color="000000" w:fill="A7CBFF"/>
            <w:hideMark/>
          </w:tcPr>
          <w:p w14:paraId="72CC726B" w14:textId="77777777" w:rsidR="001A5A97" w:rsidRDefault="001A5A97" w:rsidP="000631B9">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All members, bodies and relevant agencies received institutionalized training and </w:t>
            </w:r>
            <w:r w:rsidR="00452135">
              <w:rPr>
                <w:rFonts w:ascii="Arial" w:eastAsia="Times New Roman" w:hAnsi="Arial" w:cs="Arial"/>
                <w:color w:val="000000"/>
                <w:sz w:val="18"/>
                <w:szCs w:val="20"/>
                <w:lang w:eastAsia="en-GB"/>
              </w:rPr>
              <w:t xml:space="preserve">they are </w:t>
            </w:r>
            <w:r w:rsidR="000631B9">
              <w:rPr>
                <w:rFonts w:ascii="Arial" w:eastAsia="Times New Roman" w:hAnsi="Arial" w:cs="Arial"/>
                <w:color w:val="000000"/>
                <w:sz w:val="18"/>
                <w:szCs w:val="20"/>
                <w:lang w:eastAsia="en-GB"/>
              </w:rPr>
              <w:t>capable</w:t>
            </w:r>
            <w:r w:rsidR="00452135">
              <w:rPr>
                <w:rFonts w:ascii="Arial" w:eastAsia="Times New Roman" w:hAnsi="Arial" w:cs="Arial"/>
                <w:color w:val="000000"/>
                <w:sz w:val="18"/>
                <w:szCs w:val="20"/>
                <w:lang w:eastAsia="en-GB"/>
              </w:rPr>
              <w:t xml:space="preserve"> to work</w:t>
            </w:r>
            <w:r w:rsidRPr="007F20FF">
              <w:rPr>
                <w:rFonts w:ascii="Arial" w:eastAsia="Times New Roman" w:hAnsi="Arial" w:cs="Arial"/>
                <w:color w:val="000000"/>
                <w:sz w:val="18"/>
                <w:szCs w:val="20"/>
                <w:lang w:eastAsia="en-GB"/>
              </w:rPr>
              <w:t xml:space="preserve"> with the RA, RM and RC</w:t>
            </w:r>
            <w:r w:rsidR="00452135">
              <w:rPr>
                <w:rFonts w:ascii="Arial" w:eastAsia="Times New Roman" w:hAnsi="Arial" w:cs="Arial"/>
                <w:color w:val="000000"/>
                <w:sz w:val="18"/>
                <w:szCs w:val="20"/>
                <w:lang w:eastAsia="en-GB"/>
              </w:rPr>
              <w:t xml:space="preserve"> framework</w:t>
            </w:r>
            <w:r w:rsidRPr="007F20FF">
              <w:rPr>
                <w:rFonts w:ascii="Arial" w:eastAsia="Times New Roman" w:hAnsi="Arial" w:cs="Arial"/>
                <w:color w:val="000000"/>
                <w:sz w:val="18"/>
                <w:szCs w:val="20"/>
                <w:lang w:eastAsia="en-GB"/>
              </w:rPr>
              <w:t>;</w:t>
            </w:r>
          </w:p>
          <w:p w14:paraId="284E5720" w14:textId="77777777" w:rsidR="00D113EA" w:rsidRDefault="00D113EA" w:rsidP="000631B9">
            <w:pPr>
              <w:rPr>
                <w:rFonts w:ascii="Arial" w:eastAsia="Times New Roman" w:hAnsi="Arial" w:cs="Arial"/>
                <w:color w:val="000000"/>
                <w:sz w:val="18"/>
                <w:szCs w:val="20"/>
                <w:lang w:eastAsia="en-GB"/>
              </w:rPr>
            </w:pPr>
          </w:p>
          <w:p w14:paraId="607141F6" w14:textId="77777777" w:rsidR="00D113EA" w:rsidRDefault="00D113EA" w:rsidP="000631B9">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At least 3 focal points identified for institutional RA, RM and RC;</w:t>
            </w:r>
          </w:p>
          <w:p w14:paraId="73FC6450" w14:textId="77777777" w:rsidR="009D579A" w:rsidRDefault="009D579A" w:rsidP="000631B9">
            <w:pPr>
              <w:rPr>
                <w:rFonts w:ascii="Arial" w:eastAsia="Times New Roman" w:hAnsi="Arial" w:cs="Arial"/>
                <w:color w:val="000000"/>
                <w:sz w:val="18"/>
                <w:szCs w:val="20"/>
                <w:lang w:eastAsia="en-GB"/>
              </w:rPr>
            </w:pPr>
          </w:p>
          <w:p w14:paraId="34A14B1F" w14:textId="77777777" w:rsidR="009D579A" w:rsidRPr="007F20FF" w:rsidRDefault="009D579A" w:rsidP="000631B9">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1 institutional mechanism in place to deal with biosafety issues in the country;</w:t>
            </w:r>
          </w:p>
        </w:tc>
        <w:tc>
          <w:tcPr>
            <w:tcW w:w="2268" w:type="dxa"/>
            <w:shd w:val="clear" w:color="000000" w:fill="A7CBFF"/>
            <w:hideMark/>
          </w:tcPr>
          <w:p w14:paraId="2ACBBA0E"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Training outcome report</w:t>
            </w:r>
            <w:r w:rsidR="003C3799">
              <w:rPr>
                <w:rFonts w:ascii="Arial" w:eastAsia="Times New Roman" w:hAnsi="Arial" w:cs="Arial"/>
                <w:color w:val="000000"/>
                <w:sz w:val="18"/>
                <w:szCs w:val="20"/>
                <w:lang w:eastAsia="en-GB"/>
              </w:rPr>
              <w:t>;</w:t>
            </w:r>
          </w:p>
          <w:p w14:paraId="64AD8419" w14:textId="77777777" w:rsidR="003C3799" w:rsidRDefault="003C3799" w:rsidP="003F16CF">
            <w:pPr>
              <w:rPr>
                <w:rFonts w:ascii="Arial" w:eastAsia="Times New Roman" w:hAnsi="Arial" w:cs="Arial"/>
                <w:color w:val="000000"/>
                <w:sz w:val="18"/>
                <w:szCs w:val="20"/>
                <w:lang w:eastAsia="en-GB"/>
              </w:rPr>
            </w:pPr>
          </w:p>
          <w:p w14:paraId="6FB1AB31" w14:textId="77777777" w:rsidR="003C3799" w:rsidRPr="007F20FF" w:rsidRDefault="003C3799" w:rsidP="006367D5">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 xml:space="preserve">Capacity </w:t>
            </w:r>
            <w:r w:rsidR="006367D5">
              <w:rPr>
                <w:rFonts w:ascii="Arial" w:eastAsia="Times New Roman" w:hAnsi="Arial" w:cs="Arial"/>
                <w:color w:val="000000"/>
                <w:sz w:val="18"/>
                <w:szCs w:val="20"/>
                <w:lang w:eastAsia="en-GB"/>
              </w:rPr>
              <w:t>development</w:t>
            </w:r>
            <w:r>
              <w:rPr>
                <w:rFonts w:ascii="Arial" w:eastAsia="Times New Roman" w:hAnsi="Arial" w:cs="Arial"/>
                <w:color w:val="000000"/>
                <w:sz w:val="18"/>
                <w:szCs w:val="20"/>
                <w:lang w:eastAsia="en-GB"/>
              </w:rPr>
              <w:t xml:space="preserve"> survey of focal points</w:t>
            </w:r>
            <w:r w:rsidR="00283739">
              <w:rPr>
                <w:rFonts w:ascii="Arial" w:eastAsia="Times New Roman" w:hAnsi="Arial" w:cs="Arial"/>
                <w:color w:val="000000"/>
                <w:sz w:val="18"/>
                <w:szCs w:val="20"/>
                <w:lang w:eastAsia="en-GB"/>
              </w:rPr>
              <w:t xml:space="preserve"> (</w:t>
            </w:r>
            <w:r w:rsidR="006367D5">
              <w:rPr>
                <w:rFonts w:ascii="Arial" w:eastAsia="Times New Roman" w:hAnsi="Arial" w:cs="Arial"/>
                <w:color w:val="000000"/>
                <w:sz w:val="18"/>
                <w:szCs w:val="20"/>
                <w:lang w:eastAsia="en-GB"/>
              </w:rPr>
              <w:t xml:space="preserve">e.g. </w:t>
            </w:r>
            <w:r w:rsidR="00283739">
              <w:rPr>
                <w:rFonts w:ascii="Arial" w:eastAsia="Times New Roman" w:hAnsi="Arial" w:cs="Arial"/>
                <w:color w:val="000000"/>
                <w:sz w:val="18"/>
                <w:szCs w:val="20"/>
                <w:lang w:eastAsia="en-GB"/>
              </w:rPr>
              <w:t>before/ after training</w:t>
            </w:r>
            <w:r w:rsidR="006367D5">
              <w:rPr>
                <w:rFonts w:ascii="Arial" w:eastAsia="Times New Roman" w:hAnsi="Arial" w:cs="Arial"/>
                <w:color w:val="000000"/>
                <w:sz w:val="18"/>
                <w:szCs w:val="20"/>
                <w:lang w:eastAsia="en-GB"/>
              </w:rPr>
              <w:t xml:space="preserve"> survey with</w:t>
            </w:r>
            <w:r w:rsidR="00283739">
              <w:rPr>
                <w:rFonts w:ascii="Arial" w:eastAsia="Times New Roman" w:hAnsi="Arial" w:cs="Arial"/>
                <w:color w:val="000000"/>
                <w:sz w:val="18"/>
                <w:szCs w:val="20"/>
                <w:lang w:eastAsia="en-GB"/>
              </w:rPr>
              <w:t xml:space="preserve"> annual review</w:t>
            </w:r>
            <w:r w:rsidR="006367D5">
              <w:rPr>
                <w:rFonts w:ascii="Arial" w:eastAsia="Times New Roman" w:hAnsi="Arial" w:cs="Arial"/>
                <w:color w:val="000000"/>
                <w:sz w:val="18"/>
                <w:szCs w:val="20"/>
                <w:lang w:eastAsia="en-GB"/>
              </w:rPr>
              <w:t>,</w:t>
            </w:r>
            <w:r w:rsidR="0031741B">
              <w:rPr>
                <w:rFonts w:ascii="Arial" w:eastAsia="Times New Roman" w:hAnsi="Arial" w:cs="Arial"/>
                <w:color w:val="000000"/>
                <w:sz w:val="18"/>
                <w:szCs w:val="20"/>
                <w:lang w:eastAsia="en-GB"/>
              </w:rPr>
              <w:t xml:space="preserve"> Knowledge-Attitude-Practice (KAP) survey</w:t>
            </w:r>
            <w:r w:rsidR="00283739">
              <w:rPr>
                <w:rFonts w:ascii="Arial" w:eastAsia="Times New Roman" w:hAnsi="Arial" w:cs="Arial"/>
                <w:color w:val="000000"/>
                <w:sz w:val="18"/>
                <w:szCs w:val="20"/>
                <w:lang w:eastAsia="en-GB"/>
              </w:rPr>
              <w:t>)</w:t>
            </w:r>
            <w:r>
              <w:rPr>
                <w:rFonts w:ascii="Arial" w:eastAsia="Times New Roman" w:hAnsi="Arial" w:cs="Arial"/>
                <w:color w:val="000000"/>
                <w:sz w:val="18"/>
                <w:szCs w:val="20"/>
                <w:lang w:eastAsia="en-GB"/>
              </w:rPr>
              <w:t>;</w:t>
            </w:r>
          </w:p>
        </w:tc>
        <w:tc>
          <w:tcPr>
            <w:tcW w:w="2778" w:type="dxa"/>
            <w:shd w:val="clear" w:color="000000" w:fill="A7CBFF"/>
          </w:tcPr>
          <w:p w14:paraId="03657597" w14:textId="77777777" w:rsidR="009E161B"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Lack of consensus for procedures/guidelines for RA, RM and RC among institutions; </w:t>
            </w:r>
          </w:p>
          <w:p w14:paraId="09E45B47" w14:textId="77777777" w:rsidR="009E161B"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Lack of trained personals in each institution involved on how to perform RA and how to go about RM;</w:t>
            </w:r>
          </w:p>
          <w:p w14:paraId="0E015729" w14:textId="188E7003" w:rsidR="001A5A97" w:rsidRPr="007F20FF"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ToR of each institution available;</w:t>
            </w:r>
          </w:p>
          <w:p w14:paraId="25B5ADDF" w14:textId="77777777" w:rsidR="001A5A97" w:rsidRPr="007F20FF"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Institutionalized training approach provided; </w:t>
            </w:r>
          </w:p>
          <w:p w14:paraId="249AF219" w14:textId="77777777" w:rsidR="001A5A97" w:rsidRPr="007F20FF" w:rsidRDefault="001A5A97" w:rsidP="009E161B">
            <w:pPr>
              <w:spacing w:after="120"/>
              <w:rPr>
                <w:rFonts w:ascii="Arial" w:eastAsia="Times New Roman" w:hAnsi="Arial" w:cs="Arial"/>
                <w:b/>
                <w:bCs/>
                <w:color w:val="000000"/>
                <w:sz w:val="18"/>
                <w:szCs w:val="20"/>
                <w:lang w:eastAsia="en-GB"/>
              </w:rPr>
            </w:pPr>
            <w:r w:rsidRPr="007F20FF">
              <w:rPr>
                <w:rFonts w:ascii="Arial" w:eastAsia="Times New Roman" w:hAnsi="Arial" w:cs="Arial"/>
                <w:color w:val="000000"/>
                <w:sz w:val="18"/>
                <w:szCs w:val="20"/>
                <w:lang w:eastAsia="en-GB"/>
              </w:rPr>
              <w:t xml:space="preserve">Training program and guidelines developed based on both national and international experience; </w:t>
            </w:r>
          </w:p>
        </w:tc>
      </w:tr>
      <w:tr w:rsidR="001A5A97" w:rsidRPr="007F20FF" w14:paraId="4A8D2D88" w14:textId="77777777" w:rsidTr="009122AE">
        <w:trPr>
          <w:trHeight w:val="3288"/>
        </w:trPr>
        <w:tc>
          <w:tcPr>
            <w:tcW w:w="1666" w:type="dxa"/>
            <w:shd w:val="clear" w:color="auto" w:fill="auto"/>
            <w:hideMark/>
          </w:tcPr>
          <w:p w14:paraId="1586FB8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2.1.1:</w:t>
            </w:r>
            <w:r w:rsidRPr="007F20FF">
              <w:rPr>
                <w:rFonts w:ascii="Arial" w:eastAsia="Times New Roman" w:hAnsi="Arial" w:cs="Arial"/>
                <w:color w:val="000000"/>
                <w:sz w:val="18"/>
                <w:szCs w:val="20"/>
                <w:lang w:eastAsia="en-GB"/>
              </w:rPr>
              <w:br/>
              <w:t>Methodologies for RA, RM and RC reviewed, refined and updated</w:t>
            </w:r>
          </w:p>
        </w:tc>
        <w:tc>
          <w:tcPr>
            <w:tcW w:w="1962" w:type="dxa"/>
            <w:shd w:val="clear" w:color="auto" w:fill="auto"/>
            <w:hideMark/>
          </w:tcPr>
          <w:p w14:paraId="766BAB7A"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Number of guidelines for contained use and Risk Analysis Framework developed;</w:t>
            </w:r>
          </w:p>
        </w:tc>
        <w:tc>
          <w:tcPr>
            <w:tcW w:w="1916" w:type="dxa"/>
            <w:shd w:val="clear" w:color="auto" w:fill="auto"/>
            <w:hideMark/>
          </w:tcPr>
          <w:p w14:paraId="1B9E4DD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Guidelines for the safe use of Recombinant DNA technology in contained conditions available but not mandated;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Brief guidance document "Risk Assessment of GMO/FFPs – A Practical Guide" prepared but yet to be adopted by regulatory agencies;</w:t>
            </w:r>
          </w:p>
        </w:tc>
        <w:tc>
          <w:tcPr>
            <w:tcW w:w="3382" w:type="dxa"/>
            <w:shd w:val="clear" w:color="auto" w:fill="auto"/>
            <w:hideMark/>
          </w:tcPr>
          <w:p w14:paraId="231C5DB6" w14:textId="77777777" w:rsidR="001A5A97" w:rsidRPr="007F20FF" w:rsidRDefault="001A5A97" w:rsidP="00E22AC8">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1 comprehensive guideline available for GMOs/LMOs in contained conditions including green house, net house </w:t>
            </w:r>
            <w:r w:rsidR="000A67BE" w:rsidRPr="007F20FF">
              <w:rPr>
                <w:rFonts w:ascii="Arial" w:eastAsia="Times New Roman" w:hAnsi="Arial" w:cs="Arial"/>
                <w:color w:val="000000"/>
                <w:sz w:val="18"/>
                <w:szCs w:val="20"/>
                <w:lang w:eastAsia="en-GB"/>
              </w:rPr>
              <w:t>etc.</w:t>
            </w:r>
            <w:r w:rsidRPr="007F20FF">
              <w:rPr>
                <w:rFonts w:ascii="Arial" w:eastAsia="Times New Roman" w:hAnsi="Arial" w:cs="Arial"/>
                <w:color w:val="000000"/>
                <w:sz w:val="18"/>
                <w:szCs w:val="20"/>
                <w:lang w:eastAsia="en-GB"/>
              </w:rPr>
              <w:t xml:space="preserve">;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At least 1 Risk Analysis Framework covering approach to RA, RM and RC available; </w:t>
            </w:r>
          </w:p>
        </w:tc>
        <w:tc>
          <w:tcPr>
            <w:tcW w:w="2268" w:type="dxa"/>
            <w:shd w:val="clear" w:color="auto" w:fill="auto"/>
            <w:hideMark/>
          </w:tcPr>
          <w:p w14:paraId="1243E29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Updated guidelines for the use of GMOs/LMOs under contained conditions in place and notified;</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Risk Analysis Framework in place and accepted by regulatory authorities;</w:t>
            </w:r>
          </w:p>
        </w:tc>
        <w:tc>
          <w:tcPr>
            <w:tcW w:w="2778" w:type="dxa"/>
            <w:shd w:val="clear" w:color="auto" w:fill="auto"/>
          </w:tcPr>
          <w:p w14:paraId="51587BAB"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National experience in various cases of RA, RM and RC not available;</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International expertise for risk infrastructure gathered;</w:t>
            </w:r>
          </w:p>
        </w:tc>
      </w:tr>
      <w:tr w:rsidR="001A5A97" w:rsidRPr="007F20FF" w14:paraId="4109D8CE" w14:textId="77777777" w:rsidTr="009122AE">
        <w:trPr>
          <w:trHeight w:val="3392"/>
        </w:trPr>
        <w:tc>
          <w:tcPr>
            <w:tcW w:w="1666" w:type="dxa"/>
            <w:shd w:val="clear" w:color="auto" w:fill="auto"/>
            <w:hideMark/>
          </w:tcPr>
          <w:p w14:paraId="25188F2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2.1.2:</w:t>
            </w:r>
            <w:r w:rsidRPr="007F20FF">
              <w:rPr>
                <w:rFonts w:ascii="Arial" w:eastAsia="Times New Roman" w:hAnsi="Arial" w:cs="Arial"/>
                <w:color w:val="000000"/>
                <w:sz w:val="18"/>
                <w:szCs w:val="20"/>
                <w:lang w:eastAsia="en-GB"/>
              </w:rPr>
              <w:br/>
              <w:t>Technical guidelines and manuals on RA and RM developed</w:t>
            </w:r>
          </w:p>
        </w:tc>
        <w:tc>
          <w:tcPr>
            <w:tcW w:w="1962" w:type="dxa"/>
            <w:shd w:val="clear" w:color="auto" w:fill="auto"/>
            <w:hideMark/>
          </w:tcPr>
          <w:p w14:paraId="3A388F5A"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Number of technical guidelines in place covering various aspects of RARM</w:t>
            </w:r>
          </w:p>
        </w:tc>
        <w:tc>
          <w:tcPr>
            <w:tcW w:w="1916" w:type="dxa"/>
            <w:shd w:val="clear" w:color="auto" w:fill="auto"/>
            <w:hideMark/>
          </w:tcPr>
          <w:p w14:paraId="26E054C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No existing guidelines or manuals </w:t>
            </w:r>
          </w:p>
        </w:tc>
        <w:tc>
          <w:tcPr>
            <w:tcW w:w="3382" w:type="dxa"/>
            <w:shd w:val="clear" w:color="auto" w:fill="auto"/>
            <w:hideMark/>
          </w:tcPr>
          <w:p w14:paraId="07210B0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5 guidelines available to regulate activities involving GMOs/LMOs for RARM: </w:t>
            </w:r>
            <w:r w:rsidRPr="007F20FF">
              <w:rPr>
                <w:rFonts w:ascii="Arial" w:eastAsia="Times New Roman" w:hAnsi="Arial" w:cs="Arial"/>
                <w:color w:val="000000"/>
                <w:sz w:val="18"/>
                <w:szCs w:val="20"/>
                <w:lang w:eastAsia="en-GB"/>
              </w:rPr>
              <w:br/>
              <w:t xml:space="preserve">1. Guidelines for Institutional Biosafety Committees </w:t>
            </w:r>
            <w:r w:rsidRPr="007F20FF">
              <w:rPr>
                <w:rFonts w:ascii="Arial" w:eastAsia="Times New Roman" w:hAnsi="Arial" w:cs="Arial"/>
                <w:color w:val="000000"/>
                <w:sz w:val="18"/>
                <w:szCs w:val="20"/>
                <w:lang w:eastAsia="en-GB"/>
              </w:rPr>
              <w:br/>
              <w:t xml:space="preserve">2. Guidelines for risk assessment of GM food and feed </w:t>
            </w:r>
            <w:r w:rsidRPr="007F20FF">
              <w:rPr>
                <w:rFonts w:ascii="Arial" w:eastAsia="Times New Roman" w:hAnsi="Arial" w:cs="Arial"/>
                <w:color w:val="000000"/>
                <w:sz w:val="18"/>
                <w:szCs w:val="20"/>
                <w:lang w:eastAsia="en-GB"/>
              </w:rPr>
              <w:br/>
              <w:t>3. Guidelines for environmental risk assessment of GE plants</w:t>
            </w:r>
            <w:r w:rsidRPr="007F20FF">
              <w:rPr>
                <w:rFonts w:ascii="Arial" w:eastAsia="Times New Roman" w:hAnsi="Arial" w:cs="Arial"/>
                <w:color w:val="000000"/>
                <w:sz w:val="18"/>
                <w:szCs w:val="20"/>
                <w:lang w:eastAsia="en-GB"/>
              </w:rPr>
              <w:br/>
              <w:t xml:space="preserve">4. Guidelines for conduct of confined field trials of regulated GE plants/crops </w:t>
            </w:r>
            <w:r w:rsidRPr="007F20FF">
              <w:rPr>
                <w:rFonts w:ascii="Arial" w:eastAsia="Times New Roman" w:hAnsi="Arial" w:cs="Arial"/>
                <w:color w:val="000000"/>
                <w:sz w:val="18"/>
                <w:szCs w:val="20"/>
                <w:lang w:eastAsia="en-GB"/>
              </w:rPr>
              <w:br/>
              <w:t xml:space="preserve">5. Guidelines for testing and release of GE insects such as mosquitoes  </w:t>
            </w:r>
          </w:p>
        </w:tc>
        <w:tc>
          <w:tcPr>
            <w:tcW w:w="2268" w:type="dxa"/>
            <w:shd w:val="clear" w:color="auto" w:fill="auto"/>
            <w:hideMark/>
          </w:tcPr>
          <w:p w14:paraId="19B17A0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Guidelines for IBSCs, food and feed safety, environmental risk assessment, confined field trials and GE mosquitoes are in place   and accepted by regulatory authorities</w:t>
            </w:r>
          </w:p>
        </w:tc>
        <w:tc>
          <w:tcPr>
            <w:tcW w:w="2778" w:type="dxa"/>
            <w:shd w:val="clear" w:color="auto" w:fill="auto"/>
          </w:tcPr>
          <w:p w14:paraId="11763F24" w14:textId="77777777" w:rsidR="009E161B"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National experience of formulating guidelines not available;</w:t>
            </w:r>
          </w:p>
          <w:p w14:paraId="17CBD2CE" w14:textId="77777777" w:rsidR="009E161B"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Delays in receiving inputs;</w:t>
            </w:r>
          </w:p>
          <w:p w14:paraId="48A3B1B1" w14:textId="49E12CC4" w:rsidR="001A5A97"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Guidelines and manuals developed with international expertise and knowledge, and revised along with the country requirement;</w:t>
            </w:r>
          </w:p>
          <w:p w14:paraId="4AE4A7E5" w14:textId="5E7F43E1" w:rsidR="001A5A97" w:rsidRPr="007F20FF"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All  concerned stakeholders participate for review;</w:t>
            </w:r>
          </w:p>
        </w:tc>
      </w:tr>
      <w:tr w:rsidR="001A5A97" w:rsidRPr="007F20FF" w14:paraId="3E836714" w14:textId="77777777" w:rsidTr="009122AE">
        <w:trPr>
          <w:trHeight w:val="913"/>
        </w:trPr>
        <w:tc>
          <w:tcPr>
            <w:tcW w:w="1666" w:type="dxa"/>
            <w:shd w:val="clear" w:color="auto" w:fill="auto"/>
            <w:hideMark/>
          </w:tcPr>
          <w:p w14:paraId="31CF1DC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2.1.3:</w:t>
            </w:r>
            <w:r w:rsidRPr="007F20FF">
              <w:rPr>
                <w:rFonts w:ascii="Arial" w:eastAsia="Times New Roman" w:hAnsi="Arial" w:cs="Arial"/>
                <w:color w:val="000000"/>
                <w:sz w:val="18"/>
                <w:szCs w:val="20"/>
                <w:lang w:eastAsia="en-GB"/>
              </w:rPr>
              <w:br/>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tools prepared for RA, RM and RC</w:t>
            </w:r>
          </w:p>
        </w:tc>
        <w:tc>
          <w:tcPr>
            <w:tcW w:w="1962" w:type="dxa"/>
            <w:shd w:val="clear" w:color="auto" w:fill="auto"/>
            <w:hideMark/>
          </w:tcPr>
          <w:p w14:paraId="71B6CF1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tools for RA, RM  and RC</w:t>
            </w:r>
          </w:p>
        </w:tc>
        <w:tc>
          <w:tcPr>
            <w:tcW w:w="1916" w:type="dxa"/>
            <w:shd w:val="clear" w:color="auto" w:fill="auto"/>
            <w:hideMark/>
          </w:tcPr>
          <w:p w14:paraId="0D34414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No existing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tools available </w:t>
            </w:r>
          </w:p>
        </w:tc>
        <w:tc>
          <w:tcPr>
            <w:tcW w:w="3382" w:type="dxa"/>
            <w:shd w:val="clear" w:color="auto" w:fill="auto"/>
            <w:hideMark/>
          </w:tcPr>
          <w:p w14:paraId="28B863F5" w14:textId="77777777" w:rsidR="001A5A97" w:rsidRPr="007F20FF" w:rsidRDefault="001A5A97" w:rsidP="00E22AC8">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w:t>
            </w:r>
            <w:r w:rsidR="00E22AC8">
              <w:rPr>
                <w:rFonts w:ascii="Arial" w:eastAsia="Times New Roman" w:hAnsi="Arial" w:cs="Arial"/>
                <w:color w:val="000000"/>
                <w:sz w:val="18"/>
                <w:szCs w:val="20"/>
                <w:lang w:eastAsia="en-GB"/>
              </w:rPr>
              <w:t>1</w:t>
            </w:r>
            <w:r w:rsidRPr="007F20FF">
              <w:rPr>
                <w:rFonts w:ascii="Arial" w:eastAsia="Times New Roman" w:hAnsi="Arial" w:cs="Arial"/>
                <w:color w:val="000000"/>
                <w:sz w:val="18"/>
                <w:szCs w:val="20"/>
                <w:lang w:eastAsia="en-GB"/>
              </w:rPr>
              <w:t xml:space="preserve">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tool kit </w:t>
            </w:r>
            <w:r w:rsidR="00E22AC8">
              <w:rPr>
                <w:rFonts w:ascii="Arial" w:eastAsia="Times New Roman" w:hAnsi="Arial" w:cs="Arial"/>
                <w:color w:val="000000"/>
                <w:sz w:val="18"/>
                <w:szCs w:val="20"/>
                <w:lang w:eastAsia="en-GB"/>
              </w:rPr>
              <w:t>available</w:t>
            </w:r>
            <w:r w:rsidRPr="007F20FF">
              <w:rPr>
                <w:rFonts w:ascii="Arial" w:eastAsia="Times New Roman" w:hAnsi="Arial" w:cs="Arial"/>
                <w:color w:val="000000"/>
                <w:sz w:val="18"/>
                <w:szCs w:val="20"/>
                <w:lang w:eastAsia="en-GB"/>
              </w:rPr>
              <w:t xml:space="preserve"> for regulatory agencies with required formats for each RA, RM and RC;</w:t>
            </w:r>
          </w:p>
        </w:tc>
        <w:tc>
          <w:tcPr>
            <w:tcW w:w="2268" w:type="dxa"/>
            <w:shd w:val="clear" w:color="auto" w:fill="auto"/>
            <w:hideMark/>
          </w:tcPr>
          <w:p w14:paraId="44DF85D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Formats for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to be used by regulatory committees are in place</w:t>
            </w:r>
          </w:p>
        </w:tc>
        <w:tc>
          <w:tcPr>
            <w:tcW w:w="2778" w:type="dxa"/>
            <w:shd w:val="clear" w:color="auto" w:fill="auto"/>
          </w:tcPr>
          <w:p w14:paraId="615B826B" w14:textId="08410414" w:rsidR="001A5A97"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Consensus about </w:t>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process of RA, RM and RC and role of participating institutions not made among institutions;</w:t>
            </w:r>
          </w:p>
          <w:p w14:paraId="0EA72D59" w14:textId="77777777" w:rsidR="001A5A97" w:rsidRPr="007F20FF" w:rsidRDefault="001A5A97" w:rsidP="009E161B">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r>
            <w:r w:rsidR="00383A54">
              <w:rPr>
                <w:rFonts w:ascii="Arial" w:eastAsia="Times New Roman" w:hAnsi="Arial" w:cs="Arial"/>
                <w:color w:val="000000"/>
                <w:sz w:val="18"/>
                <w:szCs w:val="20"/>
                <w:lang w:eastAsia="en-GB"/>
              </w:rPr>
              <w:t>Decision-making</w:t>
            </w:r>
            <w:r w:rsidRPr="007F20FF">
              <w:rPr>
                <w:rFonts w:ascii="Arial" w:eastAsia="Times New Roman" w:hAnsi="Arial" w:cs="Arial"/>
                <w:color w:val="000000"/>
                <w:sz w:val="18"/>
                <w:szCs w:val="20"/>
                <w:lang w:eastAsia="en-GB"/>
              </w:rPr>
              <w:t xml:space="preserve"> process defined officially and/or legally;</w:t>
            </w:r>
          </w:p>
        </w:tc>
      </w:tr>
      <w:tr w:rsidR="001A5A97" w:rsidRPr="007F20FF" w14:paraId="71B0BB15" w14:textId="77777777" w:rsidTr="009122AE">
        <w:trPr>
          <w:trHeight w:val="1729"/>
        </w:trPr>
        <w:tc>
          <w:tcPr>
            <w:tcW w:w="1666" w:type="dxa"/>
            <w:shd w:val="clear" w:color="auto" w:fill="auto"/>
            <w:hideMark/>
          </w:tcPr>
          <w:p w14:paraId="5216498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2.1.4:</w:t>
            </w:r>
            <w:r w:rsidRPr="007F20FF">
              <w:rPr>
                <w:rFonts w:ascii="Arial" w:eastAsia="Times New Roman" w:hAnsi="Arial" w:cs="Arial"/>
                <w:color w:val="000000"/>
                <w:sz w:val="18"/>
                <w:szCs w:val="20"/>
                <w:lang w:eastAsia="en-GB"/>
              </w:rPr>
              <w:br/>
              <w:t>Training strategy for RA, RM and RC developed</w:t>
            </w:r>
          </w:p>
        </w:tc>
        <w:tc>
          <w:tcPr>
            <w:tcW w:w="1962" w:type="dxa"/>
            <w:shd w:val="clear" w:color="auto" w:fill="auto"/>
            <w:hideMark/>
          </w:tcPr>
          <w:p w14:paraId="3C0E882B"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Number of training strategy/ manuals for RA, RM and RC in place</w:t>
            </w:r>
          </w:p>
        </w:tc>
        <w:tc>
          <w:tcPr>
            <w:tcW w:w="1916" w:type="dxa"/>
            <w:shd w:val="clear" w:color="auto" w:fill="auto"/>
            <w:hideMark/>
          </w:tcPr>
          <w:p w14:paraId="148ABD3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No  training strategy available for RA, RM and RC</w:t>
            </w:r>
          </w:p>
        </w:tc>
        <w:tc>
          <w:tcPr>
            <w:tcW w:w="3382" w:type="dxa"/>
            <w:shd w:val="clear" w:color="auto" w:fill="auto"/>
            <w:hideMark/>
          </w:tcPr>
          <w:p w14:paraId="298936BA"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1 training needs assessment survey to be conducted;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At least 2 training manuals for  RA and RM;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1 RC  strategy developed;</w:t>
            </w:r>
          </w:p>
        </w:tc>
        <w:tc>
          <w:tcPr>
            <w:tcW w:w="2268" w:type="dxa"/>
            <w:shd w:val="clear" w:color="auto" w:fill="auto"/>
            <w:hideMark/>
          </w:tcPr>
          <w:p w14:paraId="1005585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Training needs assessment report;</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Training manual for  RA and RM;</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RC Strategy; </w:t>
            </w:r>
          </w:p>
        </w:tc>
        <w:tc>
          <w:tcPr>
            <w:tcW w:w="2778" w:type="dxa"/>
            <w:shd w:val="clear" w:color="auto" w:fill="auto"/>
          </w:tcPr>
          <w:p w14:paraId="3819A74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Lack of experience in identifying critical areas to be covered by the training; </w:t>
            </w:r>
          </w:p>
          <w:p w14:paraId="4B32AA01"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International knowledge and experience also considered;</w:t>
            </w:r>
          </w:p>
        </w:tc>
      </w:tr>
      <w:tr w:rsidR="001A5A97" w:rsidRPr="007F20FF" w14:paraId="688397BC" w14:textId="77777777" w:rsidTr="009122AE">
        <w:trPr>
          <w:trHeight w:val="4315"/>
        </w:trPr>
        <w:tc>
          <w:tcPr>
            <w:tcW w:w="1666" w:type="dxa"/>
            <w:shd w:val="clear" w:color="auto" w:fill="auto"/>
            <w:hideMark/>
          </w:tcPr>
          <w:p w14:paraId="240602DA"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2.1.5:</w:t>
            </w:r>
            <w:r w:rsidRPr="007F20FF">
              <w:rPr>
                <w:rFonts w:ascii="Arial" w:eastAsia="Times New Roman" w:hAnsi="Arial" w:cs="Arial"/>
                <w:color w:val="000000"/>
                <w:sz w:val="18"/>
                <w:szCs w:val="20"/>
                <w:lang w:eastAsia="en-GB"/>
              </w:rPr>
              <w:br/>
              <w:t>Staff of relevant institutions trained on RA, RM and RC</w:t>
            </w:r>
          </w:p>
        </w:tc>
        <w:tc>
          <w:tcPr>
            <w:tcW w:w="1962" w:type="dxa"/>
            <w:shd w:val="clear" w:color="auto" w:fill="auto"/>
            <w:hideMark/>
          </w:tcPr>
          <w:p w14:paraId="15A8202B" w14:textId="77777777" w:rsidR="00BF26F2"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w:t>
            </w:r>
            <w:r w:rsidR="007B2482">
              <w:rPr>
                <w:rFonts w:ascii="Arial" w:eastAsia="Times New Roman" w:hAnsi="Arial" w:cs="Arial"/>
                <w:color w:val="000000"/>
                <w:sz w:val="18"/>
                <w:szCs w:val="20"/>
                <w:lang w:eastAsia="en-GB"/>
              </w:rPr>
              <w:t xml:space="preserve"> individuals</w:t>
            </w:r>
            <w:r w:rsidRPr="007F20FF">
              <w:rPr>
                <w:rFonts w:ascii="Arial" w:eastAsia="Times New Roman" w:hAnsi="Arial" w:cs="Arial"/>
                <w:color w:val="000000"/>
                <w:sz w:val="18"/>
                <w:szCs w:val="20"/>
                <w:lang w:eastAsia="en-GB"/>
              </w:rPr>
              <w:t xml:space="preserve"> trained</w:t>
            </w:r>
            <w:r w:rsidR="00BF26F2">
              <w:rPr>
                <w:rFonts w:ascii="Arial" w:eastAsia="Times New Roman" w:hAnsi="Arial" w:cs="Arial"/>
                <w:color w:val="000000"/>
                <w:sz w:val="18"/>
                <w:szCs w:val="20"/>
                <w:lang w:eastAsia="en-GB"/>
              </w:rPr>
              <w:t>;</w:t>
            </w:r>
          </w:p>
          <w:p w14:paraId="6DE6C339" w14:textId="77777777" w:rsidR="00BF26F2" w:rsidRDefault="00BF26F2" w:rsidP="003F16CF">
            <w:pPr>
              <w:rPr>
                <w:rFonts w:ascii="Arial" w:eastAsia="Times New Roman" w:hAnsi="Arial" w:cs="Arial"/>
                <w:color w:val="000000"/>
                <w:sz w:val="18"/>
                <w:szCs w:val="20"/>
                <w:lang w:eastAsia="en-GB"/>
              </w:rPr>
            </w:pPr>
          </w:p>
          <w:p w14:paraId="48DC44FD" w14:textId="77777777" w:rsidR="001A5A97" w:rsidRPr="007F20FF" w:rsidRDefault="00BF26F2"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Number of staff designated for risk infrastructure in each institution identified;</w:t>
            </w:r>
            <w:r w:rsidR="001A5A97" w:rsidRPr="007F20FF">
              <w:rPr>
                <w:rFonts w:ascii="Arial" w:eastAsia="Times New Roman" w:hAnsi="Arial" w:cs="Arial"/>
                <w:color w:val="000000"/>
                <w:sz w:val="18"/>
                <w:szCs w:val="20"/>
                <w:lang w:eastAsia="en-GB"/>
              </w:rPr>
              <w:t xml:space="preserve"> </w:t>
            </w:r>
          </w:p>
        </w:tc>
        <w:tc>
          <w:tcPr>
            <w:tcW w:w="1916" w:type="dxa"/>
            <w:shd w:val="clear" w:color="auto" w:fill="auto"/>
            <w:hideMark/>
          </w:tcPr>
          <w:p w14:paraId="454F6B5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Training programs were conducted in 2006, 2008, 2009 on RA at the university level;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No  trainings have been specifically been conducted for in the area of RM and RC </w:t>
            </w:r>
          </w:p>
        </w:tc>
        <w:tc>
          <w:tcPr>
            <w:tcW w:w="3382" w:type="dxa"/>
            <w:shd w:val="clear" w:color="auto" w:fill="auto"/>
            <w:hideMark/>
          </w:tcPr>
          <w:p w14:paraId="12D4A7E5" w14:textId="77777777" w:rsidR="001A5A97" w:rsidRPr="007F20FF" w:rsidRDefault="001A5A97" w:rsidP="00C772FA">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100 </w:t>
            </w:r>
            <w:r w:rsidR="00C772FA">
              <w:rPr>
                <w:rFonts w:ascii="Arial" w:eastAsia="Times New Roman" w:hAnsi="Arial" w:cs="Arial"/>
                <w:color w:val="000000"/>
                <w:sz w:val="18"/>
                <w:szCs w:val="20"/>
                <w:lang w:eastAsia="en-GB"/>
              </w:rPr>
              <w:t>individuals</w:t>
            </w:r>
            <w:r w:rsidRPr="007F20FF">
              <w:rPr>
                <w:rFonts w:ascii="Arial" w:eastAsia="Times New Roman" w:hAnsi="Arial" w:cs="Arial"/>
                <w:color w:val="000000"/>
                <w:sz w:val="18"/>
                <w:szCs w:val="20"/>
                <w:lang w:eastAsia="en-GB"/>
              </w:rPr>
              <w:t xml:space="preserve"> </w:t>
            </w:r>
            <w:r w:rsidR="0011110C">
              <w:rPr>
                <w:rFonts w:ascii="Arial" w:eastAsia="Times New Roman" w:hAnsi="Arial" w:cs="Arial"/>
                <w:color w:val="000000"/>
                <w:sz w:val="18"/>
                <w:szCs w:val="20"/>
                <w:lang w:eastAsia="en-GB"/>
              </w:rPr>
              <w:t>(</w:t>
            </w:r>
            <w:r w:rsidR="0011110C" w:rsidRPr="007F20FF">
              <w:rPr>
                <w:rFonts w:ascii="Arial" w:eastAsia="Times New Roman" w:hAnsi="Arial" w:cs="Arial"/>
                <w:color w:val="000000"/>
                <w:sz w:val="18"/>
                <w:szCs w:val="20"/>
                <w:lang w:eastAsia="en-GB"/>
              </w:rPr>
              <w:t>at least 30% women</w:t>
            </w:r>
            <w:r w:rsidR="0011110C">
              <w:rPr>
                <w:rFonts w:ascii="Arial" w:eastAsia="Times New Roman" w:hAnsi="Arial" w:cs="Arial"/>
                <w:color w:val="000000"/>
                <w:sz w:val="18"/>
                <w:szCs w:val="20"/>
                <w:lang w:eastAsia="en-GB"/>
              </w:rPr>
              <w:t xml:space="preserve">) </w:t>
            </w:r>
            <w:r w:rsidRPr="007F20FF">
              <w:rPr>
                <w:rFonts w:ascii="Arial" w:eastAsia="Times New Roman" w:hAnsi="Arial" w:cs="Arial"/>
                <w:color w:val="000000"/>
                <w:sz w:val="18"/>
                <w:szCs w:val="20"/>
                <w:lang w:eastAsia="en-GB"/>
              </w:rPr>
              <w:t xml:space="preserve">trained including the members of NCCB, SCAs and other potential members/experts in RA (food and feed safety and ERA), with at least 15 trainings for the members of IBSCs and on confined field trials of GE plants (conduct and monitoring); </w:t>
            </w:r>
          </w:p>
        </w:tc>
        <w:tc>
          <w:tcPr>
            <w:tcW w:w="2268" w:type="dxa"/>
            <w:shd w:val="clear" w:color="auto" w:fill="auto"/>
            <w:hideMark/>
          </w:tcPr>
          <w:p w14:paraId="0339A8C7"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Trained officials from relevant institutions;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Certificate of training;</w:t>
            </w:r>
          </w:p>
          <w:p w14:paraId="560C90B1" w14:textId="77777777" w:rsidR="00BF26F2" w:rsidRDefault="00BF26F2" w:rsidP="003F16CF">
            <w:pPr>
              <w:rPr>
                <w:rFonts w:ascii="Arial" w:eastAsia="Times New Roman" w:hAnsi="Arial" w:cs="Arial"/>
                <w:color w:val="000000"/>
                <w:sz w:val="18"/>
                <w:szCs w:val="20"/>
                <w:lang w:eastAsia="en-GB"/>
              </w:rPr>
            </w:pPr>
          </w:p>
          <w:p w14:paraId="3B17AB33" w14:textId="77777777" w:rsidR="00BF26F2" w:rsidRPr="007F20FF" w:rsidRDefault="00BF26F2"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List of designated staff;</w:t>
            </w:r>
          </w:p>
        </w:tc>
        <w:tc>
          <w:tcPr>
            <w:tcW w:w="2778" w:type="dxa"/>
            <w:shd w:val="clear" w:color="auto" w:fill="auto"/>
          </w:tcPr>
          <w:p w14:paraId="673B44AE" w14:textId="77777777" w:rsidR="00D40B2D" w:rsidRDefault="001A5A97" w:rsidP="00D40B2D">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Quality of training and timelines of delivery are unsatisfactory;</w:t>
            </w:r>
          </w:p>
          <w:p w14:paraId="6C9F98A6" w14:textId="77777777" w:rsidR="001A5A97" w:rsidRPr="007F20FF" w:rsidRDefault="001A5A97" w:rsidP="00D40B2D">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Staff </w:t>
            </w:r>
            <w:r w:rsidRPr="007F20FF">
              <w:rPr>
                <w:rFonts w:ascii="Arial" w:hAnsi="Arial" w:cs="Arial"/>
                <w:sz w:val="18"/>
                <w:szCs w:val="21"/>
              </w:rPr>
              <w:t xml:space="preserve">attrition </w:t>
            </w:r>
            <w:r w:rsidRPr="007F20FF">
              <w:rPr>
                <w:rFonts w:ascii="Arial" w:eastAsia="Times New Roman" w:hAnsi="Arial" w:cs="Arial"/>
                <w:color w:val="000000"/>
                <w:sz w:val="18"/>
                <w:szCs w:val="20"/>
                <w:lang w:eastAsia="en-GB"/>
              </w:rPr>
              <w:t>and change in personnel;</w:t>
            </w:r>
          </w:p>
          <w:p w14:paraId="2D7033E6" w14:textId="77777777" w:rsidR="00D40B2D" w:rsidRDefault="001A5A97" w:rsidP="00D40B2D">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Resource person </w:t>
            </w:r>
            <w:r w:rsidR="007B2482">
              <w:rPr>
                <w:rFonts w:ascii="Arial" w:eastAsia="Times New Roman" w:hAnsi="Arial" w:cs="Arial"/>
                <w:color w:val="000000"/>
                <w:sz w:val="18"/>
                <w:szCs w:val="20"/>
                <w:lang w:eastAsia="en-GB"/>
              </w:rPr>
              <w:t>is</w:t>
            </w:r>
            <w:r w:rsidRPr="007F20FF">
              <w:rPr>
                <w:rFonts w:ascii="Arial" w:eastAsia="Times New Roman" w:hAnsi="Arial" w:cs="Arial"/>
                <w:color w:val="000000"/>
                <w:sz w:val="18"/>
                <w:szCs w:val="20"/>
                <w:lang w:eastAsia="en-GB"/>
              </w:rPr>
              <w:t xml:space="preserve"> not appropriate; </w:t>
            </w:r>
          </w:p>
          <w:p w14:paraId="6AECB0F1" w14:textId="77777777" w:rsidR="00D40B2D" w:rsidRDefault="001A5A97" w:rsidP="00D40B2D">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 xml:space="preserve">Training material to be jointly developed with national and international expertise </w:t>
            </w:r>
          </w:p>
          <w:p w14:paraId="1C164010" w14:textId="77777777" w:rsidR="001A5A97" w:rsidRDefault="001A5A97" w:rsidP="00D40B2D">
            <w:pPr>
              <w:spacing w:after="120"/>
              <w:rPr>
                <w:rFonts w:ascii="Arial" w:hAnsi="Arial" w:cs="Arial"/>
                <w:sz w:val="18"/>
                <w:szCs w:val="21"/>
              </w:rPr>
            </w:pPr>
            <w:r w:rsidRPr="007F20FF">
              <w:rPr>
                <w:rFonts w:ascii="Arial" w:hAnsi="Arial" w:cs="Arial"/>
                <w:sz w:val="18"/>
                <w:szCs w:val="21"/>
              </w:rPr>
              <w:t>Training program designed for institutional nominees at different levels;</w:t>
            </w:r>
          </w:p>
          <w:p w14:paraId="1CA45CAA" w14:textId="5CB920AF" w:rsidR="001A5A97" w:rsidRPr="007F20FF" w:rsidRDefault="001A5A97" w:rsidP="00D40B2D">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Appropriate individuals are identified for trainings; </w:t>
            </w:r>
          </w:p>
        </w:tc>
      </w:tr>
      <w:tr w:rsidR="001A5A97" w:rsidRPr="007F20FF" w14:paraId="5E552A0B" w14:textId="77777777" w:rsidTr="009122AE">
        <w:trPr>
          <w:trHeight w:val="2022"/>
        </w:trPr>
        <w:tc>
          <w:tcPr>
            <w:tcW w:w="1666" w:type="dxa"/>
            <w:shd w:val="clear" w:color="auto" w:fill="auto"/>
            <w:hideMark/>
          </w:tcPr>
          <w:p w14:paraId="1B60E70F"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2.1.6:</w:t>
            </w:r>
            <w:r w:rsidRPr="007F20FF">
              <w:rPr>
                <w:rFonts w:ascii="Arial" w:eastAsia="Times New Roman" w:hAnsi="Arial" w:cs="Arial"/>
                <w:color w:val="000000"/>
                <w:sz w:val="18"/>
                <w:szCs w:val="20"/>
                <w:lang w:eastAsia="en-GB"/>
              </w:rPr>
              <w:br/>
              <w:t>National and regional institutional networks strengthened to implement  National Biosafety System</w:t>
            </w:r>
          </w:p>
        </w:tc>
        <w:tc>
          <w:tcPr>
            <w:tcW w:w="1962" w:type="dxa"/>
            <w:shd w:val="clear" w:color="auto" w:fill="auto"/>
            <w:hideMark/>
          </w:tcPr>
          <w:p w14:paraId="6F8CE32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international conference organized</w:t>
            </w:r>
          </w:p>
        </w:tc>
        <w:tc>
          <w:tcPr>
            <w:tcW w:w="1916" w:type="dxa"/>
            <w:shd w:val="clear" w:color="000000" w:fill="FFFFFF"/>
            <w:hideMark/>
          </w:tcPr>
          <w:p w14:paraId="0AF3D5B8" w14:textId="77777777" w:rsidR="001A5A97" w:rsidRPr="007F20FF" w:rsidRDefault="001A5A97" w:rsidP="003F16CF">
            <w:pPr>
              <w:spacing w:after="240"/>
              <w:rPr>
                <w:rFonts w:ascii="Arial" w:eastAsia="Times New Roman" w:hAnsi="Arial" w:cs="Arial"/>
                <w:color w:val="FF0000"/>
                <w:sz w:val="18"/>
                <w:szCs w:val="20"/>
                <w:lang w:eastAsia="en-GB"/>
              </w:rPr>
            </w:pPr>
            <w:r w:rsidRPr="007F20FF">
              <w:rPr>
                <w:rFonts w:ascii="Arial" w:eastAsia="Times New Roman" w:hAnsi="Arial" w:cs="Arial"/>
                <w:sz w:val="18"/>
                <w:szCs w:val="20"/>
                <w:lang w:eastAsia="en-GB"/>
              </w:rPr>
              <w:t>The National Biosafety Framework is in place but not fully functional;</w:t>
            </w:r>
          </w:p>
        </w:tc>
        <w:tc>
          <w:tcPr>
            <w:tcW w:w="3382" w:type="dxa"/>
            <w:shd w:val="clear" w:color="auto" w:fill="auto"/>
            <w:hideMark/>
          </w:tcPr>
          <w:p w14:paraId="475AB94D"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1 international harmonization conference organized to harmonize national guidelines, manuals, application formats and procedures  with those followed  by other countries in the region especially those of SAARC countries; </w:t>
            </w:r>
          </w:p>
          <w:p w14:paraId="7E83A76B" w14:textId="77777777" w:rsidR="00E242F6" w:rsidRDefault="00E242F6" w:rsidP="003F16CF">
            <w:pPr>
              <w:rPr>
                <w:rFonts w:ascii="Arial" w:eastAsia="Times New Roman" w:hAnsi="Arial" w:cs="Arial"/>
                <w:color w:val="000000"/>
                <w:sz w:val="18"/>
                <w:szCs w:val="20"/>
                <w:lang w:eastAsia="en-GB"/>
              </w:rPr>
            </w:pPr>
          </w:p>
          <w:p w14:paraId="1BBABC05" w14:textId="77777777" w:rsidR="00E242F6" w:rsidRPr="007F20FF" w:rsidRDefault="00E242F6" w:rsidP="00E242F6">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National and regional network established for scaling-up;</w:t>
            </w:r>
          </w:p>
        </w:tc>
        <w:tc>
          <w:tcPr>
            <w:tcW w:w="2268" w:type="dxa"/>
            <w:shd w:val="clear" w:color="auto" w:fill="auto"/>
            <w:hideMark/>
          </w:tcPr>
          <w:p w14:paraId="65CBC0F0" w14:textId="77777777" w:rsidR="00410BAB" w:rsidRDefault="001A5A97" w:rsidP="00410BAB">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Report of the regional conference/workshop;</w:t>
            </w:r>
            <w:r w:rsidRPr="007F20FF">
              <w:rPr>
                <w:rFonts w:ascii="Arial" w:eastAsia="Times New Roman" w:hAnsi="Arial" w:cs="Arial"/>
                <w:color w:val="000000"/>
                <w:sz w:val="18"/>
                <w:szCs w:val="20"/>
                <w:lang w:eastAsia="en-GB"/>
              </w:rPr>
              <w:br/>
            </w:r>
          </w:p>
          <w:p w14:paraId="54B5AF12" w14:textId="77777777" w:rsidR="00410BAB" w:rsidRDefault="00410BAB" w:rsidP="00410BAB">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Feed-back survey on the level of satisfaction for the outcomes;</w:t>
            </w:r>
          </w:p>
          <w:p w14:paraId="590A375B" w14:textId="77777777" w:rsidR="001A5A97" w:rsidRPr="007F20FF" w:rsidRDefault="001A5A97" w:rsidP="00410BAB">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t xml:space="preserve">National guidelines, manuals, application formats in place; </w:t>
            </w:r>
          </w:p>
        </w:tc>
        <w:tc>
          <w:tcPr>
            <w:tcW w:w="2778" w:type="dxa"/>
            <w:shd w:val="clear" w:color="auto" w:fill="auto"/>
          </w:tcPr>
          <w:p w14:paraId="77FA748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Poor inter-agency coordination at regional and national level;</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 xml:space="preserve">Strong government leadership available for the harmonization process at international/ regional levels; </w:t>
            </w:r>
          </w:p>
        </w:tc>
      </w:tr>
      <w:tr w:rsidR="001A5A97" w:rsidRPr="007F20FF" w14:paraId="61E809D6" w14:textId="77777777" w:rsidTr="00D84FAA">
        <w:trPr>
          <w:trHeight w:val="437"/>
        </w:trPr>
        <w:tc>
          <w:tcPr>
            <w:tcW w:w="13972" w:type="dxa"/>
            <w:gridSpan w:val="6"/>
            <w:shd w:val="clear" w:color="000000" w:fill="DA9694"/>
            <w:hideMark/>
          </w:tcPr>
          <w:p w14:paraId="043AE175" w14:textId="77777777" w:rsidR="001A5A97" w:rsidRPr="007F20FF" w:rsidRDefault="001A5A97" w:rsidP="003F16CF">
            <w:pP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 xml:space="preserve">COMPONENT 3: DEVELOPING TECHNICAL CAPACITY FOR DETECTION AND IDENTIFICATION OF LIVING MODIFIED ORGANISMS (LMOS) AND STRENGTHENING BIOSAFETY-RELATED INFRASTRUCTURE  </w:t>
            </w:r>
          </w:p>
        </w:tc>
      </w:tr>
      <w:tr w:rsidR="001A5A97" w:rsidRPr="007F20FF" w14:paraId="44F67DA8" w14:textId="77777777" w:rsidTr="009122AE">
        <w:trPr>
          <w:trHeight w:val="629"/>
        </w:trPr>
        <w:tc>
          <w:tcPr>
            <w:tcW w:w="1666" w:type="dxa"/>
            <w:shd w:val="clear" w:color="000000" w:fill="FFDDDD"/>
            <w:hideMark/>
          </w:tcPr>
          <w:p w14:paraId="1DCE49C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Outcome 3.1: Improved capacity for detection and identification of LMOs</w:t>
            </w:r>
          </w:p>
        </w:tc>
        <w:tc>
          <w:tcPr>
            <w:tcW w:w="1962" w:type="dxa"/>
            <w:shd w:val="clear" w:color="000000" w:fill="FFDDDD"/>
            <w:hideMark/>
          </w:tcPr>
          <w:p w14:paraId="0DF06A5A" w14:textId="77777777" w:rsidR="001A5A97" w:rsidRDefault="001A5A97" w:rsidP="00D84FAA">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detection and identification processes of LMOs within a certain time period;  </w:t>
            </w:r>
            <w:r w:rsidRPr="007F20FF">
              <w:rPr>
                <w:rFonts w:ascii="Arial" w:eastAsia="Times New Roman" w:hAnsi="Arial" w:cs="Arial"/>
                <w:color w:val="000000"/>
                <w:sz w:val="18"/>
                <w:szCs w:val="20"/>
                <w:lang w:eastAsia="en-GB"/>
              </w:rPr>
              <w:br/>
            </w:r>
          </w:p>
          <w:p w14:paraId="5B2CAE20" w14:textId="77777777" w:rsidR="00CB2C93" w:rsidRPr="007F20FF" w:rsidRDefault="00CB2C93" w:rsidP="00CB2C93">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Number of designated staff;</w:t>
            </w:r>
          </w:p>
        </w:tc>
        <w:tc>
          <w:tcPr>
            <w:tcW w:w="1916" w:type="dxa"/>
            <w:shd w:val="clear" w:color="000000" w:fill="FFDDDD"/>
            <w:hideMark/>
          </w:tcPr>
          <w:p w14:paraId="5C20DAA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Capacities in LMO detection and the requirements for the accreditation of laboratories not met for implementation;</w:t>
            </w:r>
          </w:p>
          <w:p w14:paraId="73709752" w14:textId="77777777" w:rsidR="001A5A97" w:rsidRPr="007F20FF" w:rsidRDefault="001A5A97" w:rsidP="003F16CF">
            <w:pPr>
              <w:rPr>
                <w:rFonts w:ascii="Arial" w:eastAsia="Times New Roman" w:hAnsi="Arial" w:cs="Arial"/>
                <w:color w:val="000000"/>
                <w:sz w:val="18"/>
                <w:szCs w:val="20"/>
                <w:lang w:eastAsia="en-GB"/>
              </w:rPr>
            </w:pPr>
          </w:p>
        </w:tc>
        <w:tc>
          <w:tcPr>
            <w:tcW w:w="3382" w:type="dxa"/>
            <w:shd w:val="clear" w:color="000000" w:fill="FFDDDD"/>
            <w:hideMark/>
          </w:tcPr>
          <w:p w14:paraId="416A2B8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70% of trained staff capable to detect and identify LMOs using upgraded instruments</w:t>
            </w:r>
            <w:r w:rsidR="000F76E0">
              <w:rPr>
                <w:rFonts w:ascii="Arial" w:eastAsia="Times New Roman" w:hAnsi="Arial" w:cs="Arial"/>
                <w:color w:val="000000"/>
                <w:sz w:val="18"/>
                <w:szCs w:val="20"/>
                <w:lang w:eastAsia="en-GB"/>
              </w:rPr>
              <w:t xml:space="preserve"> and guidelines developed</w:t>
            </w:r>
            <w:r w:rsidRPr="007F20FF">
              <w:rPr>
                <w:rFonts w:ascii="Arial" w:eastAsia="Times New Roman" w:hAnsi="Arial" w:cs="Arial"/>
                <w:color w:val="000000"/>
                <w:sz w:val="18"/>
                <w:szCs w:val="20"/>
                <w:lang w:eastAsia="en-GB"/>
              </w:rPr>
              <w:t>;</w:t>
            </w:r>
          </w:p>
          <w:p w14:paraId="21140AD9" w14:textId="77777777" w:rsidR="001A5A97" w:rsidRPr="007F20FF" w:rsidRDefault="001A5A97" w:rsidP="003F16CF">
            <w:pPr>
              <w:rPr>
                <w:rFonts w:ascii="Arial" w:eastAsia="Times New Roman" w:hAnsi="Arial" w:cs="Arial"/>
                <w:color w:val="000000"/>
                <w:sz w:val="18"/>
                <w:szCs w:val="20"/>
                <w:lang w:eastAsia="en-GB"/>
              </w:rPr>
            </w:pPr>
          </w:p>
          <w:p w14:paraId="18F0DA89"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20 detection and identification cases processed using improved facilities at the end of the project;</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p>
          <w:p w14:paraId="6AFC79FB" w14:textId="77777777" w:rsidR="00CB2C93" w:rsidRPr="007F20FF" w:rsidRDefault="00CB2C93"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At least 3 designated staff in each institution identified;</w:t>
            </w:r>
          </w:p>
        </w:tc>
        <w:tc>
          <w:tcPr>
            <w:tcW w:w="2268" w:type="dxa"/>
            <w:shd w:val="clear" w:color="000000" w:fill="FFDDDD"/>
            <w:hideMark/>
          </w:tcPr>
          <w:p w14:paraId="72E0859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Technical report on the process records; </w:t>
            </w:r>
          </w:p>
          <w:p w14:paraId="2A7127C1" w14:textId="77777777" w:rsidR="001A5A97" w:rsidRPr="007F20FF" w:rsidRDefault="001A5A97" w:rsidP="003F16CF">
            <w:pPr>
              <w:rPr>
                <w:rFonts w:ascii="Arial" w:eastAsia="Times New Roman" w:hAnsi="Arial" w:cs="Arial"/>
                <w:color w:val="000000"/>
                <w:sz w:val="18"/>
                <w:szCs w:val="20"/>
                <w:lang w:eastAsia="en-GB"/>
              </w:rPr>
            </w:pPr>
          </w:p>
          <w:p w14:paraId="520ED86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An efficient LMO detection network of laboratories is established;</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Key instruments are in place in identified laboratories;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Scientists are trained in detection and identification of LMOs;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Concerned personnel are trained in inspection and monitoring of LMOs;</w:t>
            </w:r>
          </w:p>
        </w:tc>
        <w:tc>
          <w:tcPr>
            <w:tcW w:w="2778" w:type="dxa"/>
            <w:shd w:val="clear" w:color="000000" w:fill="FFDDDD"/>
          </w:tcPr>
          <w:p w14:paraId="1E8FBCB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Lack of mandate and active involvement of laboratories or enforcement agencies to improve the capacity;</w:t>
            </w:r>
          </w:p>
          <w:p w14:paraId="0B48345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t>Staff attrition and change in personnel;</w:t>
            </w:r>
          </w:p>
          <w:p w14:paraId="6C0BCDDB"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 xml:space="preserve">Legal backing available for the cooperation with identified laboratories and enforcement agencies but also capacity development; </w:t>
            </w:r>
          </w:p>
          <w:p w14:paraId="1BE540DF" w14:textId="77777777" w:rsidR="001A5A97" w:rsidRPr="007F20FF" w:rsidRDefault="001A5A97" w:rsidP="003F16CF">
            <w:pPr>
              <w:spacing w:after="240"/>
              <w:rPr>
                <w:rFonts w:ascii="Arial" w:eastAsia="Times New Roman" w:hAnsi="Arial" w:cs="Arial"/>
                <w:color w:val="000000"/>
                <w:sz w:val="18"/>
                <w:szCs w:val="20"/>
                <w:lang w:eastAsia="en-GB"/>
              </w:rPr>
            </w:pPr>
          </w:p>
        </w:tc>
      </w:tr>
      <w:tr w:rsidR="001A5A97" w:rsidRPr="007F20FF" w14:paraId="61E83BD2" w14:textId="77777777" w:rsidTr="009122AE">
        <w:trPr>
          <w:trHeight w:val="3696"/>
        </w:trPr>
        <w:tc>
          <w:tcPr>
            <w:tcW w:w="1666" w:type="dxa"/>
            <w:shd w:val="clear" w:color="auto" w:fill="auto"/>
            <w:hideMark/>
          </w:tcPr>
          <w:p w14:paraId="3F3F7D4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3.1.1:</w:t>
            </w:r>
            <w:r w:rsidRPr="007F20FF">
              <w:rPr>
                <w:rFonts w:ascii="Arial" w:eastAsia="Times New Roman" w:hAnsi="Arial" w:cs="Arial"/>
                <w:color w:val="000000"/>
                <w:sz w:val="18"/>
                <w:szCs w:val="20"/>
                <w:lang w:eastAsia="en-GB"/>
              </w:rPr>
              <w:br/>
              <w:t xml:space="preserve">Testing needs and capacities for LMO detection assessed and key public laboratories identified for up-grading and accreditation </w:t>
            </w:r>
          </w:p>
        </w:tc>
        <w:tc>
          <w:tcPr>
            <w:tcW w:w="1962" w:type="dxa"/>
            <w:shd w:val="clear" w:color="auto" w:fill="auto"/>
            <w:hideMark/>
          </w:tcPr>
          <w:p w14:paraId="01B6188A"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assessment report completed; </w:t>
            </w:r>
          </w:p>
          <w:p w14:paraId="41D81065" w14:textId="77777777" w:rsidR="001A5A97" w:rsidRPr="007F20FF" w:rsidRDefault="001A5A97" w:rsidP="003F16CF">
            <w:pPr>
              <w:rPr>
                <w:rFonts w:ascii="Arial" w:eastAsia="Times New Roman" w:hAnsi="Arial" w:cs="Arial"/>
                <w:color w:val="000000"/>
                <w:sz w:val="18"/>
                <w:szCs w:val="20"/>
                <w:lang w:eastAsia="en-GB"/>
              </w:rPr>
            </w:pPr>
          </w:p>
          <w:p w14:paraId="18F9B74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laboratories and facilities identified; </w:t>
            </w:r>
          </w:p>
          <w:p w14:paraId="3EF80ACF" w14:textId="77777777" w:rsidR="001A5A97" w:rsidRPr="007F20FF" w:rsidRDefault="001A5A97" w:rsidP="003F16CF">
            <w:pPr>
              <w:rPr>
                <w:rFonts w:ascii="Arial" w:eastAsia="Times New Roman" w:hAnsi="Arial" w:cs="Arial"/>
                <w:color w:val="000000"/>
                <w:sz w:val="18"/>
                <w:szCs w:val="20"/>
                <w:lang w:eastAsia="en-GB"/>
              </w:rPr>
            </w:pPr>
          </w:p>
        </w:tc>
        <w:tc>
          <w:tcPr>
            <w:tcW w:w="1916" w:type="dxa"/>
            <w:shd w:val="clear" w:color="auto" w:fill="auto"/>
            <w:hideMark/>
          </w:tcPr>
          <w:p w14:paraId="5F8E7C45" w14:textId="77777777" w:rsidR="00B653CC"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Industrial Technology Institute (ITI) and a private lab, Genetech are carrying out limited work in LMO detection. National Plant Quarantine Station at Colombo has a mandate to do LMO detection and has basic lab facilities and manpower; </w:t>
            </w:r>
          </w:p>
          <w:p w14:paraId="4CC38B01" w14:textId="5C69BE61" w:rsidR="001A5A97" w:rsidRPr="007F20FF"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University of Peradeniya has conducted trainings on detection methodology in 2006;</w:t>
            </w:r>
          </w:p>
        </w:tc>
        <w:tc>
          <w:tcPr>
            <w:tcW w:w="3382" w:type="dxa"/>
            <w:shd w:val="clear" w:color="auto" w:fill="auto"/>
            <w:hideMark/>
          </w:tcPr>
          <w:p w14:paraId="04B87D1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1 stocktaking assessment report ready for capacity needs, testing requirements, facilities, infrastructure, human resources and level of expertise required for LMO detection to be carried out for Sri Lanka; </w:t>
            </w:r>
          </w:p>
          <w:p w14:paraId="34A4432F" w14:textId="77777777" w:rsidR="001A5A97" w:rsidRPr="007F20FF" w:rsidRDefault="001A5A97" w:rsidP="003F16CF">
            <w:pPr>
              <w:rPr>
                <w:rFonts w:ascii="Arial" w:eastAsia="Times New Roman" w:hAnsi="Arial" w:cs="Arial"/>
                <w:color w:val="000000"/>
                <w:sz w:val="18"/>
                <w:szCs w:val="20"/>
                <w:lang w:eastAsia="en-GB"/>
              </w:rPr>
            </w:pPr>
          </w:p>
          <w:p w14:paraId="1CB23BC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3 public laboratories and 3 facilities for contained testing identified;</w:t>
            </w:r>
          </w:p>
          <w:p w14:paraId="7CAB91EF" w14:textId="77777777" w:rsidR="001A5A97" w:rsidRPr="007F20FF" w:rsidRDefault="001A5A97" w:rsidP="003F16CF">
            <w:pPr>
              <w:rPr>
                <w:rFonts w:ascii="Arial" w:eastAsia="Times New Roman" w:hAnsi="Arial" w:cs="Arial"/>
                <w:color w:val="000000"/>
                <w:sz w:val="18"/>
                <w:szCs w:val="20"/>
                <w:lang w:eastAsia="en-GB"/>
              </w:rPr>
            </w:pPr>
          </w:p>
          <w:p w14:paraId="5D0A85D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1 Operation and Maintenance mechanism including specifications and outline of manuals; </w:t>
            </w:r>
          </w:p>
        </w:tc>
        <w:tc>
          <w:tcPr>
            <w:tcW w:w="2268" w:type="dxa"/>
            <w:shd w:val="clear" w:color="auto" w:fill="auto"/>
            <w:hideMark/>
          </w:tcPr>
          <w:p w14:paraId="77BC96D6"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Stocktaking assessment report </w:t>
            </w:r>
            <w:r w:rsidRPr="007F20FF">
              <w:rPr>
                <w:rFonts w:ascii="Arial" w:eastAsia="Times New Roman" w:hAnsi="Arial" w:cs="Arial"/>
                <w:color w:val="000000"/>
                <w:sz w:val="18"/>
                <w:szCs w:val="20"/>
                <w:lang w:eastAsia="en-GB"/>
              </w:rPr>
              <w:br/>
            </w:r>
          </w:p>
          <w:p w14:paraId="18F38FDF"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Technical document for operation and maintenance of laboratories;</w:t>
            </w:r>
          </w:p>
        </w:tc>
        <w:tc>
          <w:tcPr>
            <w:tcW w:w="2778" w:type="dxa"/>
            <w:shd w:val="clear" w:color="auto" w:fill="auto"/>
          </w:tcPr>
          <w:p w14:paraId="52E328DD"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Delay in completion of the specified assessment/survey within the given timeframe;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Lack of clarity and coordination between different agencies to enable them to carry out their responsibilities; </w:t>
            </w:r>
            <w:r w:rsidRPr="007F20FF">
              <w:rPr>
                <w:rFonts w:ascii="Arial" w:eastAsia="Times New Roman" w:hAnsi="Arial" w:cs="Arial"/>
                <w:color w:val="000000"/>
                <w:sz w:val="18"/>
                <w:szCs w:val="20"/>
                <w:lang w:eastAsia="en-GB"/>
              </w:rPr>
              <w:br/>
            </w:r>
          </w:p>
          <w:p w14:paraId="6FA391B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 xml:space="preserve">Roles and responsibilities of identified laboratories defined and agreed with criteria; </w:t>
            </w:r>
          </w:p>
          <w:p w14:paraId="711A9EE7" w14:textId="77777777" w:rsidR="001A5A97" w:rsidRPr="007F20FF" w:rsidRDefault="001A5A97" w:rsidP="003F16CF">
            <w:pPr>
              <w:rPr>
                <w:rFonts w:ascii="Arial" w:eastAsia="Times New Roman" w:hAnsi="Arial" w:cs="Arial"/>
                <w:color w:val="000000"/>
                <w:sz w:val="18"/>
                <w:szCs w:val="20"/>
                <w:lang w:eastAsia="en-GB"/>
              </w:rPr>
            </w:pPr>
          </w:p>
          <w:p w14:paraId="254EFA6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Incentives available;</w:t>
            </w:r>
          </w:p>
        </w:tc>
      </w:tr>
      <w:tr w:rsidR="001A5A97" w:rsidRPr="007F20FF" w14:paraId="7C0640C2" w14:textId="77777777" w:rsidTr="00382888">
        <w:trPr>
          <w:trHeight w:val="5093"/>
        </w:trPr>
        <w:tc>
          <w:tcPr>
            <w:tcW w:w="1666" w:type="dxa"/>
            <w:shd w:val="clear" w:color="auto" w:fill="auto"/>
            <w:hideMark/>
          </w:tcPr>
          <w:p w14:paraId="254BC64D"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3.1.2:</w:t>
            </w:r>
            <w:r w:rsidRPr="007F20FF">
              <w:rPr>
                <w:rFonts w:ascii="Arial" w:eastAsia="Times New Roman" w:hAnsi="Arial" w:cs="Arial"/>
                <w:color w:val="000000"/>
                <w:sz w:val="18"/>
                <w:szCs w:val="20"/>
                <w:lang w:eastAsia="en-GB"/>
              </w:rPr>
              <w:br/>
              <w:t xml:space="preserve">Inspection plan prepared and inspectors trained </w:t>
            </w:r>
          </w:p>
        </w:tc>
        <w:tc>
          <w:tcPr>
            <w:tcW w:w="1962" w:type="dxa"/>
            <w:shd w:val="clear" w:color="auto" w:fill="auto"/>
            <w:hideMark/>
          </w:tcPr>
          <w:p w14:paraId="670337B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inspection plans/guidelines prepared;</w:t>
            </w:r>
          </w:p>
          <w:p w14:paraId="017E173E" w14:textId="77777777" w:rsidR="001A5A97" w:rsidRPr="007F20FF" w:rsidRDefault="001A5A97" w:rsidP="003F16CF">
            <w:pPr>
              <w:rPr>
                <w:rFonts w:ascii="Arial" w:eastAsia="Times New Roman" w:hAnsi="Arial" w:cs="Arial"/>
                <w:color w:val="000000"/>
                <w:sz w:val="18"/>
                <w:szCs w:val="20"/>
                <w:lang w:eastAsia="en-GB"/>
              </w:rPr>
            </w:pPr>
          </w:p>
          <w:p w14:paraId="5D4E673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staff of enforcement agencies trained </w:t>
            </w:r>
          </w:p>
          <w:p w14:paraId="23DB4E1A" w14:textId="77777777" w:rsidR="001A5A97" w:rsidRPr="007F20FF" w:rsidRDefault="001A5A97" w:rsidP="003F16CF">
            <w:pPr>
              <w:rPr>
                <w:rFonts w:ascii="Arial" w:eastAsia="Times New Roman" w:hAnsi="Arial" w:cs="Arial"/>
                <w:color w:val="000000"/>
                <w:sz w:val="18"/>
                <w:szCs w:val="20"/>
                <w:lang w:eastAsia="en-GB"/>
              </w:rPr>
            </w:pPr>
          </w:p>
          <w:p w14:paraId="2F50109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workshops/training modules provided;</w:t>
            </w:r>
          </w:p>
        </w:tc>
        <w:tc>
          <w:tcPr>
            <w:tcW w:w="1916" w:type="dxa"/>
            <w:shd w:val="clear" w:color="000000" w:fill="FFFFFF"/>
            <w:hideMark/>
          </w:tcPr>
          <w:p w14:paraId="2D984B5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Food inspectors, seed inspectors, custom officials and plant quarantine officials are mandated to carry out inspection in the Act;</w:t>
            </w:r>
          </w:p>
        </w:tc>
        <w:tc>
          <w:tcPr>
            <w:tcW w:w="3382" w:type="dxa"/>
            <w:shd w:val="clear" w:color="auto" w:fill="auto"/>
            <w:hideMark/>
          </w:tcPr>
          <w:p w14:paraId="468F1914" w14:textId="77777777" w:rsidR="001A5A97" w:rsidRPr="007F20FF"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1 Inspection Plan including several common examples of inspection prepared;</w:t>
            </w:r>
          </w:p>
          <w:p w14:paraId="391668A8" w14:textId="77777777" w:rsidR="00B653CC"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2 guidelines/ procedures developed for inspection and monitoring of GMOs/LMOs for use by members of NCA, customs, food inspectors, plant quarantine officers and seed inspectors; </w:t>
            </w:r>
          </w:p>
          <w:p w14:paraId="22D88BB1" w14:textId="77777777" w:rsidR="00B653CC"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2 Training modules for inspection and monitoring developed; </w:t>
            </w:r>
          </w:p>
          <w:p w14:paraId="7AC1F140" w14:textId="563591EB" w:rsidR="001A5A97"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About 10 training workshops to be conducted for food/ feed inspectors, seed inspectors and plant quarantine officials  and also the customs officials; </w:t>
            </w:r>
          </w:p>
          <w:p w14:paraId="6067C337" w14:textId="77777777" w:rsidR="00B653CC"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50 staff trained for inspection and monitoring of GMOs/LMOs in place (at least 30% women);</w:t>
            </w:r>
          </w:p>
          <w:p w14:paraId="7D510E0C" w14:textId="3C20346A" w:rsidR="001A5A97" w:rsidRPr="007F20FF" w:rsidRDefault="001A5A97" w:rsidP="00B653CC">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10 </w:t>
            </w:r>
            <w:r w:rsidR="007B2482">
              <w:rPr>
                <w:rFonts w:ascii="Arial" w:eastAsia="Times New Roman" w:hAnsi="Arial" w:cs="Arial"/>
                <w:color w:val="000000"/>
                <w:sz w:val="18"/>
                <w:szCs w:val="20"/>
                <w:lang w:eastAsia="en-GB"/>
              </w:rPr>
              <w:t>individuals</w:t>
            </w:r>
            <w:r w:rsidRPr="007F20FF">
              <w:rPr>
                <w:rFonts w:ascii="Arial" w:eastAsia="Times New Roman" w:hAnsi="Arial" w:cs="Arial"/>
                <w:color w:val="000000"/>
                <w:sz w:val="18"/>
                <w:szCs w:val="20"/>
                <w:lang w:eastAsia="en-GB"/>
              </w:rPr>
              <w:t xml:space="preserve"> of food/feed and seed inspectors and plant quarantine trained through participation in international events (at least 30% women);</w:t>
            </w:r>
          </w:p>
        </w:tc>
        <w:tc>
          <w:tcPr>
            <w:tcW w:w="2268" w:type="dxa"/>
            <w:shd w:val="clear" w:color="auto" w:fill="auto"/>
            <w:hideMark/>
          </w:tcPr>
          <w:p w14:paraId="2994CE7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Inspection Plan/ Guidelines and procedures for inspection and monitoring of GMOs/LMOs;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Training modules, certificate of training;</w:t>
            </w:r>
          </w:p>
        </w:tc>
        <w:tc>
          <w:tcPr>
            <w:tcW w:w="2778" w:type="dxa"/>
            <w:shd w:val="clear" w:color="auto" w:fill="auto"/>
          </w:tcPr>
          <w:p w14:paraId="4CC222B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Resource person developing inspection plan not appropriate;</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Quality of training material and timelines of delivery is inappropriate;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Review</w:t>
            </w:r>
            <w:r w:rsidRPr="007F20FF">
              <w:rPr>
                <w:rFonts w:ascii="Arial" w:eastAsia="Times New Roman" w:hAnsi="Arial" w:cs="Arial"/>
                <w:sz w:val="18"/>
                <w:szCs w:val="20"/>
                <w:lang w:eastAsia="en-GB"/>
              </w:rPr>
              <w:t xml:space="preserve"> functioning</w:t>
            </w:r>
            <w:r w:rsidRPr="007F20FF">
              <w:rPr>
                <w:rFonts w:ascii="Arial" w:eastAsia="Times New Roman" w:hAnsi="Arial" w:cs="Arial"/>
                <w:color w:val="FF0000"/>
                <w:sz w:val="18"/>
                <w:szCs w:val="20"/>
                <w:lang w:eastAsia="en-GB"/>
              </w:rPr>
              <w:t xml:space="preserve"> </w:t>
            </w:r>
            <w:r w:rsidRPr="007F20FF">
              <w:rPr>
                <w:rFonts w:ascii="Arial" w:eastAsia="Times New Roman" w:hAnsi="Arial" w:cs="Arial"/>
                <w:color w:val="000000"/>
                <w:sz w:val="18"/>
                <w:szCs w:val="20"/>
                <w:lang w:eastAsia="en-GB"/>
              </w:rPr>
              <w:t>system in other countries;</w:t>
            </w:r>
          </w:p>
          <w:p w14:paraId="4EBAC51C" w14:textId="77777777" w:rsidR="001A5A97" w:rsidRPr="007F20FF" w:rsidRDefault="001A5A97" w:rsidP="003F16CF">
            <w:pPr>
              <w:rPr>
                <w:rFonts w:ascii="Arial" w:eastAsia="Times New Roman" w:hAnsi="Arial" w:cs="Arial"/>
                <w:color w:val="000000"/>
                <w:sz w:val="18"/>
                <w:szCs w:val="20"/>
                <w:lang w:eastAsia="en-GB"/>
              </w:rPr>
            </w:pPr>
          </w:p>
          <w:p w14:paraId="6E289BF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Inspection plan jointly developed with national and international expertise;</w:t>
            </w:r>
            <w:r w:rsidRPr="007F20FF">
              <w:rPr>
                <w:rFonts w:ascii="Arial" w:eastAsia="Times New Roman" w:hAnsi="Arial" w:cs="Arial"/>
                <w:color w:val="000000"/>
                <w:sz w:val="18"/>
                <w:szCs w:val="20"/>
                <w:lang w:eastAsia="en-GB"/>
              </w:rPr>
              <w:br/>
            </w:r>
          </w:p>
          <w:p w14:paraId="26F40F9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Close cooperation from enforcement agencies;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p>
        </w:tc>
      </w:tr>
      <w:tr w:rsidR="001A5A97" w:rsidRPr="007F20FF" w14:paraId="6E3210DE" w14:textId="77777777" w:rsidTr="0022538B">
        <w:trPr>
          <w:trHeight w:val="3039"/>
        </w:trPr>
        <w:tc>
          <w:tcPr>
            <w:tcW w:w="1666" w:type="dxa"/>
            <w:shd w:val="clear" w:color="auto" w:fill="auto"/>
            <w:hideMark/>
          </w:tcPr>
          <w:p w14:paraId="16EF41D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3.1.3:</w:t>
            </w:r>
            <w:r w:rsidRPr="007F20FF">
              <w:rPr>
                <w:rFonts w:ascii="Arial" w:eastAsia="Times New Roman" w:hAnsi="Arial" w:cs="Arial"/>
                <w:color w:val="000000"/>
                <w:sz w:val="18"/>
                <w:szCs w:val="20"/>
                <w:lang w:eastAsia="en-GB"/>
              </w:rPr>
              <w:br/>
              <w:t>Personnel trained on LMO detection and identification</w:t>
            </w:r>
          </w:p>
        </w:tc>
        <w:tc>
          <w:tcPr>
            <w:tcW w:w="1962" w:type="dxa"/>
            <w:shd w:val="clear" w:color="auto" w:fill="auto"/>
            <w:hideMark/>
          </w:tcPr>
          <w:p w14:paraId="73BCEC21" w14:textId="77777777" w:rsidR="001A5A97" w:rsidRPr="007F20FF" w:rsidRDefault="001A5A97" w:rsidP="007B2482">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w:t>
            </w:r>
            <w:r w:rsidR="007B2482">
              <w:rPr>
                <w:rFonts w:ascii="Arial" w:eastAsia="Times New Roman" w:hAnsi="Arial" w:cs="Arial"/>
                <w:color w:val="000000"/>
                <w:sz w:val="18"/>
                <w:szCs w:val="20"/>
                <w:lang w:eastAsia="en-GB"/>
              </w:rPr>
              <w:t>individuals</w:t>
            </w:r>
            <w:r w:rsidRPr="007F20FF">
              <w:rPr>
                <w:rFonts w:ascii="Arial" w:eastAsia="Times New Roman" w:hAnsi="Arial" w:cs="Arial"/>
                <w:color w:val="000000"/>
                <w:sz w:val="18"/>
                <w:szCs w:val="20"/>
                <w:lang w:eastAsia="en-GB"/>
              </w:rPr>
              <w:t xml:space="preserve"> trained;</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Number of training modules developed;</w:t>
            </w:r>
          </w:p>
        </w:tc>
        <w:tc>
          <w:tcPr>
            <w:tcW w:w="1916" w:type="dxa"/>
            <w:shd w:val="clear" w:color="000000" w:fill="FFFFFF"/>
            <w:hideMark/>
          </w:tcPr>
          <w:p w14:paraId="31BB9BD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Identified laboratories have staff familiar with technical requirements for LMO detection.</w:t>
            </w:r>
          </w:p>
        </w:tc>
        <w:tc>
          <w:tcPr>
            <w:tcW w:w="3382" w:type="dxa"/>
            <w:shd w:val="clear" w:color="auto" w:fill="auto"/>
            <w:hideMark/>
          </w:tcPr>
          <w:p w14:paraId="05561F50" w14:textId="77777777" w:rsidR="00BA23DB"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30 scientists and technical staff trained in detection labs in 3 workshops</w:t>
            </w:r>
            <w:r w:rsidR="0011110C">
              <w:rPr>
                <w:rFonts w:ascii="Arial" w:eastAsia="Times New Roman" w:hAnsi="Arial" w:cs="Arial"/>
                <w:color w:val="000000"/>
                <w:sz w:val="18"/>
                <w:szCs w:val="20"/>
                <w:lang w:eastAsia="en-GB"/>
              </w:rPr>
              <w:t xml:space="preserve"> </w:t>
            </w:r>
            <w:r w:rsidR="0011110C" w:rsidRPr="007F20FF">
              <w:rPr>
                <w:rFonts w:ascii="Arial" w:eastAsia="Times New Roman" w:hAnsi="Arial" w:cs="Arial"/>
                <w:color w:val="000000"/>
                <w:sz w:val="18"/>
                <w:szCs w:val="20"/>
                <w:lang w:eastAsia="en-GB"/>
              </w:rPr>
              <w:t>(at least 30% women)</w:t>
            </w:r>
            <w:r w:rsidRPr="007F20FF">
              <w:rPr>
                <w:rFonts w:ascii="Arial" w:eastAsia="Times New Roman" w:hAnsi="Arial" w:cs="Arial"/>
                <w:color w:val="000000"/>
                <w:sz w:val="18"/>
                <w:szCs w:val="20"/>
                <w:lang w:eastAsia="en-GB"/>
              </w:rPr>
              <w:t xml:space="preserve">; </w:t>
            </w:r>
          </w:p>
          <w:p w14:paraId="53FBE6E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t xml:space="preserve">5 </w:t>
            </w:r>
            <w:r w:rsidR="007B2482">
              <w:rPr>
                <w:rFonts w:ascii="Arial" w:eastAsia="Times New Roman" w:hAnsi="Arial" w:cs="Arial"/>
                <w:color w:val="000000"/>
                <w:sz w:val="18"/>
                <w:szCs w:val="20"/>
                <w:lang w:eastAsia="en-GB"/>
              </w:rPr>
              <w:t xml:space="preserve">individuals </w:t>
            </w:r>
            <w:r w:rsidRPr="007F20FF">
              <w:rPr>
                <w:rFonts w:ascii="Arial" w:eastAsia="Times New Roman" w:hAnsi="Arial" w:cs="Arial"/>
                <w:color w:val="000000"/>
                <w:sz w:val="18"/>
                <w:szCs w:val="20"/>
                <w:lang w:eastAsia="en-GB"/>
              </w:rPr>
              <w:t xml:space="preserve">conducted onsite training in labs functioning in other countries; </w:t>
            </w:r>
          </w:p>
          <w:p w14:paraId="01D4FCAA" w14:textId="77777777" w:rsidR="001A5A97" w:rsidRPr="007F20FF" w:rsidRDefault="001A5A97" w:rsidP="003F16CF">
            <w:pPr>
              <w:rPr>
                <w:rFonts w:ascii="Arial" w:eastAsia="Times New Roman" w:hAnsi="Arial" w:cs="Arial"/>
                <w:color w:val="000000"/>
                <w:sz w:val="18"/>
                <w:szCs w:val="20"/>
                <w:lang w:eastAsia="en-GB"/>
              </w:rPr>
            </w:pPr>
          </w:p>
          <w:p w14:paraId="62EDBEB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2 Training modules for LMO detection and identification prepared;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p>
        </w:tc>
        <w:tc>
          <w:tcPr>
            <w:tcW w:w="2268" w:type="dxa"/>
            <w:shd w:val="clear" w:color="auto" w:fill="auto"/>
            <w:hideMark/>
          </w:tcPr>
          <w:p w14:paraId="55B9DB07"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Training modules;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Certificate of training;</w:t>
            </w:r>
          </w:p>
        </w:tc>
        <w:tc>
          <w:tcPr>
            <w:tcW w:w="2778" w:type="dxa"/>
            <w:shd w:val="clear" w:color="auto" w:fill="auto"/>
          </w:tcPr>
          <w:p w14:paraId="46445D87" w14:textId="77777777" w:rsidR="005D7A56" w:rsidRDefault="001A5A97" w:rsidP="005D7A5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Quality of training material and timelines of delivery is inappropriate</w:t>
            </w:r>
            <w:r w:rsidR="005D7A56">
              <w:rPr>
                <w:rFonts w:ascii="Arial" w:eastAsia="Times New Roman" w:hAnsi="Arial" w:cs="Arial"/>
                <w:color w:val="000000"/>
                <w:sz w:val="18"/>
                <w:szCs w:val="20"/>
                <w:lang w:eastAsia="en-GB"/>
              </w:rPr>
              <w:t>;</w:t>
            </w:r>
          </w:p>
          <w:p w14:paraId="5770BB64" w14:textId="77777777" w:rsidR="005D7A56" w:rsidRDefault="001A5A97" w:rsidP="005D7A5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Appropriate individuals not selected for trainings</w:t>
            </w:r>
            <w:r w:rsidR="005D7A56">
              <w:rPr>
                <w:rFonts w:ascii="Arial" w:eastAsia="Times New Roman" w:hAnsi="Arial" w:cs="Arial"/>
                <w:color w:val="000000"/>
                <w:sz w:val="18"/>
                <w:szCs w:val="20"/>
                <w:lang w:eastAsia="en-GB"/>
              </w:rPr>
              <w:t>;</w:t>
            </w:r>
          </w:p>
          <w:p w14:paraId="56149201" w14:textId="1AD1D342" w:rsidR="001A5A97" w:rsidRPr="007F20FF" w:rsidRDefault="001A5A97" w:rsidP="005D7A5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Workshop program and international laboratory visit program developed with national and international expertise;</w:t>
            </w:r>
          </w:p>
        </w:tc>
      </w:tr>
      <w:tr w:rsidR="001A5A97" w:rsidRPr="007F20FF" w14:paraId="53EA4163" w14:textId="77777777" w:rsidTr="009122AE">
        <w:trPr>
          <w:trHeight w:val="757"/>
        </w:trPr>
        <w:tc>
          <w:tcPr>
            <w:tcW w:w="1666" w:type="dxa"/>
            <w:shd w:val="clear" w:color="000000" w:fill="FFDDDD"/>
            <w:hideMark/>
          </w:tcPr>
          <w:p w14:paraId="11BE130E" w14:textId="47C4E18E"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Outcome 3.2: Laboratories fully operational with the necessary infrastructures to carry out risk assessment, and detection of LMOs, which allow Sri Lanka to meet its obligations under the CPB</w:t>
            </w:r>
          </w:p>
        </w:tc>
        <w:tc>
          <w:tcPr>
            <w:tcW w:w="1962" w:type="dxa"/>
            <w:shd w:val="clear" w:color="000000" w:fill="FFDDDD"/>
            <w:hideMark/>
          </w:tcPr>
          <w:p w14:paraId="43EDC40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identified laboratories operational with international standard;</w:t>
            </w:r>
          </w:p>
          <w:p w14:paraId="1386D089" w14:textId="77777777" w:rsidR="001A5A97" w:rsidRPr="007F20FF" w:rsidRDefault="001A5A97" w:rsidP="003F16CF">
            <w:pPr>
              <w:rPr>
                <w:rFonts w:ascii="Arial" w:eastAsia="Times New Roman" w:hAnsi="Arial" w:cs="Arial"/>
                <w:color w:val="000000"/>
                <w:sz w:val="18"/>
                <w:szCs w:val="20"/>
                <w:lang w:eastAsia="en-GB"/>
              </w:rPr>
            </w:pPr>
          </w:p>
          <w:p w14:paraId="35FAD8E2" w14:textId="77777777" w:rsidR="00B810D4"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facilities for contained testing operational;</w:t>
            </w:r>
          </w:p>
          <w:p w14:paraId="735F2A05" w14:textId="77777777" w:rsidR="00B810D4" w:rsidRDefault="00B810D4" w:rsidP="003F16CF">
            <w:pPr>
              <w:rPr>
                <w:rFonts w:ascii="Arial" w:eastAsia="Times New Roman" w:hAnsi="Arial" w:cs="Arial"/>
                <w:color w:val="000000"/>
                <w:sz w:val="18"/>
                <w:szCs w:val="20"/>
                <w:lang w:eastAsia="en-GB"/>
              </w:rPr>
            </w:pPr>
          </w:p>
          <w:p w14:paraId="24DBEC71" w14:textId="77777777" w:rsidR="001A5A97" w:rsidRPr="007F20FF" w:rsidRDefault="00B810D4" w:rsidP="00B810D4">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Annual budget allocated for operation and maintenance of laboratories;</w:t>
            </w:r>
            <w:r w:rsidR="001A5A97" w:rsidRPr="007F20FF">
              <w:rPr>
                <w:rFonts w:ascii="Arial" w:eastAsia="Times New Roman" w:hAnsi="Arial" w:cs="Arial"/>
                <w:color w:val="000000"/>
                <w:sz w:val="18"/>
                <w:szCs w:val="20"/>
                <w:lang w:eastAsia="en-GB"/>
              </w:rPr>
              <w:t xml:space="preserve"> </w:t>
            </w:r>
          </w:p>
        </w:tc>
        <w:tc>
          <w:tcPr>
            <w:tcW w:w="1916" w:type="dxa"/>
            <w:shd w:val="clear" w:color="000000" w:fill="FFDDDD"/>
            <w:hideMark/>
          </w:tcPr>
          <w:p w14:paraId="240A70D0"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The accreditation of laboratories and strengthening capacities of selected public sector laboratories are required;</w:t>
            </w:r>
          </w:p>
        </w:tc>
        <w:tc>
          <w:tcPr>
            <w:tcW w:w="3382" w:type="dxa"/>
            <w:shd w:val="clear" w:color="000000" w:fill="FFDDDD"/>
            <w:hideMark/>
          </w:tcPr>
          <w:p w14:paraId="3F969329" w14:textId="77777777" w:rsidR="001A5A97" w:rsidRPr="007F20FF"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2 public laboratories with improved infrastructure and facilities for LMO detection as per international norms and serve as central LMO research and detection lab;</w:t>
            </w:r>
          </w:p>
          <w:p w14:paraId="0E985D32" w14:textId="77A7A1E0" w:rsidR="001A5A97" w:rsidRDefault="001A5A97" w:rsidP="003F16CF">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1 upgraded analytical laboratory functional for compositional and nutritional analysis with state-of the-art analytical services equipment;</w:t>
            </w:r>
          </w:p>
          <w:p w14:paraId="063BFDB7" w14:textId="77777777" w:rsidR="006D61E5" w:rsidRDefault="006D61E5" w:rsidP="003F16CF">
            <w:pPr>
              <w:spacing w:after="240"/>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 xml:space="preserve">These laboratories </w:t>
            </w:r>
            <w:r w:rsidR="009E6658">
              <w:rPr>
                <w:rFonts w:ascii="Arial" w:eastAsia="Times New Roman" w:hAnsi="Arial" w:cs="Arial"/>
                <w:color w:val="000000"/>
                <w:sz w:val="18"/>
                <w:szCs w:val="20"/>
                <w:lang w:eastAsia="en-GB"/>
              </w:rPr>
              <w:t>are</w:t>
            </w:r>
            <w:r>
              <w:rPr>
                <w:rFonts w:ascii="Arial" w:eastAsia="Times New Roman" w:hAnsi="Arial" w:cs="Arial"/>
                <w:color w:val="000000"/>
                <w:sz w:val="18"/>
                <w:szCs w:val="20"/>
                <w:lang w:eastAsia="en-GB"/>
              </w:rPr>
              <w:t xml:space="preserve"> showcased as technically viable examples;</w:t>
            </w:r>
          </w:p>
          <w:p w14:paraId="609A6128" w14:textId="30E3DE15" w:rsidR="001A5A97" w:rsidRPr="007F20FF" w:rsidRDefault="00F53651" w:rsidP="003F16CF">
            <w:pPr>
              <w:spacing w:after="240"/>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Efficient a</w:t>
            </w:r>
            <w:r w:rsidR="006D61E5">
              <w:rPr>
                <w:rFonts w:ascii="Arial" w:eastAsia="Times New Roman" w:hAnsi="Arial" w:cs="Arial"/>
                <w:color w:val="000000"/>
                <w:sz w:val="18"/>
                <w:szCs w:val="20"/>
                <w:lang w:eastAsia="en-GB"/>
              </w:rPr>
              <w:t xml:space="preserve">ccreditation </w:t>
            </w:r>
            <w:r>
              <w:rPr>
                <w:rFonts w:ascii="Arial" w:eastAsia="Times New Roman" w:hAnsi="Arial" w:cs="Arial"/>
                <w:color w:val="000000"/>
                <w:sz w:val="18"/>
                <w:szCs w:val="20"/>
                <w:lang w:eastAsia="en-GB"/>
              </w:rPr>
              <w:t>process</w:t>
            </w:r>
            <w:r w:rsidR="006D61E5">
              <w:rPr>
                <w:rFonts w:ascii="Arial" w:eastAsia="Times New Roman" w:hAnsi="Arial" w:cs="Arial"/>
                <w:color w:val="000000"/>
                <w:sz w:val="18"/>
                <w:szCs w:val="20"/>
                <w:lang w:eastAsia="en-GB"/>
              </w:rPr>
              <w:t xml:space="preserve"> in place; </w:t>
            </w:r>
          </w:p>
        </w:tc>
        <w:tc>
          <w:tcPr>
            <w:tcW w:w="2268" w:type="dxa"/>
            <w:shd w:val="clear" w:color="000000" w:fill="FFDDDD"/>
            <w:hideMark/>
          </w:tcPr>
          <w:p w14:paraId="1D8E191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Institutions are strengthened with improved infrastructure and equipment.</w:t>
            </w:r>
          </w:p>
          <w:p w14:paraId="6F6668B7" w14:textId="77777777" w:rsidR="001A5A97" w:rsidRPr="007F20FF" w:rsidRDefault="001A5A97" w:rsidP="003F16CF">
            <w:pPr>
              <w:rPr>
                <w:rFonts w:ascii="Arial" w:eastAsia="Times New Roman" w:hAnsi="Arial" w:cs="Arial"/>
                <w:color w:val="000000"/>
                <w:sz w:val="18"/>
                <w:szCs w:val="20"/>
                <w:lang w:eastAsia="en-GB"/>
              </w:rPr>
            </w:pPr>
          </w:p>
          <w:p w14:paraId="46CC25FF"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Outcome summary report;</w:t>
            </w:r>
          </w:p>
          <w:p w14:paraId="20DA88AC" w14:textId="77777777" w:rsidR="00B810D4" w:rsidRDefault="00B810D4" w:rsidP="003F16CF">
            <w:pPr>
              <w:rPr>
                <w:rFonts w:ascii="Arial" w:eastAsia="Times New Roman" w:hAnsi="Arial" w:cs="Arial"/>
                <w:color w:val="000000"/>
                <w:sz w:val="18"/>
                <w:szCs w:val="20"/>
                <w:lang w:eastAsia="en-GB"/>
              </w:rPr>
            </w:pPr>
          </w:p>
          <w:p w14:paraId="7AB9EA93" w14:textId="77777777" w:rsidR="00B810D4" w:rsidRDefault="00B810D4"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Annual financial report;</w:t>
            </w:r>
          </w:p>
          <w:p w14:paraId="4968FD2B" w14:textId="77777777" w:rsidR="00F53651" w:rsidRDefault="00F53651" w:rsidP="003F16CF">
            <w:pPr>
              <w:rPr>
                <w:rFonts w:ascii="Arial" w:eastAsia="Times New Roman" w:hAnsi="Arial" w:cs="Arial"/>
                <w:color w:val="000000"/>
                <w:sz w:val="18"/>
                <w:szCs w:val="20"/>
                <w:lang w:eastAsia="en-GB"/>
              </w:rPr>
            </w:pPr>
          </w:p>
          <w:p w14:paraId="5BC52686" w14:textId="77777777" w:rsidR="00F53651" w:rsidRPr="007F20FF" w:rsidRDefault="00F53651" w:rsidP="00F53651">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 xml:space="preserve">Record of accredited laboratories; </w:t>
            </w:r>
          </w:p>
        </w:tc>
        <w:tc>
          <w:tcPr>
            <w:tcW w:w="2778" w:type="dxa"/>
            <w:shd w:val="clear" w:color="000000" w:fill="FFDDDD"/>
          </w:tcPr>
          <w:p w14:paraId="3563BC9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Lack of capacity to use upgraded laboratory instruments; </w:t>
            </w:r>
          </w:p>
          <w:p w14:paraId="4E46EBDC" w14:textId="77777777" w:rsidR="001A5A97" w:rsidRPr="007F20FF" w:rsidRDefault="001A5A97" w:rsidP="003F16CF">
            <w:pPr>
              <w:rPr>
                <w:rFonts w:ascii="Arial" w:eastAsia="Times New Roman" w:hAnsi="Arial" w:cs="Arial"/>
                <w:color w:val="000000"/>
                <w:sz w:val="18"/>
                <w:szCs w:val="20"/>
                <w:lang w:eastAsia="en-GB"/>
              </w:rPr>
            </w:pPr>
          </w:p>
          <w:p w14:paraId="11D32C3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Lack of capacity to maintain the accredited laboratories;</w:t>
            </w:r>
          </w:p>
          <w:p w14:paraId="6D53226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Detailed system demonstration with sufficient trial operations carried out;</w:t>
            </w:r>
          </w:p>
          <w:p w14:paraId="295B91A7" w14:textId="77777777" w:rsidR="001A5A97" w:rsidRPr="007F20FF" w:rsidRDefault="001A5A97" w:rsidP="003F16CF">
            <w:pPr>
              <w:rPr>
                <w:rFonts w:ascii="Arial" w:eastAsia="Times New Roman" w:hAnsi="Arial" w:cs="Arial"/>
                <w:color w:val="000000"/>
                <w:sz w:val="18"/>
                <w:szCs w:val="20"/>
                <w:lang w:eastAsia="en-GB"/>
              </w:rPr>
            </w:pPr>
          </w:p>
          <w:p w14:paraId="38EF6B0A"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Operation and maintenance mechanism of laboratory instruments ensured;</w:t>
            </w:r>
          </w:p>
        </w:tc>
      </w:tr>
      <w:tr w:rsidR="001A5A97" w:rsidRPr="007F20FF" w14:paraId="23268AB9" w14:textId="77777777" w:rsidTr="009122AE">
        <w:trPr>
          <w:trHeight w:val="2904"/>
        </w:trPr>
        <w:tc>
          <w:tcPr>
            <w:tcW w:w="1666" w:type="dxa"/>
            <w:shd w:val="clear" w:color="auto" w:fill="auto"/>
            <w:hideMark/>
          </w:tcPr>
          <w:p w14:paraId="5CDB5C3D" w14:textId="352E369F" w:rsidR="001A5A97" w:rsidRPr="007F20FF" w:rsidRDefault="001A5A97" w:rsidP="002565D8">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3.2.1:</w:t>
            </w:r>
            <w:r w:rsidRPr="007F20FF">
              <w:rPr>
                <w:rFonts w:ascii="Arial" w:eastAsia="Times New Roman" w:hAnsi="Arial" w:cs="Arial"/>
                <w:color w:val="000000"/>
                <w:sz w:val="18"/>
                <w:szCs w:val="20"/>
                <w:lang w:eastAsia="en-GB"/>
              </w:rPr>
              <w:br/>
              <w:t>Key government laboratories identified, established, strengthened and appropriately equipped for risk management and detection of LMOs</w:t>
            </w:r>
          </w:p>
        </w:tc>
        <w:tc>
          <w:tcPr>
            <w:tcW w:w="1962" w:type="dxa"/>
            <w:shd w:val="clear" w:color="auto" w:fill="auto"/>
            <w:hideMark/>
          </w:tcPr>
          <w:p w14:paraId="666E71DD"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laboratories and facilities assessed; </w:t>
            </w:r>
          </w:p>
          <w:p w14:paraId="36132618" w14:textId="77777777" w:rsidR="001A5A97" w:rsidRPr="007F20FF" w:rsidRDefault="001A5A97" w:rsidP="003F16CF">
            <w:pPr>
              <w:rPr>
                <w:rFonts w:ascii="Arial" w:eastAsia="Times New Roman" w:hAnsi="Arial" w:cs="Arial"/>
                <w:color w:val="000000"/>
                <w:sz w:val="18"/>
                <w:szCs w:val="20"/>
                <w:lang w:eastAsia="en-GB"/>
              </w:rPr>
            </w:pPr>
          </w:p>
          <w:p w14:paraId="17A93565"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identified laboratories and facilities for contained testing equipped;</w:t>
            </w:r>
          </w:p>
        </w:tc>
        <w:tc>
          <w:tcPr>
            <w:tcW w:w="1916" w:type="dxa"/>
            <w:shd w:val="clear" w:color="000000" w:fill="FFFFFF"/>
            <w:hideMark/>
          </w:tcPr>
          <w:p w14:paraId="517232E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Some laboratories underwent LMO detection with limited work; </w:t>
            </w:r>
          </w:p>
          <w:p w14:paraId="25172E72" w14:textId="77777777" w:rsidR="001A5A97" w:rsidRPr="007F20FF" w:rsidRDefault="001A5A97" w:rsidP="003F16CF">
            <w:pPr>
              <w:rPr>
                <w:rFonts w:ascii="Arial" w:eastAsia="Times New Roman" w:hAnsi="Arial" w:cs="Arial"/>
                <w:color w:val="000000"/>
                <w:sz w:val="18"/>
                <w:szCs w:val="20"/>
                <w:lang w:eastAsia="en-GB"/>
              </w:rPr>
            </w:pPr>
          </w:p>
          <w:p w14:paraId="055D882F"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Training programme in GM detection by ICGEB available in University of Peradeniya in association with Genetech;</w:t>
            </w:r>
          </w:p>
        </w:tc>
        <w:tc>
          <w:tcPr>
            <w:tcW w:w="3382" w:type="dxa"/>
            <w:shd w:val="clear" w:color="auto" w:fill="auto"/>
            <w:hideMark/>
          </w:tcPr>
          <w:p w14:paraId="703E3276" w14:textId="77777777" w:rsidR="001A5A97" w:rsidRDefault="001A5A97" w:rsidP="009500D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At least 3 public laboratories and 3 facilities for contained testing identified in the stocktaking assessment survey with laboratory equipment, chemicals and reagents, manpower and improve infrastructure and facility with guidelines; </w:t>
            </w:r>
          </w:p>
          <w:p w14:paraId="5B05AF45" w14:textId="77777777" w:rsidR="001A5A97" w:rsidRPr="007F20FF" w:rsidRDefault="001A5A97" w:rsidP="009500D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The 3 laboratories and 3 facilities are equipped for LMO detection and management as per assessment;</w:t>
            </w:r>
          </w:p>
          <w:p w14:paraId="20E0B060" w14:textId="77777777" w:rsidR="001A5A97" w:rsidRPr="007F20FF" w:rsidRDefault="001A5A97" w:rsidP="009500D6">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In total 3 Operation and Maintenance manuals for identified laboratories prepared with international standards;</w:t>
            </w:r>
          </w:p>
        </w:tc>
        <w:tc>
          <w:tcPr>
            <w:tcW w:w="2268" w:type="dxa"/>
            <w:shd w:val="clear" w:color="auto" w:fill="auto"/>
            <w:hideMark/>
          </w:tcPr>
          <w:p w14:paraId="66DB0FDD"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An efficient LMO detection institutional network is established;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Guidelines for sampling methodologies of LMO detection; </w:t>
            </w:r>
          </w:p>
          <w:p w14:paraId="7CFC8BF0" w14:textId="77777777" w:rsidR="001A5A97" w:rsidRPr="007F20FF" w:rsidRDefault="001A5A97" w:rsidP="003F16CF">
            <w:pPr>
              <w:rPr>
                <w:rFonts w:ascii="Arial" w:eastAsia="Times New Roman" w:hAnsi="Arial" w:cs="Arial"/>
                <w:color w:val="000000"/>
                <w:sz w:val="18"/>
                <w:szCs w:val="20"/>
                <w:lang w:eastAsia="en-GB"/>
              </w:rPr>
            </w:pPr>
          </w:p>
          <w:p w14:paraId="7F9183A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Technical report on equipped laboratories and facilities;</w:t>
            </w:r>
          </w:p>
          <w:p w14:paraId="0C74751D" w14:textId="77777777" w:rsidR="001A5A97" w:rsidRPr="007F20FF" w:rsidRDefault="001A5A97" w:rsidP="003F16CF">
            <w:pPr>
              <w:rPr>
                <w:rFonts w:ascii="Arial" w:eastAsia="Times New Roman" w:hAnsi="Arial" w:cs="Arial"/>
                <w:color w:val="000000"/>
                <w:sz w:val="18"/>
                <w:szCs w:val="20"/>
                <w:lang w:eastAsia="en-GB"/>
              </w:rPr>
            </w:pPr>
          </w:p>
          <w:p w14:paraId="6ABD8C1C"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Operation and Maintenance Manuals;</w:t>
            </w:r>
          </w:p>
        </w:tc>
        <w:tc>
          <w:tcPr>
            <w:tcW w:w="2778" w:type="dxa"/>
            <w:shd w:val="clear" w:color="auto" w:fill="auto"/>
          </w:tcPr>
          <w:p w14:paraId="04B4FF5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Delay in procurement and installation of key instruments;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 xml:space="preserve">Specifications and required service for the laboratory instruments available prior to procurement process; </w:t>
            </w:r>
          </w:p>
          <w:p w14:paraId="2EB3848B" w14:textId="77777777" w:rsidR="001A5A97" w:rsidRPr="007F20FF" w:rsidRDefault="001A5A97" w:rsidP="003F16CF">
            <w:pPr>
              <w:rPr>
                <w:rFonts w:ascii="Arial" w:eastAsia="Times New Roman" w:hAnsi="Arial" w:cs="Arial"/>
                <w:color w:val="000000"/>
                <w:sz w:val="18"/>
                <w:szCs w:val="20"/>
                <w:lang w:eastAsia="en-GB"/>
              </w:rPr>
            </w:pPr>
          </w:p>
          <w:p w14:paraId="37F0923A" w14:textId="77777777" w:rsidR="001A5A97" w:rsidRPr="007F20FF" w:rsidRDefault="001A5A97" w:rsidP="003F16CF">
            <w:pPr>
              <w:rPr>
                <w:rFonts w:ascii="Arial" w:eastAsia="Times New Roman" w:hAnsi="Arial" w:cs="Arial"/>
                <w:color w:val="000000"/>
                <w:sz w:val="18"/>
                <w:szCs w:val="20"/>
                <w:lang w:eastAsia="en-GB"/>
              </w:rPr>
            </w:pPr>
          </w:p>
        </w:tc>
      </w:tr>
      <w:tr w:rsidR="001A5A97" w:rsidRPr="007F20FF" w14:paraId="05D4E84A" w14:textId="77777777" w:rsidTr="00AC61B2">
        <w:trPr>
          <w:trHeight w:val="2967"/>
        </w:trPr>
        <w:tc>
          <w:tcPr>
            <w:tcW w:w="1666" w:type="dxa"/>
            <w:shd w:val="clear" w:color="auto" w:fill="auto"/>
            <w:hideMark/>
          </w:tcPr>
          <w:p w14:paraId="18A491E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3.2.2:</w:t>
            </w:r>
            <w:r w:rsidRPr="007F20FF">
              <w:rPr>
                <w:rFonts w:ascii="Arial" w:eastAsia="Times New Roman" w:hAnsi="Arial" w:cs="Arial"/>
                <w:color w:val="000000"/>
                <w:sz w:val="18"/>
                <w:szCs w:val="20"/>
                <w:lang w:eastAsia="en-GB"/>
              </w:rPr>
              <w:br/>
              <w:t>Laboratories accredited by SLAB for risk assessment, LMO detection and identification based on ISO and ISTA standards</w:t>
            </w:r>
          </w:p>
        </w:tc>
        <w:tc>
          <w:tcPr>
            <w:tcW w:w="1962" w:type="dxa"/>
            <w:shd w:val="clear" w:color="auto" w:fill="auto"/>
            <w:hideMark/>
          </w:tcPr>
          <w:p w14:paraId="7C7E3BAF"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laboratories accredited </w:t>
            </w:r>
          </w:p>
        </w:tc>
        <w:tc>
          <w:tcPr>
            <w:tcW w:w="1916" w:type="dxa"/>
            <w:shd w:val="clear" w:color="auto" w:fill="auto"/>
            <w:hideMark/>
          </w:tcPr>
          <w:p w14:paraId="11C4909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SLAB is a member of the mutual recognition arrangement (MRA) and in the process of seeking membership of the international accreditation forum (IAF). These have established ISO standards for GMO detection in addition to ISO 17025</w:t>
            </w:r>
          </w:p>
        </w:tc>
        <w:tc>
          <w:tcPr>
            <w:tcW w:w="3382" w:type="dxa"/>
            <w:shd w:val="clear" w:color="auto" w:fill="auto"/>
            <w:hideMark/>
          </w:tcPr>
          <w:p w14:paraId="3CEB35BD" w14:textId="77777777" w:rsidR="00CE040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At least 2 laboratories accredited as per SLAB/ISO standards;</w:t>
            </w:r>
            <w:r w:rsidRPr="007F20FF">
              <w:rPr>
                <w:rFonts w:ascii="Arial" w:eastAsia="Times New Roman" w:hAnsi="Arial" w:cs="Arial"/>
                <w:color w:val="000000"/>
                <w:sz w:val="18"/>
                <w:szCs w:val="20"/>
                <w:lang w:eastAsia="en-GB"/>
              </w:rPr>
              <w:br/>
            </w:r>
          </w:p>
          <w:p w14:paraId="26796170" w14:textId="77777777" w:rsidR="00CE0407" w:rsidRDefault="00CE0407"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1 Accreditation process clarified and streamlined for replication;</w:t>
            </w:r>
          </w:p>
          <w:p w14:paraId="199BCDFF"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t xml:space="preserve">At least 2 staff of the accreditation body trained internationally; </w:t>
            </w:r>
          </w:p>
        </w:tc>
        <w:tc>
          <w:tcPr>
            <w:tcW w:w="2268" w:type="dxa"/>
            <w:shd w:val="clear" w:color="auto" w:fill="auto"/>
            <w:hideMark/>
          </w:tcPr>
          <w:p w14:paraId="093A6DF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Laboratories accredited;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Certificated of accredited body trained;</w:t>
            </w:r>
          </w:p>
        </w:tc>
        <w:tc>
          <w:tcPr>
            <w:tcW w:w="2778" w:type="dxa"/>
            <w:shd w:val="clear" w:color="auto" w:fill="auto"/>
          </w:tcPr>
          <w:p w14:paraId="41185B8E" w14:textId="77777777" w:rsidR="00AC61B2" w:rsidRDefault="001A5A97" w:rsidP="00AC61B2">
            <w:pPr>
              <w:spacing w:after="120"/>
              <w:rPr>
                <w:rFonts w:ascii="Arial" w:eastAsia="Times New Roman" w:hAnsi="Arial" w:cs="Arial"/>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r>
            <w:r w:rsidRPr="007F20FF">
              <w:rPr>
                <w:rFonts w:ascii="Arial" w:eastAsia="Times New Roman" w:hAnsi="Arial" w:cs="Arial"/>
                <w:sz w:val="18"/>
                <w:szCs w:val="20"/>
                <w:lang w:eastAsia="en-GB"/>
              </w:rPr>
              <w:t>SLAB not familiar with accreditation standards for GMO detection</w:t>
            </w:r>
          </w:p>
          <w:p w14:paraId="56FD8DD3" w14:textId="77777777" w:rsidR="00AC61B2" w:rsidRDefault="001A5A97" w:rsidP="00AC61B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Accreditation failed;</w:t>
            </w:r>
          </w:p>
          <w:p w14:paraId="295DC1CB" w14:textId="5E3E65EE" w:rsidR="001A5A97" w:rsidRPr="007F20FF" w:rsidRDefault="001A5A97" w:rsidP="00AC61B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Training of SLAB personnel, guidelines, SOPs etc. in place with detection labs</w:t>
            </w:r>
          </w:p>
          <w:p w14:paraId="1219E0E2" w14:textId="77777777" w:rsidR="001A5A97" w:rsidRPr="007F20FF" w:rsidRDefault="001A5A97" w:rsidP="00AC61B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Accreditation conditions and procedure ensured, and training provided accordingly;</w:t>
            </w:r>
          </w:p>
        </w:tc>
      </w:tr>
      <w:tr w:rsidR="001A5A97" w:rsidRPr="007F20FF" w14:paraId="57B133A2" w14:textId="77777777" w:rsidTr="004F5D17">
        <w:trPr>
          <w:trHeight w:val="207"/>
        </w:trPr>
        <w:tc>
          <w:tcPr>
            <w:tcW w:w="13972" w:type="dxa"/>
            <w:gridSpan w:val="6"/>
            <w:shd w:val="clear" w:color="000000" w:fill="FABF8F"/>
            <w:hideMark/>
          </w:tcPr>
          <w:p w14:paraId="53E01C79" w14:textId="77777777" w:rsidR="001A5A97" w:rsidRPr="007F20FF" w:rsidRDefault="001A5A97" w:rsidP="003F16CF">
            <w:pPr>
              <w:rPr>
                <w:rFonts w:ascii="Arial" w:eastAsia="Times New Roman" w:hAnsi="Arial" w:cs="Arial"/>
                <w:b/>
                <w:bCs/>
                <w:color w:val="000000"/>
                <w:sz w:val="18"/>
                <w:szCs w:val="20"/>
                <w:lang w:eastAsia="en-GB"/>
              </w:rPr>
            </w:pPr>
            <w:r w:rsidRPr="007F20FF">
              <w:rPr>
                <w:rFonts w:ascii="Arial" w:eastAsia="Times New Roman" w:hAnsi="Arial" w:cs="Arial"/>
                <w:b/>
                <w:bCs/>
                <w:color w:val="000000"/>
                <w:sz w:val="18"/>
                <w:szCs w:val="20"/>
                <w:lang w:eastAsia="en-GB"/>
              </w:rPr>
              <w:t>COMPONENT 4: KNOWLEDGE DEVELOPMENT, PUBLIC AWARENESS, EDUCATION AND PARTICIPATION</w:t>
            </w:r>
          </w:p>
        </w:tc>
      </w:tr>
      <w:tr w:rsidR="001A5A97" w:rsidRPr="007F20FF" w14:paraId="1BA96EBD" w14:textId="77777777" w:rsidTr="00531AD8">
        <w:trPr>
          <w:trHeight w:val="4454"/>
        </w:trPr>
        <w:tc>
          <w:tcPr>
            <w:tcW w:w="1666" w:type="dxa"/>
            <w:shd w:val="clear" w:color="000000" w:fill="FFE3D5"/>
            <w:hideMark/>
          </w:tcPr>
          <w:p w14:paraId="4416BA59"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Outcome 4.1: Enhanced awareness, education and public participation in decision-making on biosafety</w:t>
            </w:r>
          </w:p>
        </w:tc>
        <w:tc>
          <w:tcPr>
            <w:tcW w:w="1962" w:type="dxa"/>
            <w:shd w:val="clear" w:color="000000" w:fill="FFE3D5"/>
            <w:hideMark/>
          </w:tcPr>
          <w:p w14:paraId="36F7C2C5"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Number of awareness raising events</w:t>
            </w:r>
            <w:r w:rsidR="002D2BC2">
              <w:rPr>
                <w:rFonts w:ascii="Arial" w:eastAsia="Times New Roman" w:hAnsi="Arial" w:cs="Arial"/>
                <w:color w:val="000000"/>
                <w:sz w:val="18"/>
                <w:szCs w:val="20"/>
                <w:lang w:eastAsia="en-GB"/>
              </w:rPr>
              <w:t>/campaigns</w:t>
            </w:r>
            <w:r w:rsidRPr="007F20FF">
              <w:rPr>
                <w:rFonts w:ascii="Arial" w:eastAsia="Times New Roman" w:hAnsi="Arial" w:cs="Arial"/>
                <w:color w:val="000000"/>
                <w:sz w:val="18"/>
                <w:szCs w:val="20"/>
                <w:lang w:eastAsia="en-GB"/>
              </w:rPr>
              <w:t xml:space="preserve"> with positive feedback from various stakeholders across the country;</w:t>
            </w:r>
          </w:p>
          <w:p w14:paraId="59F7E29F" w14:textId="77777777" w:rsidR="00B810D4" w:rsidRDefault="00B810D4" w:rsidP="003F16CF">
            <w:pPr>
              <w:rPr>
                <w:rFonts w:ascii="Arial" w:eastAsia="Times New Roman" w:hAnsi="Arial" w:cs="Arial"/>
                <w:color w:val="000000"/>
                <w:sz w:val="18"/>
                <w:szCs w:val="20"/>
                <w:lang w:eastAsia="en-GB"/>
              </w:rPr>
            </w:pPr>
          </w:p>
          <w:p w14:paraId="15BDCC8D" w14:textId="77777777" w:rsidR="00B810D4" w:rsidRPr="007F20FF" w:rsidRDefault="00B810D4"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Annual budget allocated for continuous actions for biosafety in the country;</w:t>
            </w:r>
          </w:p>
        </w:tc>
        <w:tc>
          <w:tcPr>
            <w:tcW w:w="1916" w:type="dxa"/>
            <w:shd w:val="clear" w:color="000000" w:fill="FFE3D5"/>
            <w:hideMark/>
          </w:tcPr>
          <w:p w14:paraId="2D5CE815"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Awareness of biosafety needs to be further enhanced to broader stakeholders strategically;</w:t>
            </w:r>
          </w:p>
        </w:tc>
        <w:tc>
          <w:tcPr>
            <w:tcW w:w="3382" w:type="dxa"/>
            <w:shd w:val="clear" w:color="000000" w:fill="FFE3D5"/>
            <w:hideMark/>
          </w:tcPr>
          <w:p w14:paraId="60404392"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Over 20 events</w:t>
            </w:r>
            <w:r w:rsidR="002D2BC2">
              <w:rPr>
                <w:rFonts w:ascii="Arial" w:eastAsia="Times New Roman" w:hAnsi="Arial" w:cs="Arial"/>
                <w:color w:val="000000"/>
                <w:sz w:val="18"/>
                <w:szCs w:val="20"/>
                <w:lang w:eastAsia="en-GB"/>
              </w:rPr>
              <w:t>/campaigns</w:t>
            </w:r>
            <w:r w:rsidRPr="007F20FF">
              <w:rPr>
                <w:rFonts w:ascii="Arial" w:eastAsia="Times New Roman" w:hAnsi="Arial" w:cs="Arial"/>
                <w:color w:val="000000"/>
                <w:sz w:val="18"/>
                <w:szCs w:val="20"/>
                <w:lang w:eastAsia="en-GB"/>
              </w:rPr>
              <w:t xml:space="preserve"> organized with At least 70% of activities received positive feedback from participants;</w:t>
            </w:r>
          </w:p>
        </w:tc>
        <w:tc>
          <w:tcPr>
            <w:tcW w:w="2268" w:type="dxa"/>
            <w:shd w:val="clear" w:color="000000" w:fill="FFE3D5"/>
            <w:hideMark/>
          </w:tcPr>
          <w:p w14:paraId="1C6D1EFE"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Outreach material (both print and electronic);</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Proceedings of awareness programmes;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Post graduates trained in biosafety;</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Knowledge assessment report including statistics and questionnaires of events; </w:t>
            </w:r>
          </w:p>
          <w:p w14:paraId="214ABFC8" w14:textId="77777777" w:rsidR="00B810D4" w:rsidRDefault="00B810D4" w:rsidP="003F16CF">
            <w:pPr>
              <w:rPr>
                <w:rFonts w:ascii="Arial" w:eastAsia="Times New Roman" w:hAnsi="Arial" w:cs="Arial"/>
                <w:color w:val="000000"/>
                <w:sz w:val="18"/>
                <w:szCs w:val="20"/>
                <w:lang w:eastAsia="en-GB"/>
              </w:rPr>
            </w:pPr>
          </w:p>
          <w:p w14:paraId="4BAC1666" w14:textId="77777777" w:rsidR="00B810D4" w:rsidRPr="007F20FF" w:rsidRDefault="00B810D4" w:rsidP="00B810D4">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Annual financial reports;</w:t>
            </w:r>
          </w:p>
        </w:tc>
        <w:tc>
          <w:tcPr>
            <w:tcW w:w="2778" w:type="dxa"/>
            <w:shd w:val="clear" w:color="000000" w:fill="FFE3D5"/>
          </w:tcPr>
          <w:p w14:paraId="23E4307B" w14:textId="77777777" w:rsidR="001A5A97" w:rsidRPr="007F20FF" w:rsidRDefault="001A5A97" w:rsidP="001F278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 xml:space="preserve">Quality of events insufficient; </w:t>
            </w:r>
          </w:p>
          <w:p w14:paraId="78EDCB4B" w14:textId="77777777" w:rsidR="001F2782" w:rsidRDefault="001A5A97" w:rsidP="001F278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Different category of audience and related needs are not identified correctly;</w:t>
            </w:r>
          </w:p>
          <w:p w14:paraId="0424A7F8" w14:textId="559CE54B" w:rsidR="001A5A97" w:rsidRPr="007F20FF" w:rsidRDefault="001A5A97" w:rsidP="001F278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Awareness events conducted along with the needs of target stakeholder groups;</w:t>
            </w:r>
          </w:p>
          <w:p w14:paraId="4A14F23F" w14:textId="77777777" w:rsidR="001A5A97" w:rsidRPr="007F20FF" w:rsidRDefault="001A5A97" w:rsidP="001F278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Communication strategy applied properly;</w:t>
            </w:r>
          </w:p>
          <w:p w14:paraId="7372F18C" w14:textId="77777777" w:rsidR="001A5A97" w:rsidRPr="007F20FF" w:rsidRDefault="001A5A97" w:rsidP="001F2782">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Replication mechanism in place to continue awareness raising after the project including potential funding support for the capacity building of biotechnology professionals;</w:t>
            </w:r>
          </w:p>
        </w:tc>
      </w:tr>
      <w:tr w:rsidR="001A5A97" w:rsidRPr="007F20FF" w14:paraId="3B44A228" w14:textId="77777777" w:rsidTr="00FB4897">
        <w:trPr>
          <w:trHeight w:val="4526"/>
        </w:trPr>
        <w:tc>
          <w:tcPr>
            <w:tcW w:w="1666" w:type="dxa"/>
            <w:shd w:val="clear" w:color="auto" w:fill="auto"/>
            <w:hideMark/>
          </w:tcPr>
          <w:p w14:paraId="4E0A0B45"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Output 4.1.1: </w:t>
            </w:r>
            <w:r w:rsidRPr="007F20FF">
              <w:rPr>
                <w:rFonts w:ascii="Arial" w:eastAsia="Times New Roman" w:hAnsi="Arial" w:cs="Arial"/>
                <w:color w:val="000000"/>
                <w:sz w:val="18"/>
                <w:szCs w:val="20"/>
                <w:lang w:eastAsia="en-GB"/>
              </w:rPr>
              <w:br/>
              <w:t>Public awareness and participation strategy developed</w:t>
            </w:r>
          </w:p>
        </w:tc>
        <w:tc>
          <w:tcPr>
            <w:tcW w:w="1962" w:type="dxa"/>
            <w:shd w:val="clear" w:color="auto" w:fill="auto"/>
            <w:hideMark/>
          </w:tcPr>
          <w:p w14:paraId="725F4243"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framework for public participation and database of stakeholders in place; </w:t>
            </w:r>
          </w:p>
        </w:tc>
        <w:tc>
          <w:tcPr>
            <w:tcW w:w="1916" w:type="dxa"/>
            <w:shd w:val="clear" w:color="000000" w:fill="FFFFFF"/>
            <w:hideMark/>
          </w:tcPr>
          <w:p w14:paraId="4B7DE945"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Public awareness workshops have been held previously. </w:t>
            </w:r>
          </w:p>
        </w:tc>
        <w:tc>
          <w:tcPr>
            <w:tcW w:w="3382" w:type="dxa"/>
            <w:shd w:val="clear" w:color="auto" w:fill="auto"/>
            <w:hideMark/>
          </w:tcPr>
          <w:p w14:paraId="386AC951" w14:textId="77777777" w:rsidR="00E54895"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1 strategy developed for facilitating public participation and mechanism for public consultation;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1 database of concerned stakeholders for public consultation maintained;</w:t>
            </w:r>
          </w:p>
          <w:p w14:paraId="73BA0CAD" w14:textId="77777777" w:rsidR="00E54895" w:rsidRPr="007F20FF" w:rsidRDefault="00E54895" w:rsidP="00E54895">
            <w:pPr>
              <w:rPr>
                <w:rFonts w:ascii="Arial" w:eastAsia="Times New Roman" w:hAnsi="Arial" w:cs="Arial"/>
                <w:sz w:val="18"/>
                <w:szCs w:val="20"/>
                <w:lang w:eastAsia="en-GB"/>
              </w:rPr>
            </w:pPr>
          </w:p>
          <w:p w14:paraId="43854A66" w14:textId="77777777" w:rsidR="001A5A97" w:rsidRPr="007F20FF" w:rsidRDefault="001A5A97" w:rsidP="00E54895">
            <w:pPr>
              <w:rPr>
                <w:rFonts w:ascii="Arial" w:eastAsia="Times New Roman" w:hAnsi="Arial" w:cs="Arial"/>
                <w:sz w:val="18"/>
                <w:szCs w:val="20"/>
                <w:lang w:eastAsia="en-GB"/>
              </w:rPr>
            </w:pPr>
          </w:p>
        </w:tc>
        <w:tc>
          <w:tcPr>
            <w:tcW w:w="2268" w:type="dxa"/>
            <w:shd w:val="clear" w:color="auto" w:fill="auto"/>
            <w:hideMark/>
          </w:tcPr>
          <w:p w14:paraId="6B84072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Strategy document;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Database of relevant stakeholders available; </w:t>
            </w:r>
          </w:p>
        </w:tc>
        <w:tc>
          <w:tcPr>
            <w:tcW w:w="2778" w:type="dxa"/>
            <w:shd w:val="clear" w:color="auto" w:fill="auto"/>
          </w:tcPr>
          <w:p w14:paraId="75E954D2" w14:textId="77777777" w:rsidR="00FB4897"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br/>
              <w:t>Lack of lessons-learned to identify critical areas of public participation and awareness;</w:t>
            </w:r>
          </w:p>
          <w:p w14:paraId="288E4802" w14:textId="77777777" w:rsidR="00FB4897"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Strategy is planned in isolation and does not respond to the public needs</w:t>
            </w:r>
          </w:p>
          <w:p w14:paraId="4312D2FC" w14:textId="099C56A0" w:rsidR="001A5A97" w:rsidRPr="007F20FF"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lang w:eastAsia="en-GB"/>
              </w:rPr>
              <w:br/>
              <w:t>Lessons learned collected from the past experiences in the country as well as other countries, and strategy developed jointly with national and international expertise;</w:t>
            </w:r>
          </w:p>
          <w:p w14:paraId="4434DE65" w14:textId="77777777" w:rsidR="001A5A97" w:rsidRPr="007F20FF"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Strategy prepared in consultation with relevant stakeholders to continue awareness raising after the project as a long term communication activity; </w:t>
            </w:r>
          </w:p>
        </w:tc>
      </w:tr>
      <w:tr w:rsidR="001A5A97" w:rsidRPr="007F20FF" w14:paraId="796B19F2" w14:textId="77777777" w:rsidTr="00531AD8">
        <w:trPr>
          <w:trHeight w:val="3890"/>
        </w:trPr>
        <w:tc>
          <w:tcPr>
            <w:tcW w:w="1666" w:type="dxa"/>
            <w:shd w:val="clear" w:color="auto" w:fill="auto"/>
            <w:hideMark/>
          </w:tcPr>
          <w:p w14:paraId="530DADB9"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Output 4.1.2: </w:t>
            </w:r>
            <w:r w:rsidRPr="007F20FF">
              <w:rPr>
                <w:rFonts w:ascii="Arial" w:eastAsia="Times New Roman" w:hAnsi="Arial" w:cs="Arial"/>
                <w:color w:val="000000"/>
                <w:sz w:val="18"/>
                <w:szCs w:val="20"/>
                <w:lang w:eastAsia="en-GB"/>
              </w:rPr>
              <w:br/>
              <w:t>Targeted awareness-raising activities implemented</w:t>
            </w:r>
          </w:p>
        </w:tc>
        <w:tc>
          <w:tcPr>
            <w:tcW w:w="1962" w:type="dxa"/>
            <w:shd w:val="clear" w:color="auto" w:fill="auto"/>
            <w:hideMark/>
          </w:tcPr>
          <w:p w14:paraId="4ECE803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targeted activities accomplished; </w:t>
            </w:r>
          </w:p>
        </w:tc>
        <w:tc>
          <w:tcPr>
            <w:tcW w:w="1916" w:type="dxa"/>
            <w:shd w:val="clear" w:color="auto" w:fill="auto"/>
            <w:hideMark/>
          </w:tcPr>
          <w:p w14:paraId="6319173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Awareness raising programmes were conducted during the National Biosafety Framework in 2006. Since then only a few activities have been organised by the research institutions </w:t>
            </w:r>
          </w:p>
        </w:tc>
        <w:tc>
          <w:tcPr>
            <w:tcW w:w="3382" w:type="dxa"/>
            <w:shd w:val="clear" w:color="auto" w:fill="auto"/>
            <w:hideMark/>
          </w:tcPr>
          <w:p w14:paraId="549D82E2" w14:textId="77777777" w:rsidR="001A5A97" w:rsidRPr="007F20FF" w:rsidRDefault="001A5A97" w:rsidP="006C187C">
            <w:pPr>
              <w:spacing w:after="24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1 E-learning tool developed on guidelines/procedures for biosafety regulations;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Primers/brochures/booklets/FAQs/calendars,  glossary of terms and other outreach material developed in local languages and 2000 copies disseminated;</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1 audio visual educational material on awareness of biotechnology and biosafety issues </w:t>
            </w:r>
            <w:r w:rsidRPr="007F20FF">
              <w:rPr>
                <w:rFonts w:ascii="Arial" w:eastAsia="Times New Roman" w:hAnsi="Arial" w:cs="Arial"/>
                <w:sz w:val="18"/>
                <w:szCs w:val="20"/>
                <w:lang w:eastAsia="en-GB"/>
              </w:rPr>
              <w:t>for all stakeholders;</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20 awareness workshops on biosafety for relevant stakeholders conducted</w:t>
            </w:r>
            <w:r w:rsidR="0011110C">
              <w:rPr>
                <w:rFonts w:ascii="Arial" w:eastAsia="Times New Roman" w:hAnsi="Arial" w:cs="Arial"/>
                <w:color w:val="000000"/>
                <w:sz w:val="18"/>
                <w:szCs w:val="20"/>
                <w:lang w:eastAsia="en-GB"/>
              </w:rPr>
              <w:t xml:space="preserve"> </w:t>
            </w:r>
            <w:r w:rsidR="0011110C" w:rsidRPr="007F20FF">
              <w:rPr>
                <w:rFonts w:ascii="Arial" w:eastAsia="Times New Roman" w:hAnsi="Arial" w:cs="Arial"/>
                <w:color w:val="000000"/>
                <w:sz w:val="18"/>
                <w:szCs w:val="20"/>
                <w:lang w:eastAsia="en-GB"/>
              </w:rPr>
              <w:t>(at least 30% women)</w:t>
            </w:r>
            <w:r w:rsidRPr="007F20FF">
              <w:rPr>
                <w:rFonts w:ascii="Arial" w:eastAsia="Times New Roman" w:hAnsi="Arial" w:cs="Arial"/>
                <w:color w:val="000000"/>
                <w:sz w:val="18"/>
                <w:szCs w:val="20"/>
                <w:lang w:eastAsia="en-GB"/>
              </w:rPr>
              <w:t>;</w:t>
            </w:r>
          </w:p>
        </w:tc>
        <w:tc>
          <w:tcPr>
            <w:tcW w:w="2268" w:type="dxa"/>
            <w:shd w:val="clear" w:color="auto" w:fill="auto"/>
            <w:hideMark/>
          </w:tcPr>
          <w:p w14:paraId="39B2FE61"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E-learning tools available;</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Outreach material viz., primers, brochures, FAQs, etc.;</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 xml:space="preserve">Audio visual educational material available; </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Awareness workshop material and reports;</w:t>
            </w:r>
          </w:p>
        </w:tc>
        <w:tc>
          <w:tcPr>
            <w:tcW w:w="2778" w:type="dxa"/>
            <w:shd w:val="clear" w:color="auto" w:fill="auto"/>
          </w:tcPr>
          <w:p w14:paraId="509723FA" w14:textId="77777777" w:rsidR="00FB4897"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t xml:space="preserve"> </w:t>
            </w:r>
            <w:r w:rsidRPr="007F20FF">
              <w:rPr>
                <w:rFonts w:ascii="Arial" w:eastAsia="Times New Roman" w:hAnsi="Arial" w:cs="Arial"/>
                <w:color w:val="000000"/>
                <w:sz w:val="18"/>
                <w:szCs w:val="20"/>
                <w:lang w:eastAsia="en-GB"/>
              </w:rPr>
              <w:br/>
              <w:t xml:space="preserve">Population that can be reached could be limited due to time or funds constraints; </w:t>
            </w:r>
          </w:p>
          <w:p w14:paraId="1E2D8B1A" w14:textId="77777777" w:rsidR="00FB4897"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Different category of audience and related needs are not identified correctly;</w:t>
            </w:r>
          </w:p>
          <w:p w14:paraId="7991A5E1" w14:textId="77777777" w:rsidR="00FB4897"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Assumptions</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Strong government and public/private sector support and coordination for increasing public awareness;</w:t>
            </w:r>
          </w:p>
          <w:p w14:paraId="22D5A6C2" w14:textId="7C14C276" w:rsidR="001A5A97" w:rsidRPr="007F20FF" w:rsidRDefault="001A5A97" w:rsidP="00FB4897">
            <w:pPr>
              <w:spacing w:after="120"/>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Needs assessment results available for each target stakeholder group;</w:t>
            </w:r>
          </w:p>
        </w:tc>
      </w:tr>
      <w:tr w:rsidR="001A5A97" w:rsidRPr="007F20FF" w14:paraId="2013FDD7" w14:textId="77777777" w:rsidTr="002F342C">
        <w:trPr>
          <w:trHeight w:val="3392"/>
        </w:trPr>
        <w:tc>
          <w:tcPr>
            <w:tcW w:w="1666" w:type="dxa"/>
            <w:shd w:val="clear" w:color="000000" w:fill="FFFFFF"/>
            <w:hideMark/>
          </w:tcPr>
          <w:p w14:paraId="1CCF3EF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Output 4.1.3: </w:t>
            </w:r>
            <w:r w:rsidRPr="007F20FF">
              <w:rPr>
                <w:rFonts w:ascii="Arial" w:eastAsia="Times New Roman" w:hAnsi="Arial" w:cs="Arial"/>
                <w:color w:val="000000"/>
                <w:sz w:val="18"/>
                <w:szCs w:val="20"/>
                <w:lang w:eastAsia="en-GB"/>
              </w:rPr>
              <w:br/>
              <w:t>Curriculum, syllabus and course materials prepared for post-graduate course for biosafety, and the gaps in primary (Ordinary Level), secondary and university level education for biosafety filled through improvement of curricula.</w:t>
            </w:r>
          </w:p>
        </w:tc>
        <w:tc>
          <w:tcPr>
            <w:tcW w:w="1962" w:type="dxa"/>
            <w:shd w:val="clear" w:color="auto" w:fill="auto"/>
            <w:hideMark/>
          </w:tcPr>
          <w:p w14:paraId="55AF72DB"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Number of training courses developed; </w:t>
            </w:r>
          </w:p>
        </w:tc>
        <w:tc>
          <w:tcPr>
            <w:tcW w:w="1916" w:type="dxa"/>
            <w:shd w:val="clear" w:color="000000" w:fill="FFFFFF"/>
            <w:hideMark/>
          </w:tcPr>
          <w:p w14:paraId="46D60F5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 xml:space="preserve">The Postgraduate Institute of Agriculture (PGIA), University of Peradeniya, conducts the postgraduate course on Biosafety  and now intends to start a postgraduate Diploma course on Biosafety </w:t>
            </w:r>
          </w:p>
        </w:tc>
        <w:tc>
          <w:tcPr>
            <w:tcW w:w="3382" w:type="dxa"/>
            <w:shd w:val="clear" w:color="000000" w:fill="FFFFFF"/>
            <w:hideMark/>
          </w:tcPr>
          <w:p w14:paraId="1D16E634" w14:textId="77777777" w:rsidR="001A5A97"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1 Modules/course material prepared for higher levels of education incorporation in syllabus of O and A level;</w:t>
            </w:r>
          </w:p>
          <w:p w14:paraId="128A26D2" w14:textId="77777777" w:rsidR="00B810D4" w:rsidRDefault="00B810D4" w:rsidP="003F16CF">
            <w:pPr>
              <w:rPr>
                <w:rFonts w:ascii="Arial" w:eastAsia="Times New Roman" w:hAnsi="Arial" w:cs="Arial"/>
                <w:color w:val="000000"/>
                <w:sz w:val="18"/>
                <w:szCs w:val="20"/>
                <w:lang w:eastAsia="en-GB"/>
              </w:rPr>
            </w:pPr>
          </w:p>
          <w:p w14:paraId="58FFF62B" w14:textId="77777777" w:rsidR="00B810D4" w:rsidRPr="007F20FF" w:rsidRDefault="00B810D4" w:rsidP="003F16CF">
            <w:pPr>
              <w:rPr>
                <w:rFonts w:ascii="Arial" w:eastAsia="Times New Roman" w:hAnsi="Arial" w:cs="Arial"/>
                <w:color w:val="000000"/>
                <w:sz w:val="18"/>
                <w:szCs w:val="20"/>
                <w:lang w:eastAsia="en-GB"/>
              </w:rPr>
            </w:pPr>
            <w:r>
              <w:rPr>
                <w:rFonts w:ascii="Arial" w:eastAsia="Times New Roman" w:hAnsi="Arial" w:cs="Arial"/>
                <w:color w:val="000000"/>
                <w:sz w:val="18"/>
                <w:szCs w:val="20"/>
                <w:lang w:eastAsia="en-GB"/>
              </w:rPr>
              <w:t>Annual budget allocated for the new course;</w:t>
            </w:r>
          </w:p>
        </w:tc>
        <w:tc>
          <w:tcPr>
            <w:tcW w:w="2268" w:type="dxa"/>
            <w:shd w:val="clear" w:color="000000" w:fill="FFFFFF"/>
            <w:hideMark/>
          </w:tcPr>
          <w:p w14:paraId="6E93AC15"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Modules/course material is available</w:t>
            </w:r>
          </w:p>
        </w:tc>
        <w:tc>
          <w:tcPr>
            <w:tcW w:w="2778" w:type="dxa"/>
            <w:shd w:val="clear" w:color="auto" w:fill="auto"/>
          </w:tcPr>
          <w:p w14:paraId="323D810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Risks</w:t>
            </w:r>
            <w:r w:rsidRPr="007F20FF">
              <w:rPr>
                <w:rFonts w:ascii="Arial" w:eastAsia="Times New Roman" w:hAnsi="Arial" w:cs="Arial"/>
                <w:color w:val="000000"/>
                <w:sz w:val="18"/>
                <w:szCs w:val="20"/>
                <w:lang w:eastAsia="en-GB"/>
              </w:rPr>
              <w:t xml:space="preserve"> </w:t>
            </w:r>
            <w:r w:rsidRPr="007F20FF">
              <w:rPr>
                <w:rFonts w:ascii="Arial" w:eastAsia="Times New Roman" w:hAnsi="Arial" w:cs="Arial"/>
                <w:color w:val="000000"/>
                <w:sz w:val="18"/>
                <w:szCs w:val="20"/>
                <w:lang w:eastAsia="en-GB"/>
              </w:rPr>
              <w:br/>
              <w:t>The involvement of partner institutions is limited;</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br/>
              <w:t>Assumptions</w:t>
            </w:r>
            <w:r w:rsidRPr="007F20FF">
              <w:rPr>
                <w:rFonts w:ascii="Arial" w:eastAsia="Times New Roman" w:hAnsi="Arial" w:cs="Arial"/>
                <w:color w:val="000000"/>
                <w:sz w:val="18"/>
                <w:szCs w:val="20"/>
                <w:lang w:eastAsia="en-GB"/>
              </w:rPr>
              <w:br/>
              <w:t>Incentive mechanism available;</w:t>
            </w:r>
          </w:p>
          <w:p w14:paraId="7C8B32C4"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br/>
              <w:t>ToR prepared;</w:t>
            </w:r>
          </w:p>
          <w:p w14:paraId="032791E0" w14:textId="77777777" w:rsidR="001A5A97" w:rsidRPr="007F20FF" w:rsidRDefault="001A5A97" w:rsidP="003F16CF">
            <w:pPr>
              <w:rPr>
                <w:rFonts w:ascii="Arial" w:eastAsia="Times New Roman" w:hAnsi="Arial" w:cs="Arial"/>
                <w:color w:val="000000"/>
                <w:sz w:val="18"/>
                <w:szCs w:val="20"/>
                <w:lang w:eastAsia="en-GB"/>
              </w:rPr>
            </w:pPr>
          </w:p>
        </w:tc>
      </w:tr>
      <w:tr w:rsidR="001A5A97" w:rsidRPr="007F20FF" w14:paraId="36A39A43" w14:textId="77777777" w:rsidTr="00531AD8">
        <w:trPr>
          <w:trHeight w:val="1905"/>
        </w:trPr>
        <w:tc>
          <w:tcPr>
            <w:tcW w:w="1666" w:type="dxa"/>
            <w:shd w:val="clear" w:color="auto" w:fill="auto"/>
            <w:hideMark/>
          </w:tcPr>
          <w:p w14:paraId="39FDF52E"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Output 4.1.4:</w:t>
            </w:r>
            <w:r w:rsidRPr="007F20FF">
              <w:rPr>
                <w:rFonts w:ascii="Arial" w:eastAsia="Times New Roman" w:hAnsi="Arial" w:cs="Arial"/>
                <w:color w:val="000000"/>
                <w:sz w:val="18"/>
                <w:szCs w:val="20"/>
                <w:lang w:eastAsia="en-GB"/>
              </w:rPr>
              <w:br/>
              <w:t>Information materials developed and disseminated through various media</w:t>
            </w:r>
          </w:p>
        </w:tc>
        <w:tc>
          <w:tcPr>
            <w:tcW w:w="1962" w:type="dxa"/>
            <w:shd w:val="clear" w:color="auto" w:fill="auto"/>
            <w:hideMark/>
          </w:tcPr>
          <w:p w14:paraId="5EB3A88C"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Number of issues of the biosafety newsletter;</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Number of webpages with information sources;</w:t>
            </w:r>
          </w:p>
        </w:tc>
        <w:tc>
          <w:tcPr>
            <w:tcW w:w="1916" w:type="dxa"/>
            <w:shd w:val="clear" w:color="auto" w:fill="auto"/>
            <w:hideMark/>
          </w:tcPr>
          <w:p w14:paraId="2D55DD99"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No dedicated mechanism for biosafety information</w:t>
            </w:r>
          </w:p>
        </w:tc>
        <w:tc>
          <w:tcPr>
            <w:tcW w:w="3382" w:type="dxa"/>
            <w:shd w:val="clear" w:color="auto" w:fill="auto"/>
            <w:hideMark/>
          </w:tcPr>
          <w:p w14:paraId="52230F26"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lang w:eastAsia="en-GB"/>
              </w:rPr>
              <w:t>8 issues of Biosafety  Newsletter will be circulated (six monthly);</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lang w:eastAsia="en-GB"/>
              </w:rPr>
              <w:br/>
              <w:t>1 website have copies of all material;</w:t>
            </w:r>
          </w:p>
        </w:tc>
        <w:tc>
          <w:tcPr>
            <w:tcW w:w="2268" w:type="dxa"/>
            <w:shd w:val="clear" w:color="auto" w:fill="auto"/>
            <w:hideMark/>
          </w:tcPr>
          <w:p w14:paraId="2608F31B" w14:textId="77777777" w:rsidR="001A5A97" w:rsidRPr="007F20FF" w:rsidRDefault="001A5A97" w:rsidP="003F16CF">
            <w:pPr>
              <w:rPr>
                <w:rFonts w:ascii="Arial" w:eastAsia="Times New Roman" w:hAnsi="Arial" w:cs="Arial"/>
                <w:sz w:val="18"/>
                <w:szCs w:val="20"/>
                <w:lang w:eastAsia="en-GB"/>
              </w:rPr>
            </w:pPr>
            <w:r w:rsidRPr="007F20FF">
              <w:rPr>
                <w:rFonts w:ascii="Arial" w:eastAsia="Times New Roman" w:hAnsi="Arial" w:cs="Arial"/>
                <w:sz w:val="18"/>
                <w:szCs w:val="20"/>
                <w:lang w:eastAsia="en-GB"/>
              </w:rPr>
              <w:t xml:space="preserve">Newsletter are circulated quarterly all over the country. </w:t>
            </w:r>
            <w:r w:rsidRPr="007F20FF">
              <w:rPr>
                <w:rFonts w:ascii="Arial" w:eastAsia="Times New Roman" w:hAnsi="Arial" w:cs="Arial"/>
                <w:sz w:val="18"/>
                <w:szCs w:val="20"/>
                <w:lang w:eastAsia="en-GB"/>
              </w:rPr>
              <w:br/>
            </w:r>
            <w:r w:rsidRPr="007F20FF">
              <w:rPr>
                <w:rFonts w:ascii="Arial" w:eastAsia="Times New Roman" w:hAnsi="Arial" w:cs="Arial"/>
                <w:sz w:val="18"/>
                <w:szCs w:val="20"/>
                <w:lang w:eastAsia="en-GB"/>
              </w:rPr>
              <w:br/>
              <w:t>Website with complete information resources</w:t>
            </w:r>
          </w:p>
        </w:tc>
        <w:tc>
          <w:tcPr>
            <w:tcW w:w="2778" w:type="dxa"/>
            <w:shd w:val="clear" w:color="auto" w:fill="auto"/>
          </w:tcPr>
          <w:p w14:paraId="40632588" w14:textId="77777777" w:rsidR="001A5A97" w:rsidRPr="007F20FF" w:rsidRDefault="001A5A97" w:rsidP="003F16CF">
            <w:pPr>
              <w:rPr>
                <w:rFonts w:ascii="Arial" w:eastAsia="Times New Roman" w:hAnsi="Arial" w:cs="Arial"/>
                <w:color w:val="000000"/>
                <w:sz w:val="18"/>
                <w:szCs w:val="20"/>
                <w:lang w:eastAsia="en-GB"/>
              </w:rPr>
            </w:pPr>
            <w:r w:rsidRPr="007F20FF">
              <w:rPr>
                <w:rFonts w:ascii="Arial" w:eastAsia="Times New Roman" w:hAnsi="Arial" w:cs="Arial"/>
                <w:color w:val="000000"/>
                <w:sz w:val="18"/>
                <w:szCs w:val="20"/>
                <w:u w:val="single"/>
                <w:lang w:eastAsia="en-GB"/>
              </w:rPr>
              <w:t xml:space="preserve">Risks </w:t>
            </w:r>
            <w:r w:rsidRPr="007F20FF">
              <w:rPr>
                <w:rFonts w:ascii="Arial" w:eastAsia="Times New Roman" w:hAnsi="Arial" w:cs="Arial"/>
                <w:color w:val="000000"/>
                <w:sz w:val="18"/>
                <w:szCs w:val="20"/>
                <w:lang w:eastAsia="en-GB"/>
              </w:rPr>
              <w:br/>
              <w:t>The quality of information materials insufficient;</w:t>
            </w:r>
            <w:r w:rsidRPr="007F20FF">
              <w:rPr>
                <w:rFonts w:ascii="Arial" w:eastAsia="Times New Roman" w:hAnsi="Arial" w:cs="Arial"/>
                <w:color w:val="000000"/>
                <w:sz w:val="18"/>
                <w:szCs w:val="20"/>
                <w:lang w:eastAsia="en-GB"/>
              </w:rPr>
              <w:br/>
            </w:r>
            <w:r w:rsidRPr="007F20FF">
              <w:rPr>
                <w:rFonts w:ascii="Arial" w:eastAsia="Times New Roman" w:hAnsi="Arial" w:cs="Arial"/>
                <w:color w:val="000000"/>
                <w:sz w:val="18"/>
                <w:szCs w:val="20"/>
                <w:u w:val="single"/>
                <w:lang w:eastAsia="en-GB"/>
              </w:rPr>
              <w:br/>
              <w:t>Assumptions</w:t>
            </w:r>
            <w:r w:rsidRPr="007F20FF">
              <w:rPr>
                <w:rFonts w:ascii="Arial" w:eastAsia="Times New Roman" w:hAnsi="Arial" w:cs="Arial"/>
                <w:color w:val="000000"/>
                <w:sz w:val="18"/>
                <w:szCs w:val="20"/>
                <w:u w:val="single"/>
                <w:lang w:eastAsia="en-GB"/>
              </w:rPr>
              <w:br/>
            </w:r>
            <w:r w:rsidRPr="007F20FF">
              <w:rPr>
                <w:rFonts w:ascii="Arial" w:eastAsia="Times New Roman" w:hAnsi="Arial" w:cs="Arial"/>
                <w:color w:val="000000"/>
                <w:sz w:val="18"/>
                <w:szCs w:val="20"/>
                <w:lang w:eastAsia="en-GB"/>
              </w:rPr>
              <w:t>The contents of information materials selected carefully to meet the needs of target readers;</w:t>
            </w:r>
          </w:p>
        </w:tc>
      </w:tr>
      <w:tr w:rsidR="00851D95" w:rsidRPr="007F20FF" w14:paraId="6E7F0794" w14:textId="77777777" w:rsidTr="00851D95">
        <w:trPr>
          <w:trHeight w:val="415"/>
        </w:trPr>
        <w:tc>
          <w:tcPr>
            <w:tcW w:w="13972" w:type="dxa"/>
            <w:gridSpan w:val="6"/>
            <w:shd w:val="clear" w:color="auto" w:fill="auto"/>
          </w:tcPr>
          <w:p w14:paraId="3D61DD99" w14:textId="77777777" w:rsidR="00851D95" w:rsidRPr="007F20FF" w:rsidRDefault="00851D95" w:rsidP="00851D95">
            <w:pPr>
              <w:rPr>
                <w:rFonts w:ascii="Arial" w:eastAsia="Times New Roman" w:hAnsi="Arial" w:cs="Arial"/>
                <w:color w:val="000000"/>
                <w:sz w:val="18"/>
                <w:szCs w:val="20"/>
                <w:u w:val="single"/>
                <w:lang w:eastAsia="en-GB"/>
              </w:rPr>
            </w:pPr>
            <w:r w:rsidRPr="00851D95">
              <w:rPr>
                <w:rFonts w:ascii="Arial" w:eastAsia="Times New Roman" w:hAnsi="Arial" w:cs="Arial"/>
                <w:color w:val="000000"/>
                <w:sz w:val="18"/>
                <w:szCs w:val="20"/>
                <w:lang w:eastAsia="en-GB"/>
              </w:rPr>
              <w:t>Output 4.1.5</w:t>
            </w:r>
            <w:r>
              <w:rPr>
                <w:rFonts w:ascii="Arial" w:eastAsia="Times New Roman" w:hAnsi="Arial" w:cs="Arial"/>
                <w:color w:val="000000"/>
                <w:sz w:val="18"/>
                <w:szCs w:val="20"/>
                <w:lang w:eastAsia="en-GB"/>
              </w:rPr>
              <w:t xml:space="preserve"> and </w:t>
            </w:r>
            <w:r w:rsidRPr="00851D95">
              <w:rPr>
                <w:rFonts w:ascii="Arial" w:eastAsia="Times New Roman" w:hAnsi="Arial" w:cs="Arial"/>
                <w:color w:val="000000"/>
                <w:sz w:val="18"/>
                <w:szCs w:val="20"/>
                <w:lang w:eastAsia="en-GB"/>
              </w:rPr>
              <w:t>Output 4.1.6</w:t>
            </w:r>
            <w:r>
              <w:rPr>
                <w:rFonts w:ascii="Arial" w:eastAsia="Times New Roman" w:hAnsi="Arial" w:cs="Arial"/>
                <w:color w:val="000000"/>
                <w:sz w:val="18"/>
                <w:szCs w:val="20"/>
                <w:lang w:eastAsia="en-GB"/>
              </w:rPr>
              <w:t xml:space="preserve"> are activities related to the </w:t>
            </w:r>
            <w:r w:rsidRPr="00851D95">
              <w:rPr>
                <w:rFonts w:ascii="Arial" w:eastAsia="Times New Roman" w:hAnsi="Arial" w:cs="Arial"/>
                <w:color w:val="000000"/>
                <w:sz w:val="18"/>
                <w:szCs w:val="20"/>
                <w:lang w:eastAsia="en-GB"/>
              </w:rPr>
              <w:t xml:space="preserve">Monitoring &amp; Evaluation </w:t>
            </w:r>
            <w:r>
              <w:rPr>
                <w:rFonts w:ascii="Arial" w:eastAsia="Times New Roman" w:hAnsi="Arial" w:cs="Arial"/>
                <w:color w:val="000000"/>
                <w:sz w:val="18"/>
                <w:szCs w:val="20"/>
                <w:lang w:eastAsia="en-GB"/>
              </w:rPr>
              <w:t>of the project.</w:t>
            </w:r>
          </w:p>
        </w:tc>
      </w:tr>
    </w:tbl>
    <w:p w14:paraId="1A52A02B" w14:textId="77777777" w:rsidR="001A5A97" w:rsidRDefault="001A5A97" w:rsidP="001A5A97"/>
    <w:p w14:paraId="6ED75E92" w14:textId="77777777" w:rsidR="001D16ED" w:rsidRDefault="001D16ED">
      <w:pPr>
        <w:rPr>
          <w:rFonts w:ascii="Arial" w:hAnsi="Arial" w:cs="Arial"/>
          <w:i/>
        </w:rPr>
      </w:pPr>
    </w:p>
    <w:p w14:paraId="5753F5C8" w14:textId="77777777" w:rsidR="001D16ED" w:rsidRDefault="001D16ED">
      <w:pPr>
        <w:rPr>
          <w:rFonts w:ascii="Arial" w:hAnsi="Arial" w:cs="Arial"/>
          <w:i/>
        </w:rPr>
      </w:pPr>
      <w:r>
        <w:rPr>
          <w:rFonts w:ascii="Arial" w:hAnsi="Arial" w:cs="Arial"/>
          <w:i/>
        </w:rPr>
        <w:br w:type="page"/>
      </w:r>
    </w:p>
    <w:p w14:paraId="4B08E57A" w14:textId="77777777" w:rsidR="004E385B" w:rsidRDefault="00FC55C0">
      <w:pPr>
        <w:rPr>
          <w:rFonts w:ascii="Arial" w:hAnsi="Arial" w:cs="Arial"/>
          <w:i/>
        </w:rPr>
      </w:pPr>
      <w:r w:rsidRPr="004E385B">
        <w:rPr>
          <w:rFonts w:ascii="Arial" w:eastAsia="Times New Roman" w:hAnsi="Arial" w:cs="Arial"/>
          <w:b/>
          <w:bCs/>
          <w:color w:val="000000"/>
          <w:sz w:val="22"/>
          <w:szCs w:val="22"/>
          <w:lang w:eastAsia="zh-CN"/>
        </w:rPr>
        <w:t xml:space="preserve">Appendix-2 Work Plan </w:t>
      </w:r>
      <w:r>
        <w:rPr>
          <w:rFonts w:ascii="Arial" w:eastAsia="Times New Roman" w:hAnsi="Arial" w:cs="Arial"/>
          <w:b/>
          <w:bCs/>
          <w:color w:val="000000"/>
          <w:sz w:val="22"/>
          <w:szCs w:val="22"/>
          <w:lang w:eastAsia="zh-CN"/>
        </w:rPr>
        <w:t>a</w:t>
      </w:r>
      <w:r w:rsidRPr="004E385B">
        <w:rPr>
          <w:rFonts w:ascii="Arial" w:eastAsia="Times New Roman" w:hAnsi="Arial" w:cs="Arial"/>
          <w:b/>
          <w:bCs/>
          <w:color w:val="000000"/>
          <w:sz w:val="22"/>
          <w:szCs w:val="22"/>
          <w:lang w:eastAsia="zh-CN"/>
        </w:rPr>
        <w:t>nd Timetable</w:t>
      </w:r>
    </w:p>
    <w:p w14:paraId="2F5861C6" w14:textId="77777777" w:rsidR="004E385B" w:rsidRDefault="004E385B">
      <w:pPr>
        <w:rPr>
          <w:rFonts w:ascii="Arial" w:hAnsi="Arial" w:cs="Arial"/>
          <w:i/>
        </w:rPr>
      </w:pPr>
    </w:p>
    <w:tbl>
      <w:tblPr>
        <w:tblW w:w="0" w:type="auto"/>
        <w:tblLook w:val="04A0" w:firstRow="1" w:lastRow="0" w:firstColumn="1" w:lastColumn="0" w:noHBand="0" w:noVBand="1"/>
      </w:tblPr>
      <w:tblGrid>
        <w:gridCol w:w="6010"/>
        <w:gridCol w:w="497"/>
        <w:gridCol w:w="497"/>
        <w:gridCol w:w="497"/>
        <w:gridCol w:w="497"/>
        <w:gridCol w:w="497"/>
        <w:gridCol w:w="497"/>
        <w:gridCol w:w="497"/>
        <w:gridCol w:w="497"/>
        <w:gridCol w:w="497"/>
        <w:gridCol w:w="497"/>
        <w:gridCol w:w="497"/>
        <w:gridCol w:w="497"/>
        <w:gridCol w:w="497"/>
        <w:gridCol w:w="497"/>
        <w:gridCol w:w="497"/>
        <w:gridCol w:w="497"/>
      </w:tblGrid>
      <w:tr w:rsidR="004E385B" w:rsidRPr="004E385B" w14:paraId="0FCCC5BF" w14:textId="77777777" w:rsidTr="004E385B">
        <w:trPr>
          <w:trHeight w:val="300"/>
        </w:trPr>
        <w:tc>
          <w:tcPr>
            <w:tcW w:w="0" w:type="auto"/>
            <w:gridSpan w:val="17"/>
            <w:tcBorders>
              <w:top w:val="single" w:sz="8" w:space="0" w:color="auto"/>
              <w:left w:val="single" w:sz="8" w:space="0" w:color="auto"/>
              <w:bottom w:val="single" w:sz="8" w:space="0" w:color="auto"/>
              <w:right w:val="single" w:sz="8" w:space="0" w:color="000000"/>
            </w:tcBorders>
            <w:shd w:val="clear" w:color="auto" w:fill="auto"/>
            <w:hideMark/>
          </w:tcPr>
          <w:p w14:paraId="6CABA458" w14:textId="77777777" w:rsidR="004E385B" w:rsidRPr="004E385B" w:rsidRDefault="004E385B" w:rsidP="004E385B">
            <w:pPr>
              <w:jc w:val="center"/>
              <w:rPr>
                <w:rFonts w:ascii="Arial" w:eastAsia="Times New Roman" w:hAnsi="Arial" w:cs="Arial"/>
                <w:b/>
                <w:bCs/>
                <w:color w:val="000000"/>
                <w:sz w:val="21"/>
                <w:szCs w:val="21"/>
                <w:lang w:eastAsia="zh-CN"/>
              </w:rPr>
            </w:pPr>
          </w:p>
        </w:tc>
      </w:tr>
      <w:tr w:rsidR="004E385B" w:rsidRPr="004E385B" w14:paraId="29C5B3CA" w14:textId="77777777" w:rsidTr="004E385B">
        <w:trPr>
          <w:trHeight w:val="270"/>
        </w:trPr>
        <w:tc>
          <w:tcPr>
            <w:tcW w:w="0" w:type="auto"/>
            <w:vMerge w:val="restart"/>
            <w:tcBorders>
              <w:top w:val="nil"/>
              <w:left w:val="single" w:sz="8" w:space="0" w:color="auto"/>
              <w:bottom w:val="single" w:sz="4" w:space="0" w:color="000000"/>
              <w:right w:val="single" w:sz="4" w:space="0" w:color="auto"/>
            </w:tcBorders>
            <w:shd w:val="clear" w:color="000000" w:fill="C4D79B"/>
            <w:hideMark/>
          </w:tcPr>
          <w:p w14:paraId="3DCAFAF1" w14:textId="77777777" w:rsidR="004E385B" w:rsidRPr="004E385B" w:rsidRDefault="004E385B" w:rsidP="004E385B">
            <w:pPr>
              <w:jc w:val="cente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Component/Outcome/Output</w:t>
            </w:r>
          </w:p>
        </w:tc>
        <w:tc>
          <w:tcPr>
            <w:tcW w:w="0" w:type="auto"/>
            <w:gridSpan w:val="4"/>
            <w:tcBorders>
              <w:top w:val="single" w:sz="8" w:space="0" w:color="auto"/>
              <w:left w:val="nil"/>
              <w:bottom w:val="single" w:sz="4" w:space="0" w:color="auto"/>
              <w:right w:val="single" w:sz="4" w:space="0" w:color="auto"/>
            </w:tcBorders>
            <w:shd w:val="clear" w:color="000000" w:fill="00B0F0"/>
            <w:hideMark/>
          </w:tcPr>
          <w:p w14:paraId="2F09BF2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Year 1</w:t>
            </w:r>
          </w:p>
        </w:tc>
        <w:tc>
          <w:tcPr>
            <w:tcW w:w="0" w:type="auto"/>
            <w:gridSpan w:val="4"/>
            <w:tcBorders>
              <w:top w:val="single" w:sz="8" w:space="0" w:color="auto"/>
              <w:left w:val="nil"/>
              <w:bottom w:val="single" w:sz="4" w:space="0" w:color="auto"/>
              <w:right w:val="single" w:sz="4" w:space="0" w:color="auto"/>
            </w:tcBorders>
            <w:shd w:val="clear" w:color="000000" w:fill="FFB7CF"/>
            <w:hideMark/>
          </w:tcPr>
          <w:p w14:paraId="23F604B8"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Year 2</w:t>
            </w:r>
          </w:p>
        </w:tc>
        <w:tc>
          <w:tcPr>
            <w:tcW w:w="0" w:type="auto"/>
            <w:gridSpan w:val="4"/>
            <w:tcBorders>
              <w:top w:val="single" w:sz="8" w:space="0" w:color="auto"/>
              <w:left w:val="nil"/>
              <w:bottom w:val="single" w:sz="4" w:space="0" w:color="auto"/>
              <w:right w:val="single" w:sz="4" w:space="0" w:color="auto"/>
            </w:tcBorders>
            <w:shd w:val="clear" w:color="000000" w:fill="FCD5B4"/>
            <w:hideMark/>
          </w:tcPr>
          <w:p w14:paraId="301FD55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Year 3</w:t>
            </w:r>
          </w:p>
        </w:tc>
        <w:tc>
          <w:tcPr>
            <w:tcW w:w="0" w:type="auto"/>
            <w:gridSpan w:val="4"/>
            <w:tcBorders>
              <w:top w:val="single" w:sz="8" w:space="0" w:color="auto"/>
              <w:left w:val="nil"/>
              <w:bottom w:val="single" w:sz="4" w:space="0" w:color="auto"/>
              <w:right w:val="single" w:sz="8" w:space="0" w:color="000000"/>
            </w:tcBorders>
            <w:shd w:val="clear" w:color="000000" w:fill="B1A0C7"/>
            <w:hideMark/>
          </w:tcPr>
          <w:p w14:paraId="50495EC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Year 4</w:t>
            </w:r>
          </w:p>
        </w:tc>
      </w:tr>
      <w:tr w:rsidR="004E385B" w:rsidRPr="004E385B" w14:paraId="03DCF9FA" w14:textId="77777777" w:rsidTr="004E385B">
        <w:trPr>
          <w:trHeight w:val="285"/>
        </w:trPr>
        <w:tc>
          <w:tcPr>
            <w:tcW w:w="0" w:type="auto"/>
            <w:vMerge/>
            <w:tcBorders>
              <w:top w:val="nil"/>
              <w:left w:val="single" w:sz="8" w:space="0" w:color="auto"/>
              <w:bottom w:val="single" w:sz="4" w:space="0" w:color="000000"/>
              <w:right w:val="single" w:sz="4" w:space="0" w:color="auto"/>
            </w:tcBorders>
            <w:vAlign w:val="center"/>
            <w:hideMark/>
          </w:tcPr>
          <w:p w14:paraId="208F0867" w14:textId="77777777" w:rsidR="004E385B" w:rsidRPr="004E385B" w:rsidRDefault="004E385B" w:rsidP="004E385B">
            <w:pPr>
              <w:rPr>
                <w:rFonts w:ascii="Arial" w:eastAsia="Times New Roman" w:hAnsi="Arial" w:cs="Arial"/>
                <w:b/>
                <w:bCs/>
                <w:sz w:val="21"/>
                <w:szCs w:val="21"/>
                <w:lang w:eastAsia="zh-CN"/>
              </w:rPr>
            </w:pPr>
          </w:p>
        </w:tc>
        <w:tc>
          <w:tcPr>
            <w:tcW w:w="0" w:type="auto"/>
            <w:tcBorders>
              <w:top w:val="nil"/>
              <w:left w:val="nil"/>
              <w:bottom w:val="single" w:sz="4" w:space="0" w:color="auto"/>
              <w:right w:val="single" w:sz="4" w:space="0" w:color="auto"/>
            </w:tcBorders>
            <w:shd w:val="clear" w:color="000000" w:fill="00B0F0"/>
            <w:hideMark/>
          </w:tcPr>
          <w:p w14:paraId="2A421DDA"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Q1</w:t>
            </w:r>
          </w:p>
        </w:tc>
        <w:tc>
          <w:tcPr>
            <w:tcW w:w="0" w:type="auto"/>
            <w:tcBorders>
              <w:top w:val="nil"/>
              <w:left w:val="nil"/>
              <w:bottom w:val="single" w:sz="4" w:space="0" w:color="auto"/>
              <w:right w:val="single" w:sz="4" w:space="0" w:color="auto"/>
            </w:tcBorders>
            <w:shd w:val="clear" w:color="000000" w:fill="00B0F0"/>
            <w:hideMark/>
          </w:tcPr>
          <w:p w14:paraId="4580042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Q2</w:t>
            </w:r>
          </w:p>
        </w:tc>
        <w:tc>
          <w:tcPr>
            <w:tcW w:w="0" w:type="auto"/>
            <w:tcBorders>
              <w:top w:val="nil"/>
              <w:left w:val="nil"/>
              <w:bottom w:val="single" w:sz="4" w:space="0" w:color="auto"/>
              <w:right w:val="single" w:sz="4" w:space="0" w:color="auto"/>
            </w:tcBorders>
            <w:shd w:val="clear" w:color="000000" w:fill="00B0F0"/>
            <w:hideMark/>
          </w:tcPr>
          <w:p w14:paraId="5B2BD203"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Q3</w:t>
            </w:r>
          </w:p>
        </w:tc>
        <w:tc>
          <w:tcPr>
            <w:tcW w:w="0" w:type="auto"/>
            <w:tcBorders>
              <w:top w:val="nil"/>
              <w:left w:val="nil"/>
              <w:bottom w:val="single" w:sz="4" w:space="0" w:color="auto"/>
              <w:right w:val="single" w:sz="4" w:space="0" w:color="auto"/>
            </w:tcBorders>
            <w:shd w:val="clear" w:color="000000" w:fill="00B0F0"/>
            <w:hideMark/>
          </w:tcPr>
          <w:p w14:paraId="3B249D6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Q4</w:t>
            </w:r>
          </w:p>
        </w:tc>
        <w:tc>
          <w:tcPr>
            <w:tcW w:w="0" w:type="auto"/>
            <w:tcBorders>
              <w:top w:val="nil"/>
              <w:left w:val="nil"/>
              <w:bottom w:val="single" w:sz="4" w:space="0" w:color="auto"/>
              <w:right w:val="single" w:sz="4" w:space="0" w:color="auto"/>
            </w:tcBorders>
            <w:shd w:val="clear" w:color="000000" w:fill="FFB7CF"/>
            <w:hideMark/>
          </w:tcPr>
          <w:p w14:paraId="06B62F0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Q1</w:t>
            </w:r>
          </w:p>
        </w:tc>
        <w:tc>
          <w:tcPr>
            <w:tcW w:w="0" w:type="auto"/>
            <w:tcBorders>
              <w:top w:val="nil"/>
              <w:left w:val="nil"/>
              <w:bottom w:val="single" w:sz="4" w:space="0" w:color="auto"/>
              <w:right w:val="single" w:sz="4" w:space="0" w:color="auto"/>
            </w:tcBorders>
            <w:shd w:val="clear" w:color="000000" w:fill="FFB7CF"/>
            <w:hideMark/>
          </w:tcPr>
          <w:p w14:paraId="1636565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Q2</w:t>
            </w:r>
          </w:p>
        </w:tc>
        <w:tc>
          <w:tcPr>
            <w:tcW w:w="0" w:type="auto"/>
            <w:tcBorders>
              <w:top w:val="nil"/>
              <w:left w:val="nil"/>
              <w:bottom w:val="single" w:sz="4" w:space="0" w:color="auto"/>
              <w:right w:val="single" w:sz="4" w:space="0" w:color="auto"/>
            </w:tcBorders>
            <w:shd w:val="clear" w:color="000000" w:fill="FFB7CF"/>
            <w:hideMark/>
          </w:tcPr>
          <w:p w14:paraId="3D9B0FB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Q3</w:t>
            </w:r>
          </w:p>
        </w:tc>
        <w:tc>
          <w:tcPr>
            <w:tcW w:w="0" w:type="auto"/>
            <w:tcBorders>
              <w:top w:val="nil"/>
              <w:left w:val="nil"/>
              <w:bottom w:val="single" w:sz="4" w:space="0" w:color="auto"/>
              <w:right w:val="single" w:sz="4" w:space="0" w:color="auto"/>
            </w:tcBorders>
            <w:shd w:val="clear" w:color="000000" w:fill="FFB7CF"/>
            <w:hideMark/>
          </w:tcPr>
          <w:p w14:paraId="00B5A2B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Q4</w:t>
            </w:r>
          </w:p>
        </w:tc>
        <w:tc>
          <w:tcPr>
            <w:tcW w:w="0" w:type="auto"/>
            <w:tcBorders>
              <w:top w:val="nil"/>
              <w:left w:val="nil"/>
              <w:bottom w:val="single" w:sz="4" w:space="0" w:color="auto"/>
              <w:right w:val="single" w:sz="4" w:space="0" w:color="auto"/>
            </w:tcBorders>
            <w:shd w:val="clear" w:color="000000" w:fill="FCD5B4"/>
            <w:hideMark/>
          </w:tcPr>
          <w:p w14:paraId="5330F14B"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Q1</w:t>
            </w:r>
          </w:p>
        </w:tc>
        <w:tc>
          <w:tcPr>
            <w:tcW w:w="0" w:type="auto"/>
            <w:tcBorders>
              <w:top w:val="nil"/>
              <w:left w:val="nil"/>
              <w:bottom w:val="single" w:sz="4" w:space="0" w:color="auto"/>
              <w:right w:val="single" w:sz="4" w:space="0" w:color="auto"/>
            </w:tcBorders>
            <w:shd w:val="clear" w:color="000000" w:fill="FCD5B4"/>
            <w:hideMark/>
          </w:tcPr>
          <w:p w14:paraId="17A5B2C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Q2</w:t>
            </w:r>
          </w:p>
        </w:tc>
        <w:tc>
          <w:tcPr>
            <w:tcW w:w="0" w:type="auto"/>
            <w:tcBorders>
              <w:top w:val="nil"/>
              <w:left w:val="nil"/>
              <w:bottom w:val="single" w:sz="4" w:space="0" w:color="auto"/>
              <w:right w:val="single" w:sz="4" w:space="0" w:color="auto"/>
            </w:tcBorders>
            <w:shd w:val="clear" w:color="000000" w:fill="FCD5B4"/>
            <w:hideMark/>
          </w:tcPr>
          <w:p w14:paraId="4AC823C8"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Q3</w:t>
            </w:r>
          </w:p>
        </w:tc>
        <w:tc>
          <w:tcPr>
            <w:tcW w:w="0" w:type="auto"/>
            <w:tcBorders>
              <w:top w:val="nil"/>
              <w:left w:val="nil"/>
              <w:bottom w:val="single" w:sz="4" w:space="0" w:color="auto"/>
              <w:right w:val="single" w:sz="4" w:space="0" w:color="auto"/>
            </w:tcBorders>
            <w:shd w:val="clear" w:color="000000" w:fill="FCD5B4"/>
            <w:hideMark/>
          </w:tcPr>
          <w:p w14:paraId="7B117EE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Q4</w:t>
            </w:r>
          </w:p>
        </w:tc>
        <w:tc>
          <w:tcPr>
            <w:tcW w:w="0" w:type="auto"/>
            <w:tcBorders>
              <w:top w:val="nil"/>
              <w:left w:val="nil"/>
              <w:bottom w:val="single" w:sz="4" w:space="0" w:color="auto"/>
              <w:right w:val="single" w:sz="4" w:space="0" w:color="auto"/>
            </w:tcBorders>
            <w:shd w:val="clear" w:color="000000" w:fill="B1A0C7"/>
            <w:hideMark/>
          </w:tcPr>
          <w:p w14:paraId="693F510B"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Q1</w:t>
            </w:r>
          </w:p>
        </w:tc>
        <w:tc>
          <w:tcPr>
            <w:tcW w:w="0" w:type="auto"/>
            <w:tcBorders>
              <w:top w:val="nil"/>
              <w:left w:val="nil"/>
              <w:bottom w:val="single" w:sz="4" w:space="0" w:color="auto"/>
              <w:right w:val="single" w:sz="4" w:space="0" w:color="auto"/>
            </w:tcBorders>
            <w:shd w:val="clear" w:color="000000" w:fill="B1A0C7"/>
            <w:hideMark/>
          </w:tcPr>
          <w:p w14:paraId="3D14F21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Q2</w:t>
            </w:r>
          </w:p>
        </w:tc>
        <w:tc>
          <w:tcPr>
            <w:tcW w:w="0" w:type="auto"/>
            <w:tcBorders>
              <w:top w:val="nil"/>
              <w:left w:val="nil"/>
              <w:bottom w:val="single" w:sz="4" w:space="0" w:color="auto"/>
              <w:right w:val="single" w:sz="4" w:space="0" w:color="auto"/>
            </w:tcBorders>
            <w:shd w:val="clear" w:color="000000" w:fill="B1A0C7"/>
            <w:hideMark/>
          </w:tcPr>
          <w:p w14:paraId="6797D65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Q3</w:t>
            </w:r>
          </w:p>
        </w:tc>
        <w:tc>
          <w:tcPr>
            <w:tcW w:w="0" w:type="auto"/>
            <w:tcBorders>
              <w:top w:val="nil"/>
              <w:left w:val="nil"/>
              <w:bottom w:val="single" w:sz="4" w:space="0" w:color="auto"/>
              <w:right w:val="single" w:sz="8" w:space="0" w:color="auto"/>
            </w:tcBorders>
            <w:shd w:val="clear" w:color="000000" w:fill="B1A0C7"/>
            <w:hideMark/>
          </w:tcPr>
          <w:p w14:paraId="4707733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Q3</w:t>
            </w:r>
          </w:p>
        </w:tc>
      </w:tr>
      <w:tr w:rsidR="004E385B" w:rsidRPr="004E385B" w14:paraId="6312AA92" w14:textId="77777777" w:rsidTr="004E385B">
        <w:trPr>
          <w:trHeight w:val="379"/>
        </w:trPr>
        <w:tc>
          <w:tcPr>
            <w:tcW w:w="0" w:type="auto"/>
            <w:gridSpan w:val="17"/>
            <w:tcBorders>
              <w:top w:val="single" w:sz="4" w:space="0" w:color="auto"/>
              <w:left w:val="single" w:sz="8" w:space="0" w:color="auto"/>
              <w:bottom w:val="single" w:sz="4" w:space="0" w:color="auto"/>
              <w:right w:val="single" w:sz="8" w:space="0" w:color="000000"/>
            </w:tcBorders>
            <w:shd w:val="clear" w:color="000000" w:fill="C4D79B"/>
            <w:hideMark/>
          </w:tcPr>
          <w:p w14:paraId="4F6EA73D"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COMPONENT 1: STRENGTHENING POLICY, INSTITUTIONAL AND REGULATORY FRAMEWORKS FOR BIOSAFETY</w:t>
            </w:r>
          </w:p>
        </w:tc>
      </w:tr>
      <w:tr w:rsidR="004E385B" w:rsidRPr="004E385B" w14:paraId="0906ED95" w14:textId="77777777" w:rsidTr="004E385B">
        <w:trPr>
          <w:trHeight w:val="360"/>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5E2693F4" w14:textId="77777777" w:rsidR="004E385B" w:rsidRPr="004E385B" w:rsidRDefault="004E385B" w:rsidP="004E385B">
            <w:pPr>
              <w:rPr>
                <w:rFonts w:ascii="Arial" w:eastAsia="Times New Roman" w:hAnsi="Arial" w:cs="Arial"/>
                <w:b/>
                <w:bCs/>
                <w:sz w:val="21"/>
                <w:szCs w:val="21"/>
                <w:u w:val="single"/>
                <w:lang w:eastAsia="zh-CN"/>
              </w:rPr>
            </w:pPr>
            <w:r w:rsidRPr="004E385B">
              <w:rPr>
                <w:rFonts w:ascii="Arial" w:eastAsia="Times New Roman" w:hAnsi="Arial" w:cs="Arial"/>
                <w:b/>
                <w:bCs/>
                <w:sz w:val="21"/>
                <w:szCs w:val="21"/>
                <w:u w:val="single"/>
                <w:lang w:eastAsia="zh-CN"/>
              </w:rPr>
              <w:t>Outcome 1.1:</w:t>
            </w:r>
            <w:r w:rsidRPr="004E385B">
              <w:rPr>
                <w:rFonts w:ascii="Arial" w:eastAsia="Times New Roman" w:hAnsi="Arial" w:cs="Arial"/>
                <w:b/>
                <w:bCs/>
                <w:sz w:val="21"/>
                <w:szCs w:val="21"/>
                <w:lang w:eastAsia="zh-CN"/>
              </w:rPr>
              <w:t xml:space="preserve">  Enhanced capacity to develop, implement and coordinate biosafety legislations and regulations</w:t>
            </w:r>
          </w:p>
        </w:tc>
      </w:tr>
      <w:tr w:rsidR="004E385B" w:rsidRPr="004E385B" w14:paraId="2FC0F273" w14:textId="77777777" w:rsidTr="00C43AB5">
        <w:trPr>
          <w:trHeight w:val="347"/>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69D51CD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1.1.1: National Biosafety Act enacted</w:t>
            </w:r>
          </w:p>
        </w:tc>
      </w:tr>
      <w:tr w:rsidR="004E385B" w:rsidRPr="004E385B" w14:paraId="67A94C7D" w14:textId="77777777" w:rsidTr="004E385B">
        <w:trPr>
          <w:trHeight w:val="405"/>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1821E70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25099449" w14:textId="77777777" w:rsidTr="00C43AB5">
        <w:trPr>
          <w:trHeight w:val="953"/>
        </w:trPr>
        <w:tc>
          <w:tcPr>
            <w:tcW w:w="0" w:type="auto"/>
            <w:tcBorders>
              <w:top w:val="nil"/>
              <w:left w:val="single" w:sz="8" w:space="0" w:color="auto"/>
              <w:bottom w:val="single" w:sz="4" w:space="0" w:color="auto"/>
              <w:right w:val="nil"/>
            </w:tcBorders>
            <w:shd w:val="clear" w:color="auto" w:fill="auto"/>
            <w:hideMark/>
          </w:tcPr>
          <w:p w14:paraId="64E839C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Provide briefing /conduct training/awareness workshops to legal authorities, government  authorities, members of Parliament etc. during the process towards enactment of the draft Biosafety Act</w:t>
            </w:r>
          </w:p>
        </w:tc>
        <w:tc>
          <w:tcPr>
            <w:tcW w:w="0" w:type="auto"/>
            <w:tcBorders>
              <w:top w:val="nil"/>
              <w:left w:val="single" w:sz="4" w:space="0" w:color="auto"/>
              <w:bottom w:val="single" w:sz="4" w:space="0" w:color="auto"/>
              <w:right w:val="single" w:sz="4" w:space="0" w:color="auto"/>
            </w:tcBorders>
            <w:shd w:val="clear" w:color="000000" w:fill="00B0F0"/>
            <w:hideMark/>
          </w:tcPr>
          <w:p w14:paraId="3BFDE7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169A9FA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4EBE8F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29552C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386589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401691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529F8E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63E12A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65D6F2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97CE0C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6C867C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141C7D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39D0DD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B29303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62CC8B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2F1DCB3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D101ECA" w14:textId="77777777" w:rsidTr="00C43AB5">
        <w:trPr>
          <w:trHeight w:val="698"/>
        </w:trPr>
        <w:tc>
          <w:tcPr>
            <w:tcW w:w="0" w:type="auto"/>
            <w:tcBorders>
              <w:top w:val="nil"/>
              <w:left w:val="single" w:sz="8" w:space="0" w:color="auto"/>
              <w:bottom w:val="single" w:sz="4" w:space="0" w:color="auto"/>
              <w:right w:val="nil"/>
            </w:tcBorders>
            <w:shd w:val="clear" w:color="auto" w:fill="auto"/>
            <w:hideMark/>
          </w:tcPr>
          <w:p w14:paraId="7B8A7AC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Seek inputs from stakeholders to ensure the compatibility of the draft Biosafety Act with the relevant national regulations, policies and procedures</w:t>
            </w:r>
          </w:p>
        </w:tc>
        <w:tc>
          <w:tcPr>
            <w:tcW w:w="0" w:type="auto"/>
            <w:tcBorders>
              <w:top w:val="nil"/>
              <w:left w:val="single" w:sz="4" w:space="0" w:color="auto"/>
              <w:bottom w:val="single" w:sz="4" w:space="0" w:color="auto"/>
              <w:right w:val="single" w:sz="4" w:space="0" w:color="auto"/>
            </w:tcBorders>
            <w:shd w:val="clear" w:color="000000" w:fill="00B0F0"/>
            <w:hideMark/>
          </w:tcPr>
          <w:p w14:paraId="0A95F2D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59249B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822FE5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184626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EBF69C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04A9E4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9A7406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05E2F6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84DF5B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1D818C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A3BD6C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AB383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799022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3F4806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5EE373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EC956B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DF8817C" w14:textId="77777777" w:rsidTr="00C43AB5">
        <w:trPr>
          <w:trHeight w:val="283"/>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1E7A1EB3"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1.1.2: National Biosafety Master Plan (Strategy &amp; Action Plan) elaborated and endorsed</w:t>
            </w:r>
          </w:p>
        </w:tc>
      </w:tr>
      <w:tr w:rsidR="004E385B" w:rsidRPr="004E385B" w14:paraId="0C3FCC8C" w14:textId="77777777" w:rsidTr="004E385B">
        <w:trPr>
          <w:trHeight w:val="36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518C3E53"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76116376" w14:textId="77777777" w:rsidTr="00D26D82">
        <w:trPr>
          <w:trHeight w:val="746"/>
        </w:trPr>
        <w:tc>
          <w:tcPr>
            <w:tcW w:w="0" w:type="auto"/>
            <w:tcBorders>
              <w:top w:val="nil"/>
              <w:left w:val="single" w:sz="8" w:space="0" w:color="auto"/>
              <w:bottom w:val="single" w:sz="4" w:space="0" w:color="auto"/>
              <w:right w:val="nil"/>
            </w:tcBorders>
            <w:shd w:val="clear" w:color="auto" w:fill="auto"/>
            <w:hideMark/>
          </w:tcPr>
          <w:p w14:paraId="0696DAE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Constitution of a working group from  relevant ministries, departments, scientific agencies, experts and other stakeholders</w:t>
            </w:r>
          </w:p>
        </w:tc>
        <w:tc>
          <w:tcPr>
            <w:tcW w:w="0" w:type="auto"/>
            <w:tcBorders>
              <w:top w:val="nil"/>
              <w:left w:val="single" w:sz="4" w:space="0" w:color="auto"/>
              <w:bottom w:val="single" w:sz="4" w:space="0" w:color="auto"/>
              <w:right w:val="single" w:sz="4" w:space="0" w:color="auto"/>
            </w:tcBorders>
            <w:shd w:val="clear" w:color="000000" w:fill="FFFFFF"/>
            <w:hideMark/>
          </w:tcPr>
          <w:p w14:paraId="64585A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2C8E52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AF59C1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B72057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04830F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C8A8CD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A4A785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F75FB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E2005E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D9097D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F1DC9E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D68E1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616AC0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D34D6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B4E659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499BB8E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5314330" w14:textId="77777777" w:rsidTr="00C43AB5">
        <w:trPr>
          <w:trHeight w:val="562"/>
        </w:trPr>
        <w:tc>
          <w:tcPr>
            <w:tcW w:w="0" w:type="auto"/>
            <w:tcBorders>
              <w:top w:val="nil"/>
              <w:left w:val="single" w:sz="8" w:space="0" w:color="auto"/>
              <w:bottom w:val="single" w:sz="4" w:space="0" w:color="auto"/>
              <w:right w:val="nil"/>
            </w:tcBorders>
            <w:shd w:val="clear" w:color="auto" w:fill="auto"/>
            <w:hideMark/>
          </w:tcPr>
          <w:p w14:paraId="1421952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Support through international consultant on key elements of action plan based on international experience</w:t>
            </w:r>
          </w:p>
        </w:tc>
        <w:tc>
          <w:tcPr>
            <w:tcW w:w="0" w:type="auto"/>
            <w:tcBorders>
              <w:top w:val="nil"/>
              <w:left w:val="single" w:sz="4" w:space="0" w:color="auto"/>
              <w:bottom w:val="single" w:sz="4" w:space="0" w:color="auto"/>
              <w:right w:val="single" w:sz="4" w:space="0" w:color="auto"/>
            </w:tcBorders>
            <w:shd w:val="clear" w:color="000000" w:fill="FFFFFF"/>
            <w:hideMark/>
          </w:tcPr>
          <w:p w14:paraId="67632F8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3229F9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25126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E2C503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50DB22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979800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30726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EA2345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FBF7D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04AB74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D67194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740BE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9D3B0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93673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9061A5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A2CD69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332D65B" w14:textId="77777777" w:rsidTr="00D26D82">
        <w:trPr>
          <w:trHeight w:val="752"/>
        </w:trPr>
        <w:tc>
          <w:tcPr>
            <w:tcW w:w="0" w:type="auto"/>
            <w:tcBorders>
              <w:top w:val="nil"/>
              <w:left w:val="single" w:sz="8" w:space="0" w:color="auto"/>
              <w:bottom w:val="single" w:sz="4" w:space="0" w:color="auto"/>
              <w:right w:val="nil"/>
            </w:tcBorders>
            <w:shd w:val="clear" w:color="auto" w:fill="auto"/>
            <w:hideMark/>
          </w:tcPr>
          <w:p w14:paraId="6DEB444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Preparation of draft biosafety master plan as a policy paper in conformity with the national requirements and international obligations</w:t>
            </w:r>
          </w:p>
        </w:tc>
        <w:tc>
          <w:tcPr>
            <w:tcW w:w="0" w:type="auto"/>
            <w:tcBorders>
              <w:top w:val="nil"/>
              <w:left w:val="single" w:sz="4" w:space="0" w:color="auto"/>
              <w:bottom w:val="single" w:sz="4" w:space="0" w:color="auto"/>
              <w:right w:val="single" w:sz="4" w:space="0" w:color="auto"/>
            </w:tcBorders>
            <w:shd w:val="clear" w:color="000000" w:fill="FFFFFF"/>
            <w:hideMark/>
          </w:tcPr>
          <w:p w14:paraId="75A8433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326AD8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DDB0DB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27A94BB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4CA947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AAE125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302522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B172F2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37915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72E650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9E64C7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30FDD9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2B5202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99F75C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5750AB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628B84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F2F4B9F" w14:textId="77777777" w:rsidTr="00D26D82">
        <w:trPr>
          <w:trHeight w:val="692"/>
        </w:trPr>
        <w:tc>
          <w:tcPr>
            <w:tcW w:w="0" w:type="auto"/>
            <w:tcBorders>
              <w:top w:val="nil"/>
              <w:left w:val="single" w:sz="8" w:space="0" w:color="auto"/>
              <w:bottom w:val="single" w:sz="4" w:space="0" w:color="auto"/>
              <w:right w:val="nil"/>
            </w:tcBorders>
            <w:shd w:val="clear" w:color="auto" w:fill="auto"/>
            <w:hideMark/>
          </w:tcPr>
          <w:p w14:paraId="00565B5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Stakeholder consultative meetings with the policy makers, regulators, enforcement officials ,  research scientists, industry etc.</w:t>
            </w:r>
          </w:p>
        </w:tc>
        <w:tc>
          <w:tcPr>
            <w:tcW w:w="0" w:type="auto"/>
            <w:tcBorders>
              <w:top w:val="nil"/>
              <w:left w:val="single" w:sz="4" w:space="0" w:color="auto"/>
              <w:bottom w:val="single" w:sz="4" w:space="0" w:color="auto"/>
              <w:right w:val="single" w:sz="4" w:space="0" w:color="auto"/>
            </w:tcBorders>
            <w:shd w:val="clear" w:color="auto" w:fill="auto"/>
            <w:hideMark/>
          </w:tcPr>
          <w:p w14:paraId="0BFB033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7B7B41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D85C84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060C06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AC2183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328E0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24445D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037A27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15FAD6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8B447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FCE8E7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23BD07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BB9DE8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49A540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F9593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2842367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4705E1D" w14:textId="77777777" w:rsidTr="004E385B">
        <w:trPr>
          <w:trHeight w:val="285"/>
        </w:trPr>
        <w:tc>
          <w:tcPr>
            <w:tcW w:w="0" w:type="auto"/>
            <w:tcBorders>
              <w:top w:val="nil"/>
              <w:left w:val="single" w:sz="8" w:space="0" w:color="auto"/>
              <w:bottom w:val="single" w:sz="4" w:space="0" w:color="auto"/>
              <w:right w:val="nil"/>
            </w:tcBorders>
            <w:shd w:val="clear" w:color="auto" w:fill="auto"/>
            <w:hideMark/>
          </w:tcPr>
          <w:p w14:paraId="2474B99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Placing on the website for public consultation</w:t>
            </w:r>
          </w:p>
        </w:tc>
        <w:tc>
          <w:tcPr>
            <w:tcW w:w="0" w:type="auto"/>
            <w:tcBorders>
              <w:top w:val="nil"/>
              <w:left w:val="single" w:sz="4" w:space="0" w:color="auto"/>
              <w:bottom w:val="single" w:sz="4" w:space="0" w:color="auto"/>
              <w:right w:val="single" w:sz="4" w:space="0" w:color="auto"/>
            </w:tcBorders>
            <w:shd w:val="clear" w:color="auto" w:fill="auto"/>
            <w:hideMark/>
          </w:tcPr>
          <w:p w14:paraId="2D0019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E6543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A3AD08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D5E843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4E02FC29"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auto" w:fill="auto"/>
            <w:hideMark/>
          </w:tcPr>
          <w:p w14:paraId="639083FD"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A246B9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2410C5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4829F0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21B7EF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3E2EF7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409C6B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618C7C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FB3DB0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E58F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3EBC2F5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17FF91B" w14:textId="77777777" w:rsidTr="004E385B">
        <w:trPr>
          <w:trHeight w:val="404"/>
        </w:trPr>
        <w:tc>
          <w:tcPr>
            <w:tcW w:w="0" w:type="auto"/>
            <w:tcBorders>
              <w:top w:val="nil"/>
              <w:left w:val="single" w:sz="8" w:space="0" w:color="auto"/>
              <w:bottom w:val="nil"/>
              <w:right w:val="nil"/>
            </w:tcBorders>
            <w:shd w:val="clear" w:color="auto" w:fill="auto"/>
            <w:hideMark/>
          </w:tcPr>
          <w:p w14:paraId="75D76C01"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xml:space="preserve">Finalization of the plan, printing and circulation </w:t>
            </w:r>
          </w:p>
        </w:tc>
        <w:tc>
          <w:tcPr>
            <w:tcW w:w="0" w:type="auto"/>
            <w:tcBorders>
              <w:top w:val="nil"/>
              <w:left w:val="single" w:sz="4" w:space="0" w:color="auto"/>
              <w:bottom w:val="single" w:sz="4" w:space="0" w:color="auto"/>
              <w:right w:val="single" w:sz="4" w:space="0" w:color="auto"/>
            </w:tcBorders>
            <w:shd w:val="clear" w:color="auto" w:fill="auto"/>
            <w:hideMark/>
          </w:tcPr>
          <w:p w14:paraId="64574AA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3D82F9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7A70A9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E4E7FB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nil"/>
            </w:tcBorders>
            <w:shd w:val="clear" w:color="auto" w:fill="auto"/>
            <w:hideMark/>
          </w:tcPr>
          <w:p w14:paraId="2487BF5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single" w:sz="4" w:space="0" w:color="auto"/>
              <w:bottom w:val="single" w:sz="4" w:space="0" w:color="auto"/>
              <w:right w:val="single" w:sz="4" w:space="0" w:color="auto"/>
            </w:tcBorders>
            <w:shd w:val="clear" w:color="auto" w:fill="auto"/>
            <w:hideMark/>
          </w:tcPr>
          <w:p w14:paraId="06C55218"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AEB072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57D87D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BD0C01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266C1D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B26725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CFDB11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B7FF41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6C3A7F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B0F7C8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3C284F8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80E198F" w14:textId="77777777" w:rsidTr="00C43AB5">
        <w:trPr>
          <w:trHeight w:val="281"/>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558485CE"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Output 1.1.3: Relevant regulations reviewed, drafted and endorsed </w:t>
            </w:r>
          </w:p>
        </w:tc>
      </w:tr>
      <w:tr w:rsidR="004E385B" w:rsidRPr="004E385B" w14:paraId="41618F87" w14:textId="77777777" w:rsidTr="004E385B">
        <w:trPr>
          <w:trHeight w:val="27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2FF7681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1D890160" w14:textId="77777777" w:rsidTr="006A4F46">
        <w:trPr>
          <w:trHeight w:val="691"/>
        </w:trPr>
        <w:tc>
          <w:tcPr>
            <w:tcW w:w="0" w:type="auto"/>
            <w:tcBorders>
              <w:top w:val="nil"/>
              <w:left w:val="single" w:sz="8" w:space="0" w:color="auto"/>
              <w:bottom w:val="single" w:sz="4" w:space="0" w:color="auto"/>
              <w:right w:val="nil"/>
            </w:tcBorders>
            <w:shd w:val="clear" w:color="auto" w:fill="auto"/>
            <w:hideMark/>
          </w:tcPr>
          <w:p w14:paraId="56CBFEF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Constitution of a working group comprising technical and legal experts, representatives of concerned ministries/departments etc. </w:t>
            </w:r>
          </w:p>
        </w:tc>
        <w:tc>
          <w:tcPr>
            <w:tcW w:w="0" w:type="auto"/>
            <w:tcBorders>
              <w:top w:val="nil"/>
              <w:left w:val="single" w:sz="4" w:space="0" w:color="auto"/>
              <w:bottom w:val="single" w:sz="4" w:space="0" w:color="auto"/>
              <w:right w:val="single" w:sz="4" w:space="0" w:color="auto"/>
            </w:tcBorders>
            <w:shd w:val="clear" w:color="auto" w:fill="auto"/>
            <w:hideMark/>
          </w:tcPr>
          <w:p w14:paraId="6B012A2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6BB5E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D1EAB0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1C944F0A"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auto" w:fill="auto"/>
            <w:hideMark/>
          </w:tcPr>
          <w:p w14:paraId="00A8F34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C8A7B1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7A0B19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ACAC97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09F0C7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0ADA98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14CEB9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EF6FA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3EF9B0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A1B1BD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D078E5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5EDC41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197340E" w14:textId="77777777" w:rsidTr="00C43AB5">
        <w:trPr>
          <w:trHeight w:val="600"/>
        </w:trPr>
        <w:tc>
          <w:tcPr>
            <w:tcW w:w="0" w:type="auto"/>
            <w:tcBorders>
              <w:top w:val="nil"/>
              <w:left w:val="single" w:sz="8" w:space="0" w:color="auto"/>
              <w:bottom w:val="single" w:sz="4" w:space="0" w:color="auto"/>
              <w:right w:val="nil"/>
            </w:tcBorders>
            <w:shd w:val="clear" w:color="auto" w:fill="auto"/>
            <w:hideMark/>
          </w:tcPr>
          <w:p w14:paraId="2C0670E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draft biosafety regulations with support from national consultant </w:t>
            </w:r>
          </w:p>
        </w:tc>
        <w:tc>
          <w:tcPr>
            <w:tcW w:w="0" w:type="auto"/>
            <w:tcBorders>
              <w:top w:val="nil"/>
              <w:left w:val="single" w:sz="4" w:space="0" w:color="auto"/>
              <w:bottom w:val="single" w:sz="4" w:space="0" w:color="auto"/>
              <w:right w:val="single" w:sz="4" w:space="0" w:color="auto"/>
            </w:tcBorders>
            <w:shd w:val="clear" w:color="auto" w:fill="auto"/>
            <w:hideMark/>
          </w:tcPr>
          <w:p w14:paraId="0E2539A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520EA2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AC375A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000000" w:fill="FFFFFF"/>
            <w:hideMark/>
          </w:tcPr>
          <w:p w14:paraId="5785ED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808376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E42A6E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E0B1F5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BBDA0C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4CD9BC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EDEF99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B19E1D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AF9894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213A3D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682049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F5F9C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B7B3B1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869BA8A" w14:textId="77777777" w:rsidTr="00C43AB5">
        <w:trPr>
          <w:trHeight w:val="566"/>
        </w:trPr>
        <w:tc>
          <w:tcPr>
            <w:tcW w:w="0" w:type="auto"/>
            <w:tcBorders>
              <w:top w:val="nil"/>
              <w:left w:val="single" w:sz="8" w:space="0" w:color="auto"/>
              <w:bottom w:val="single" w:sz="4" w:space="0" w:color="auto"/>
              <w:right w:val="nil"/>
            </w:tcBorders>
            <w:shd w:val="clear" w:color="auto" w:fill="auto"/>
            <w:hideMark/>
          </w:tcPr>
          <w:p w14:paraId="60B4CE3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 Consultations with stakeholders including members of regulatory committees</w:t>
            </w:r>
          </w:p>
        </w:tc>
        <w:tc>
          <w:tcPr>
            <w:tcW w:w="0" w:type="auto"/>
            <w:tcBorders>
              <w:top w:val="nil"/>
              <w:left w:val="single" w:sz="4" w:space="0" w:color="auto"/>
              <w:bottom w:val="single" w:sz="4" w:space="0" w:color="auto"/>
              <w:right w:val="single" w:sz="4" w:space="0" w:color="auto"/>
            </w:tcBorders>
            <w:shd w:val="clear" w:color="auto" w:fill="auto"/>
            <w:hideMark/>
          </w:tcPr>
          <w:p w14:paraId="1358A2C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A694AA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4613EB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AF8A6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65CA94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4BD68379"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FFFF"/>
            <w:hideMark/>
          </w:tcPr>
          <w:p w14:paraId="7F7E96C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66AC6E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95E575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348F43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0CD3B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C77D6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C609D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18AA5D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F09DA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280AFBC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0ED8215" w14:textId="77777777" w:rsidTr="006A4F46">
        <w:trPr>
          <w:trHeight w:val="564"/>
        </w:trPr>
        <w:tc>
          <w:tcPr>
            <w:tcW w:w="0" w:type="auto"/>
            <w:tcBorders>
              <w:top w:val="nil"/>
              <w:left w:val="single" w:sz="8" w:space="0" w:color="auto"/>
              <w:bottom w:val="single" w:sz="4" w:space="0" w:color="auto"/>
              <w:right w:val="nil"/>
            </w:tcBorders>
            <w:shd w:val="clear" w:color="auto" w:fill="auto"/>
            <w:hideMark/>
          </w:tcPr>
          <w:p w14:paraId="1B26114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Endorsement of regulations by the ministry for further promulgation</w:t>
            </w:r>
          </w:p>
        </w:tc>
        <w:tc>
          <w:tcPr>
            <w:tcW w:w="0" w:type="auto"/>
            <w:tcBorders>
              <w:top w:val="nil"/>
              <w:left w:val="single" w:sz="4" w:space="0" w:color="auto"/>
              <w:bottom w:val="single" w:sz="4" w:space="0" w:color="auto"/>
              <w:right w:val="single" w:sz="4" w:space="0" w:color="auto"/>
            </w:tcBorders>
            <w:shd w:val="clear" w:color="auto" w:fill="auto"/>
            <w:hideMark/>
          </w:tcPr>
          <w:p w14:paraId="1E71C6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DCACB1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7DCED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1A11B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C9C8B6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6C9BCFA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079CAC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4B641179"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auto" w:fill="auto"/>
            <w:hideMark/>
          </w:tcPr>
          <w:p w14:paraId="58FF341C"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17EF84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F06A68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D2FB63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A6DB9F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E8400B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91D1B9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3CB7596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8B19CDA" w14:textId="77777777" w:rsidTr="006A4F46">
        <w:trPr>
          <w:trHeight w:val="560"/>
        </w:trPr>
        <w:tc>
          <w:tcPr>
            <w:tcW w:w="0" w:type="auto"/>
            <w:tcBorders>
              <w:top w:val="nil"/>
              <w:left w:val="single" w:sz="8" w:space="0" w:color="auto"/>
              <w:bottom w:val="single" w:sz="4" w:space="0" w:color="auto"/>
              <w:right w:val="single" w:sz="4" w:space="0" w:color="auto"/>
            </w:tcBorders>
            <w:shd w:val="clear" w:color="auto" w:fill="auto"/>
            <w:hideMark/>
          </w:tcPr>
          <w:p w14:paraId="12A44C4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Publication and distribution of Biosafety Act and biosafety regulations</w:t>
            </w:r>
          </w:p>
        </w:tc>
        <w:tc>
          <w:tcPr>
            <w:tcW w:w="0" w:type="auto"/>
            <w:tcBorders>
              <w:top w:val="nil"/>
              <w:left w:val="nil"/>
              <w:bottom w:val="single" w:sz="4" w:space="0" w:color="auto"/>
              <w:right w:val="single" w:sz="4" w:space="0" w:color="auto"/>
            </w:tcBorders>
            <w:shd w:val="clear" w:color="auto" w:fill="auto"/>
            <w:hideMark/>
          </w:tcPr>
          <w:p w14:paraId="440F01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EC516A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A02BDD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639AB4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D6CE29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53E8BB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B8377F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1D9D782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nil"/>
              <w:right w:val="nil"/>
            </w:tcBorders>
            <w:shd w:val="clear" w:color="auto" w:fill="auto"/>
            <w:hideMark/>
          </w:tcPr>
          <w:p w14:paraId="3D171F99" w14:textId="77777777" w:rsidR="004E385B" w:rsidRPr="004E385B" w:rsidRDefault="004E385B" w:rsidP="004E385B">
            <w:pPr>
              <w:rPr>
                <w:rFonts w:ascii="Arial" w:eastAsia="Times New Roman" w:hAnsi="Arial" w:cs="Arial"/>
                <w:color w:val="000000"/>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FFFF"/>
            <w:hideMark/>
          </w:tcPr>
          <w:p w14:paraId="3B24099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0910453"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65FEAE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8C25DA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38EC38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6F0DEC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1A02B7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841BA90" w14:textId="77777777" w:rsidTr="004E385B">
        <w:trPr>
          <w:trHeight w:val="886"/>
        </w:trPr>
        <w:tc>
          <w:tcPr>
            <w:tcW w:w="0" w:type="auto"/>
            <w:tcBorders>
              <w:top w:val="nil"/>
              <w:left w:val="single" w:sz="8" w:space="0" w:color="auto"/>
              <w:bottom w:val="nil"/>
              <w:right w:val="nil"/>
            </w:tcBorders>
            <w:shd w:val="clear" w:color="auto" w:fill="auto"/>
            <w:hideMark/>
          </w:tcPr>
          <w:p w14:paraId="40DB187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Country wide sensitization/awareness workshops on the biosafety regulatory regime for relevant  stakeholders such as scientist, exporters, industry etc.</w:t>
            </w:r>
          </w:p>
        </w:tc>
        <w:tc>
          <w:tcPr>
            <w:tcW w:w="0" w:type="auto"/>
            <w:tcBorders>
              <w:top w:val="nil"/>
              <w:left w:val="single" w:sz="4" w:space="0" w:color="auto"/>
              <w:bottom w:val="single" w:sz="4" w:space="0" w:color="auto"/>
              <w:right w:val="single" w:sz="4" w:space="0" w:color="auto"/>
            </w:tcBorders>
            <w:shd w:val="clear" w:color="auto" w:fill="auto"/>
            <w:hideMark/>
          </w:tcPr>
          <w:p w14:paraId="304622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DA105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568764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38E05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A633D1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C2BCF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7BDD54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18AB159A" w14:textId="77777777" w:rsidR="004E385B" w:rsidRPr="004E385B" w:rsidRDefault="004E385B" w:rsidP="004E385B">
            <w:pPr>
              <w:rPr>
                <w:rFonts w:ascii="Arial" w:eastAsia="Times New Roman" w:hAnsi="Arial" w:cs="Arial"/>
                <w:sz w:val="21"/>
                <w:szCs w:val="21"/>
                <w:lang w:eastAsia="zh-CN"/>
              </w:rPr>
            </w:pPr>
          </w:p>
        </w:tc>
        <w:tc>
          <w:tcPr>
            <w:tcW w:w="0" w:type="auto"/>
            <w:tcBorders>
              <w:top w:val="single" w:sz="4" w:space="0" w:color="auto"/>
              <w:left w:val="single" w:sz="4" w:space="0" w:color="auto"/>
              <w:bottom w:val="single" w:sz="4" w:space="0" w:color="auto"/>
              <w:right w:val="single" w:sz="4" w:space="0" w:color="auto"/>
            </w:tcBorders>
            <w:shd w:val="clear" w:color="000000" w:fill="FFFFFF"/>
            <w:hideMark/>
          </w:tcPr>
          <w:p w14:paraId="7668798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10A2B6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E3094E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8CCD3A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74E1A6C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FC8281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CB5CCC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357C9A8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729B421" w14:textId="77777777" w:rsidTr="00C43AB5">
        <w:trPr>
          <w:trHeight w:val="349"/>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5C9EE7A6" w14:textId="77777777" w:rsidR="004E385B" w:rsidRPr="004E385B" w:rsidRDefault="004E385B" w:rsidP="004E385B">
            <w:pPr>
              <w:rPr>
                <w:rFonts w:ascii="Arial" w:eastAsia="Times New Roman" w:hAnsi="Arial" w:cs="Arial"/>
                <w:b/>
                <w:bCs/>
                <w:sz w:val="21"/>
                <w:szCs w:val="21"/>
                <w:u w:val="single"/>
                <w:lang w:eastAsia="zh-CN"/>
              </w:rPr>
            </w:pPr>
            <w:r w:rsidRPr="004E385B">
              <w:rPr>
                <w:rFonts w:ascii="Arial" w:eastAsia="Times New Roman" w:hAnsi="Arial" w:cs="Arial"/>
                <w:b/>
                <w:bCs/>
                <w:sz w:val="21"/>
                <w:szCs w:val="21"/>
                <w:u w:val="single"/>
                <w:lang w:eastAsia="zh-CN"/>
              </w:rPr>
              <w:t xml:space="preserve">Outcome 1.2: </w:t>
            </w:r>
            <w:r w:rsidRPr="004E385B">
              <w:rPr>
                <w:rFonts w:ascii="Arial" w:eastAsia="Times New Roman" w:hAnsi="Arial" w:cs="Arial"/>
                <w:b/>
                <w:bCs/>
                <w:sz w:val="21"/>
                <w:szCs w:val="21"/>
                <w:lang w:eastAsia="zh-CN"/>
              </w:rPr>
              <w:t>Administrative systems for making biosafety fully functional</w:t>
            </w:r>
          </w:p>
        </w:tc>
      </w:tr>
      <w:tr w:rsidR="004E385B" w:rsidRPr="004E385B" w14:paraId="1B11420F" w14:textId="77777777" w:rsidTr="00C43AB5">
        <w:trPr>
          <w:trHeight w:val="269"/>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75F0343F"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Output 1.2.1: Administrative and operational procedures for biosafety reviewed and updated </w:t>
            </w:r>
          </w:p>
        </w:tc>
      </w:tr>
      <w:tr w:rsidR="004E385B" w:rsidRPr="004E385B" w14:paraId="67912693" w14:textId="77777777" w:rsidTr="004E385B">
        <w:trPr>
          <w:trHeight w:val="33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002005F5"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61291CF4" w14:textId="77777777" w:rsidTr="004E385B">
        <w:trPr>
          <w:trHeight w:val="841"/>
        </w:trPr>
        <w:tc>
          <w:tcPr>
            <w:tcW w:w="0" w:type="auto"/>
            <w:tcBorders>
              <w:top w:val="nil"/>
              <w:left w:val="single" w:sz="8" w:space="0" w:color="auto"/>
              <w:bottom w:val="single" w:sz="4" w:space="0" w:color="auto"/>
              <w:right w:val="nil"/>
            </w:tcBorders>
            <w:shd w:val="clear" w:color="auto" w:fill="auto"/>
            <w:hideMark/>
          </w:tcPr>
          <w:p w14:paraId="4681B37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Constitution of a committee for drafting the administrative and operational procedures for biosafety management in Sri Lanka </w:t>
            </w:r>
          </w:p>
        </w:tc>
        <w:tc>
          <w:tcPr>
            <w:tcW w:w="0" w:type="auto"/>
            <w:tcBorders>
              <w:top w:val="nil"/>
              <w:left w:val="single" w:sz="4" w:space="0" w:color="auto"/>
              <w:bottom w:val="single" w:sz="4" w:space="0" w:color="auto"/>
              <w:right w:val="single" w:sz="4" w:space="0" w:color="auto"/>
            </w:tcBorders>
            <w:shd w:val="clear" w:color="000000" w:fill="FFFFFF"/>
            <w:hideMark/>
          </w:tcPr>
          <w:p w14:paraId="78CDB6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6D8FB9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D390E3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0E475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874CE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C9E0C3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646785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88442F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50A5DD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9BEE5F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B88D49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B4FECC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3CA0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D8178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0ACA4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5FF609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67EF11E" w14:textId="77777777" w:rsidTr="006A4F46">
        <w:trPr>
          <w:trHeight w:val="771"/>
        </w:trPr>
        <w:tc>
          <w:tcPr>
            <w:tcW w:w="0" w:type="auto"/>
            <w:tcBorders>
              <w:top w:val="nil"/>
              <w:left w:val="single" w:sz="8" w:space="0" w:color="auto"/>
              <w:bottom w:val="single" w:sz="4" w:space="0" w:color="auto"/>
              <w:right w:val="nil"/>
            </w:tcBorders>
            <w:shd w:val="clear" w:color="auto" w:fill="auto"/>
            <w:hideMark/>
          </w:tcPr>
          <w:p w14:paraId="01489AF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Review of the functional biosafety administrative systems being followed by other countries through International consultant </w:t>
            </w:r>
          </w:p>
        </w:tc>
        <w:tc>
          <w:tcPr>
            <w:tcW w:w="0" w:type="auto"/>
            <w:tcBorders>
              <w:top w:val="nil"/>
              <w:left w:val="single" w:sz="4" w:space="0" w:color="auto"/>
              <w:bottom w:val="single" w:sz="4" w:space="0" w:color="auto"/>
              <w:right w:val="single" w:sz="4" w:space="0" w:color="auto"/>
            </w:tcBorders>
            <w:shd w:val="clear" w:color="auto" w:fill="auto"/>
            <w:hideMark/>
          </w:tcPr>
          <w:p w14:paraId="596E36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743153E3"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00B0F0"/>
            <w:hideMark/>
          </w:tcPr>
          <w:p w14:paraId="236C1BA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56CEC8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EBB706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7D40C7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CEE098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2F0DFB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DC2DDC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7C3BA0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AC5172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61627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AEBEA2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782032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1C0B39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8B72E7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0B97F98" w14:textId="77777777" w:rsidTr="004E385B">
        <w:trPr>
          <w:trHeight w:val="552"/>
        </w:trPr>
        <w:tc>
          <w:tcPr>
            <w:tcW w:w="0" w:type="auto"/>
            <w:tcBorders>
              <w:top w:val="nil"/>
              <w:left w:val="single" w:sz="8" w:space="0" w:color="auto"/>
              <w:bottom w:val="single" w:sz="4" w:space="0" w:color="auto"/>
              <w:right w:val="nil"/>
            </w:tcBorders>
            <w:shd w:val="clear" w:color="auto" w:fill="auto"/>
            <w:hideMark/>
          </w:tcPr>
          <w:p w14:paraId="4EF4BA8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Define terms of reference for various committees and rules for appointment of members/experts</w:t>
            </w:r>
          </w:p>
        </w:tc>
        <w:tc>
          <w:tcPr>
            <w:tcW w:w="0" w:type="auto"/>
            <w:tcBorders>
              <w:top w:val="nil"/>
              <w:left w:val="single" w:sz="4" w:space="0" w:color="auto"/>
              <w:bottom w:val="single" w:sz="4" w:space="0" w:color="auto"/>
              <w:right w:val="single" w:sz="4" w:space="0" w:color="auto"/>
            </w:tcBorders>
            <w:shd w:val="clear" w:color="auto" w:fill="auto"/>
            <w:hideMark/>
          </w:tcPr>
          <w:p w14:paraId="1DA3BFF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2E07CC5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C379B4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C4D7D1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3C4A41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9D8AE6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8A74BE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18D13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41FDA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511AC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22679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91C365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A5DABA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68E1B4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4B939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0EC34F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3FF84DF3" w14:textId="77777777" w:rsidTr="004E385B">
        <w:trPr>
          <w:trHeight w:val="844"/>
        </w:trPr>
        <w:tc>
          <w:tcPr>
            <w:tcW w:w="0" w:type="auto"/>
            <w:tcBorders>
              <w:top w:val="nil"/>
              <w:left w:val="single" w:sz="8" w:space="0" w:color="auto"/>
              <w:bottom w:val="single" w:sz="4" w:space="0" w:color="auto"/>
              <w:right w:val="nil"/>
            </w:tcBorders>
            <w:shd w:val="clear" w:color="auto" w:fill="auto"/>
            <w:hideMark/>
          </w:tcPr>
          <w:p w14:paraId="676087B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Establish system of setting up committees for administering biosafety management system within the national regulatory requirements</w:t>
            </w:r>
          </w:p>
        </w:tc>
        <w:tc>
          <w:tcPr>
            <w:tcW w:w="0" w:type="auto"/>
            <w:tcBorders>
              <w:top w:val="nil"/>
              <w:left w:val="single" w:sz="4" w:space="0" w:color="auto"/>
              <w:bottom w:val="single" w:sz="4" w:space="0" w:color="auto"/>
              <w:right w:val="single" w:sz="4" w:space="0" w:color="auto"/>
            </w:tcBorders>
            <w:shd w:val="clear" w:color="auto" w:fill="auto"/>
            <w:hideMark/>
          </w:tcPr>
          <w:p w14:paraId="7D4458B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20CBAD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D690A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1C85B6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3E679E17"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B7CF"/>
            <w:hideMark/>
          </w:tcPr>
          <w:p w14:paraId="2828B51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CB914C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5F81D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205FE7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B00B6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575D6A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B8552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EA7918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D8607F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9ED2DA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AFC669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68BDCE2" w14:textId="77777777" w:rsidTr="006A4F46">
        <w:trPr>
          <w:trHeight w:val="986"/>
        </w:trPr>
        <w:tc>
          <w:tcPr>
            <w:tcW w:w="0" w:type="auto"/>
            <w:tcBorders>
              <w:top w:val="nil"/>
              <w:left w:val="single" w:sz="8" w:space="0" w:color="auto"/>
              <w:bottom w:val="single" w:sz="4" w:space="0" w:color="auto"/>
              <w:right w:val="nil"/>
            </w:tcBorders>
            <w:shd w:val="clear" w:color="auto" w:fill="auto"/>
            <w:hideMark/>
          </w:tcPr>
          <w:p w14:paraId="33D34B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manual on biosafety administrative and operational procedures covering roles and responsibilities of various committees/departments, nomination of experts etc. with assistance from international and/or regional experts </w:t>
            </w:r>
          </w:p>
        </w:tc>
        <w:tc>
          <w:tcPr>
            <w:tcW w:w="0" w:type="auto"/>
            <w:tcBorders>
              <w:top w:val="nil"/>
              <w:left w:val="single" w:sz="4" w:space="0" w:color="auto"/>
              <w:bottom w:val="single" w:sz="4" w:space="0" w:color="auto"/>
              <w:right w:val="single" w:sz="4" w:space="0" w:color="auto"/>
            </w:tcBorders>
            <w:shd w:val="clear" w:color="auto" w:fill="auto"/>
            <w:hideMark/>
          </w:tcPr>
          <w:p w14:paraId="4C0FE03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819C20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F3444E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3452A8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0F7CCB72"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B7CF"/>
            <w:hideMark/>
          </w:tcPr>
          <w:p w14:paraId="41957E7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F20EEC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D75ECF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01085F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EF29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61B8B2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9B6365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E4F02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81A9F6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062D2F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A443AA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3C99CD41" w14:textId="77777777" w:rsidTr="006A4F46">
        <w:trPr>
          <w:trHeight w:val="844"/>
        </w:trPr>
        <w:tc>
          <w:tcPr>
            <w:tcW w:w="0" w:type="auto"/>
            <w:tcBorders>
              <w:top w:val="nil"/>
              <w:left w:val="single" w:sz="8" w:space="0" w:color="auto"/>
              <w:bottom w:val="single" w:sz="4" w:space="0" w:color="auto"/>
              <w:right w:val="nil"/>
            </w:tcBorders>
            <w:shd w:val="clear" w:color="auto" w:fill="auto"/>
            <w:hideMark/>
          </w:tcPr>
          <w:p w14:paraId="7EA5A2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Publication of the manual on procedures for implementing draft biosafety act and regulations in relevant government agencies </w:t>
            </w:r>
          </w:p>
        </w:tc>
        <w:tc>
          <w:tcPr>
            <w:tcW w:w="0" w:type="auto"/>
            <w:tcBorders>
              <w:top w:val="nil"/>
              <w:left w:val="single" w:sz="4" w:space="0" w:color="auto"/>
              <w:bottom w:val="single" w:sz="4" w:space="0" w:color="auto"/>
              <w:right w:val="single" w:sz="4" w:space="0" w:color="auto"/>
            </w:tcBorders>
            <w:shd w:val="clear" w:color="auto" w:fill="auto"/>
            <w:hideMark/>
          </w:tcPr>
          <w:p w14:paraId="3352C8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9F3827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DE102E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C39DC9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72D08A4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555EE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CBB12C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FCBFD4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FBFCA2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BBC34A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E3BF0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C7C0F4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62FC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68513B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A51AE8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4AA1CF4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1D7D84D" w14:textId="77777777" w:rsidTr="006A4F46">
        <w:trPr>
          <w:trHeight w:val="559"/>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7364171E"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1.2.2: Guidelines developed to support the tasks of National Competent Authority (NCA) and Sectoral Competent Authorities (SCAs)</w:t>
            </w:r>
          </w:p>
        </w:tc>
      </w:tr>
      <w:tr w:rsidR="004E385B" w:rsidRPr="004E385B" w14:paraId="6922EFC8"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3091EC4C"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10DBD2FD" w14:textId="77777777" w:rsidTr="004E385B">
        <w:trPr>
          <w:trHeight w:val="595"/>
        </w:trPr>
        <w:tc>
          <w:tcPr>
            <w:tcW w:w="0" w:type="auto"/>
            <w:tcBorders>
              <w:top w:val="nil"/>
              <w:left w:val="single" w:sz="8" w:space="0" w:color="auto"/>
              <w:bottom w:val="nil"/>
              <w:right w:val="nil"/>
            </w:tcBorders>
            <w:shd w:val="clear" w:color="auto" w:fill="auto"/>
            <w:hideMark/>
          </w:tcPr>
          <w:p w14:paraId="7C55B32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Preparation of guidelines for handling applications related to GMOs/LMOs and products</w:t>
            </w:r>
          </w:p>
        </w:tc>
        <w:tc>
          <w:tcPr>
            <w:tcW w:w="0" w:type="auto"/>
            <w:tcBorders>
              <w:top w:val="nil"/>
              <w:left w:val="single" w:sz="4" w:space="0" w:color="auto"/>
              <w:bottom w:val="nil"/>
              <w:right w:val="single" w:sz="4" w:space="0" w:color="auto"/>
            </w:tcBorders>
            <w:shd w:val="clear" w:color="auto" w:fill="auto"/>
            <w:hideMark/>
          </w:tcPr>
          <w:p w14:paraId="7EC5F34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auto" w:fill="auto"/>
            <w:hideMark/>
          </w:tcPr>
          <w:p w14:paraId="0B1288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auto" w:fill="auto"/>
            <w:hideMark/>
          </w:tcPr>
          <w:p w14:paraId="6112B40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000000" w:fill="FFFFFF"/>
            <w:hideMark/>
          </w:tcPr>
          <w:p w14:paraId="2592816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000000" w:fill="FFFFFF"/>
            <w:hideMark/>
          </w:tcPr>
          <w:p w14:paraId="007B6A7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000000" w:fill="FFFFFF"/>
            <w:hideMark/>
          </w:tcPr>
          <w:p w14:paraId="19AF4DF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54EB93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823AE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BF9E68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D0E9B1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auto" w:fill="auto"/>
            <w:hideMark/>
          </w:tcPr>
          <w:p w14:paraId="3461BD5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auto" w:fill="auto"/>
            <w:hideMark/>
          </w:tcPr>
          <w:p w14:paraId="24A8AA2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auto" w:fill="auto"/>
            <w:hideMark/>
          </w:tcPr>
          <w:p w14:paraId="7594C9A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auto" w:fill="auto"/>
            <w:hideMark/>
          </w:tcPr>
          <w:p w14:paraId="6808CE9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4" w:space="0" w:color="auto"/>
            </w:tcBorders>
            <w:shd w:val="clear" w:color="auto" w:fill="auto"/>
            <w:hideMark/>
          </w:tcPr>
          <w:p w14:paraId="34E9E58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single" w:sz="8" w:space="0" w:color="auto"/>
            </w:tcBorders>
            <w:shd w:val="clear" w:color="auto" w:fill="auto"/>
            <w:hideMark/>
          </w:tcPr>
          <w:p w14:paraId="0C18074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318EA61" w14:textId="77777777" w:rsidTr="004E385B">
        <w:trPr>
          <w:trHeight w:val="547"/>
        </w:trPr>
        <w:tc>
          <w:tcPr>
            <w:tcW w:w="0" w:type="auto"/>
            <w:tcBorders>
              <w:top w:val="single" w:sz="4" w:space="0" w:color="auto"/>
              <w:left w:val="single" w:sz="8" w:space="0" w:color="auto"/>
              <w:bottom w:val="single" w:sz="4" w:space="0" w:color="auto"/>
              <w:right w:val="single" w:sz="4" w:space="0" w:color="auto"/>
            </w:tcBorders>
            <w:shd w:val="clear" w:color="auto" w:fill="auto"/>
            <w:hideMark/>
          </w:tcPr>
          <w:p w14:paraId="5C39DD1F"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xml:space="preserve">Preparation of formats for application and communicating decisions </w:t>
            </w:r>
          </w:p>
        </w:tc>
        <w:tc>
          <w:tcPr>
            <w:tcW w:w="0" w:type="auto"/>
            <w:tcBorders>
              <w:top w:val="single" w:sz="4" w:space="0" w:color="auto"/>
              <w:left w:val="nil"/>
              <w:bottom w:val="single" w:sz="4" w:space="0" w:color="auto"/>
              <w:right w:val="single" w:sz="4" w:space="0" w:color="auto"/>
            </w:tcBorders>
            <w:shd w:val="clear" w:color="auto" w:fill="auto"/>
            <w:hideMark/>
          </w:tcPr>
          <w:p w14:paraId="32E4C45B"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0D4DA596"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76D62CC0"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4" w:space="0" w:color="auto"/>
            </w:tcBorders>
            <w:shd w:val="clear" w:color="000000" w:fill="FFFFFF"/>
            <w:hideMark/>
          </w:tcPr>
          <w:p w14:paraId="117FC9F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000000" w:fill="FFFFFF"/>
            <w:hideMark/>
          </w:tcPr>
          <w:p w14:paraId="6E74119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000000" w:fill="FFFFFF"/>
            <w:hideMark/>
          </w:tcPr>
          <w:p w14:paraId="75D4FB7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6C0FE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503379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7790D4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9FF19B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2A8A287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113E624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214CEE80"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1F665A8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34AB9F19"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single" w:sz="4" w:space="0" w:color="auto"/>
              <w:left w:val="nil"/>
              <w:bottom w:val="single" w:sz="4" w:space="0" w:color="auto"/>
              <w:right w:val="single" w:sz="8" w:space="0" w:color="auto"/>
            </w:tcBorders>
            <w:shd w:val="clear" w:color="auto" w:fill="auto"/>
            <w:hideMark/>
          </w:tcPr>
          <w:p w14:paraId="3703427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7B37E244" w14:textId="77777777" w:rsidTr="004E385B">
        <w:trPr>
          <w:trHeight w:val="390"/>
        </w:trPr>
        <w:tc>
          <w:tcPr>
            <w:tcW w:w="0" w:type="auto"/>
            <w:gridSpan w:val="17"/>
            <w:tcBorders>
              <w:top w:val="nil"/>
              <w:left w:val="single" w:sz="8" w:space="0" w:color="auto"/>
              <w:bottom w:val="single" w:sz="4" w:space="0" w:color="auto"/>
              <w:right w:val="single" w:sz="8" w:space="0" w:color="000000"/>
            </w:tcBorders>
            <w:shd w:val="clear" w:color="000000" w:fill="CCFF99"/>
            <w:hideMark/>
          </w:tcPr>
          <w:p w14:paraId="3DE45258"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1.2.3 Staff of NCA, SCAs and related organizations trained</w:t>
            </w:r>
          </w:p>
        </w:tc>
      </w:tr>
      <w:tr w:rsidR="004E385B" w:rsidRPr="004E385B" w14:paraId="01908261"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29F044EA"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1AEE2FCA" w14:textId="77777777" w:rsidTr="004E385B">
        <w:trPr>
          <w:trHeight w:val="841"/>
        </w:trPr>
        <w:tc>
          <w:tcPr>
            <w:tcW w:w="0" w:type="auto"/>
            <w:tcBorders>
              <w:top w:val="nil"/>
              <w:left w:val="single" w:sz="8" w:space="0" w:color="auto"/>
              <w:bottom w:val="single" w:sz="4" w:space="0" w:color="auto"/>
              <w:right w:val="nil"/>
            </w:tcBorders>
            <w:shd w:val="clear" w:color="auto" w:fill="auto"/>
            <w:hideMark/>
          </w:tcPr>
          <w:p w14:paraId="1FE66DA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Training workshops (2 for 3 days each) on the administrative processing and </w:t>
            </w:r>
            <w:r w:rsidR="00383A54">
              <w:rPr>
                <w:rFonts w:ascii="Arial" w:eastAsia="Times New Roman" w:hAnsi="Arial" w:cs="Arial"/>
                <w:sz w:val="21"/>
                <w:szCs w:val="21"/>
                <w:lang w:eastAsia="zh-CN"/>
              </w:rPr>
              <w:t>decision-making</w:t>
            </w:r>
            <w:r w:rsidRPr="004E385B">
              <w:rPr>
                <w:rFonts w:ascii="Arial" w:eastAsia="Times New Roman" w:hAnsi="Arial" w:cs="Arial"/>
                <w:sz w:val="21"/>
                <w:szCs w:val="21"/>
                <w:lang w:eastAsia="zh-CN"/>
              </w:rPr>
              <w:t xml:space="preserve"> using  case studies/applications by international experts</w:t>
            </w:r>
          </w:p>
        </w:tc>
        <w:tc>
          <w:tcPr>
            <w:tcW w:w="0" w:type="auto"/>
            <w:tcBorders>
              <w:top w:val="nil"/>
              <w:left w:val="single" w:sz="4" w:space="0" w:color="auto"/>
              <w:bottom w:val="single" w:sz="4" w:space="0" w:color="auto"/>
              <w:right w:val="single" w:sz="4" w:space="0" w:color="auto"/>
            </w:tcBorders>
            <w:shd w:val="clear" w:color="auto" w:fill="auto"/>
            <w:hideMark/>
          </w:tcPr>
          <w:p w14:paraId="66094BC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DADDC4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E8D8C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CD01DB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71182E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5D8787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C925A2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59A4E3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BB81E2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16892A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3CF197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B119DD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DE0006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557BCF4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9CB8D3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60F465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9C2C36B" w14:textId="77777777" w:rsidTr="004E385B">
        <w:trPr>
          <w:trHeight w:val="450"/>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3EAC0EDB" w14:textId="77777777" w:rsidR="004E385B" w:rsidRPr="004E385B" w:rsidRDefault="004E385B" w:rsidP="004E385B">
            <w:pPr>
              <w:rPr>
                <w:rFonts w:ascii="Arial" w:eastAsia="Times New Roman" w:hAnsi="Arial" w:cs="Arial"/>
                <w:b/>
                <w:bCs/>
                <w:sz w:val="21"/>
                <w:szCs w:val="21"/>
                <w:u w:val="single"/>
                <w:lang w:eastAsia="zh-CN"/>
              </w:rPr>
            </w:pPr>
            <w:r w:rsidRPr="004E385B">
              <w:rPr>
                <w:rFonts w:ascii="Arial" w:eastAsia="Times New Roman" w:hAnsi="Arial" w:cs="Arial"/>
                <w:b/>
                <w:bCs/>
                <w:sz w:val="21"/>
                <w:szCs w:val="21"/>
                <w:u w:val="single"/>
                <w:lang w:eastAsia="zh-CN"/>
              </w:rPr>
              <w:t xml:space="preserve">Outcome 1.3: </w:t>
            </w:r>
            <w:r w:rsidRPr="004E385B">
              <w:rPr>
                <w:rFonts w:ascii="Arial" w:eastAsia="Times New Roman" w:hAnsi="Arial" w:cs="Arial"/>
                <w:b/>
                <w:bCs/>
                <w:sz w:val="21"/>
                <w:szCs w:val="21"/>
                <w:lang w:eastAsia="zh-CN"/>
              </w:rPr>
              <w:t>National Biosafety Clearing House (BCH) operational</w:t>
            </w:r>
          </w:p>
        </w:tc>
      </w:tr>
      <w:tr w:rsidR="004E385B" w:rsidRPr="004E385B" w14:paraId="130DDF03" w14:textId="77777777" w:rsidTr="004E385B">
        <w:trPr>
          <w:trHeight w:val="405"/>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6FCFD43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Output 1.3.1: An enhanced website established </w:t>
            </w:r>
          </w:p>
        </w:tc>
      </w:tr>
      <w:tr w:rsidR="004E385B" w:rsidRPr="004E385B" w14:paraId="76DAF3EE" w14:textId="77777777" w:rsidTr="002E501C">
        <w:trPr>
          <w:trHeight w:val="346"/>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16312812"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5E95713D" w14:textId="77777777" w:rsidTr="00746FCB">
        <w:trPr>
          <w:trHeight w:val="539"/>
        </w:trPr>
        <w:tc>
          <w:tcPr>
            <w:tcW w:w="0" w:type="auto"/>
            <w:tcBorders>
              <w:top w:val="nil"/>
              <w:left w:val="single" w:sz="8" w:space="0" w:color="auto"/>
              <w:bottom w:val="single" w:sz="4" w:space="0" w:color="auto"/>
              <w:right w:val="nil"/>
            </w:tcBorders>
            <w:shd w:val="clear" w:color="auto" w:fill="auto"/>
            <w:hideMark/>
          </w:tcPr>
          <w:p w14:paraId="48CCF6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To establish a dedicated national biosafety website with assistance from IT and technical consultant</w:t>
            </w:r>
          </w:p>
        </w:tc>
        <w:tc>
          <w:tcPr>
            <w:tcW w:w="0" w:type="auto"/>
            <w:tcBorders>
              <w:top w:val="nil"/>
              <w:left w:val="single" w:sz="4" w:space="0" w:color="auto"/>
              <w:bottom w:val="single" w:sz="4" w:space="0" w:color="auto"/>
              <w:right w:val="single" w:sz="4" w:space="0" w:color="auto"/>
            </w:tcBorders>
            <w:shd w:val="clear" w:color="auto" w:fill="auto"/>
            <w:hideMark/>
          </w:tcPr>
          <w:p w14:paraId="7A290F7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1442A192"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FFFF"/>
            <w:hideMark/>
          </w:tcPr>
          <w:p w14:paraId="5B3D1C0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5268348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2B3AA3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1958F9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1B17F2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166CA1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F648C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F5DE6E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070026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185AF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566AF1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F58CF4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D14347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6B2DFED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73B1BA6" w14:textId="77777777" w:rsidTr="004E385B">
        <w:trPr>
          <w:trHeight w:val="554"/>
        </w:trPr>
        <w:tc>
          <w:tcPr>
            <w:tcW w:w="0" w:type="auto"/>
            <w:tcBorders>
              <w:top w:val="nil"/>
              <w:left w:val="single" w:sz="8" w:space="0" w:color="auto"/>
              <w:bottom w:val="single" w:sz="4" w:space="0" w:color="auto"/>
              <w:right w:val="nil"/>
            </w:tcBorders>
            <w:shd w:val="clear" w:color="auto" w:fill="auto"/>
            <w:hideMark/>
          </w:tcPr>
          <w:p w14:paraId="26261E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To have system in place for collecting, uploading and storing information </w:t>
            </w:r>
          </w:p>
        </w:tc>
        <w:tc>
          <w:tcPr>
            <w:tcW w:w="0" w:type="auto"/>
            <w:tcBorders>
              <w:top w:val="nil"/>
              <w:left w:val="single" w:sz="4" w:space="0" w:color="auto"/>
              <w:bottom w:val="single" w:sz="4" w:space="0" w:color="auto"/>
              <w:right w:val="single" w:sz="4" w:space="0" w:color="auto"/>
            </w:tcBorders>
            <w:shd w:val="clear" w:color="auto" w:fill="auto"/>
            <w:hideMark/>
          </w:tcPr>
          <w:p w14:paraId="1F77AE8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4D6F630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45362821"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00B0F0"/>
            <w:hideMark/>
          </w:tcPr>
          <w:p w14:paraId="49AE631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21D234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2E0440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09E681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80CAA0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8E4913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3A2979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F9F05D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2B04F4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0DEB49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AC284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36CBF9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DFF53B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D9037C6" w14:textId="77777777" w:rsidTr="004E385B">
        <w:trPr>
          <w:trHeight w:val="1115"/>
        </w:trPr>
        <w:tc>
          <w:tcPr>
            <w:tcW w:w="0" w:type="auto"/>
            <w:tcBorders>
              <w:top w:val="nil"/>
              <w:left w:val="single" w:sz="8" w:space="0" w:color="auto"/>
              <w:bottom w:val="single" w:sz="4" w:space="0" w:color="auto"/>
              <w:right w:val="nil"/>
            </w:tcBorders>
            <w:shd w:val="clear" w:color="auto" w:fill="auto"/>
            <w:hideMark/>
          </w:tcPr>
          <w:p w14:paraId="41A0818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Timely uploading biosafety information and depositing regulatory decisions on LMOs in the national BCH and the central portal of SCBD (CBD website) through identification of roles and responsibilities </w:t>
            </w:r>
          </w:p>
        </w:tc>
        <w:tc>
          <w:tcPr>
            <w:tcW w:w="0" w:type="auto"/>
            <w:tcBorders>
              <w:top w:val="nil"/>
              <w:left w:val="single" w:sz="4" w:space="0" w:color="auto"/>
              <w:bottom w:val="single" w:sz="4" w:space="0" w:color="auto"/>
              <w:right w:val="single" w:sz="4" w:space="0" w:color="auto"/>
            </w:tcBorders>
            <w:shd w:val="clear" w:color="auto" w:fill="auto"/>
            <w:hideMark/>
          </w:tcPr>
          <w:p w14:paraId="4594EF4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DAD5B1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7E8BDCA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69C596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71F2F9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272A0C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28DFC9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C1FAC4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620286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ABBF69A"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7F0485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813F5A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0C36BB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408553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4EB959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37B7B46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66A4D14" w14:textId="77777777" w:rsidTr="004E385B">
        <w:trPr>
          <w:trHeight w:val="564"/>
        </w:trPr>
        <w:tc>
          <w:tcPr>
            <w:tcW w:w="0" w:type="auto"/>
            <w:tcBorders>
              <w:top w:val="nil"/>
              <w:left w:val="single" w:sz="8" w:space="0" w:color="auto"/>
              <w:bottom w:val="single" w:sz="4" w:space="0" w:color="auto"/>
              <w:right w:val="nil"/>
            </w:tcBorders>
            <w:shd w:val="clear" w:color="auto" w:fill="auto"/>
            <w:hideMark/>
          </w:tcPr>
          <w:p w14:paraId="40B8596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roster of experts in association with agencies such as NSF, CARP. </w:t>
            </w:r>
          </w:p>
        </w:tc>
        <w:tc>
          <w:tcPr>
            <w:tcW w:w="0" w:type="auto"/>
            <w:tcBorders>
              <w:top w:val="nil"/>
              <w:left w:val="single" w:sz="4" w:space="0" w:color="auto"/>
              <w:bottom w:val="single" w:sz="4" w:space="0" w:color="auto"/>
              <w:right w:val="single" w:sz="4" w:space="0" w:color="auto"/>
            </w:tcBorders>
            <w:shd w:val="clear" w:color="auto" w:fill="auto"/>
            <w:hideMark/>
          </w:tcPr>
          <w:p w14:paraId="7B4BBB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56EFF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9402C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E0B05C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7EAA18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F429A6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929E7F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B3B47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41ED74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35927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8419B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7E9130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38C162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03A1CB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06BCCA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297036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3F93BEFE" w14:textId="77777777" w:rsidTr="004E385B">
        <w:trPr>
          <w:trHeight w:val="842"/>
        </w:trPr>
        <w:tc>
          <w:tcPr>
            <w:tcW w:w="0" w:type="auto"/>
            <w:tcBorders>
              <w:top w:val="nil"/>
              <w:left w:val="single" w:sz="8" w:space="0" w:color="auto"/>
              <w:bottom w:val="single" w:sz="4" w:space="0" w:color="auto"/>
              <w:right w:val="nil"/>
            </w:tcBorders>
            <w:shd w:val="clear" w:color="auto" w:fill="auto"/>
            <w:hideMark/>
          </w:tcPr>
          <w:p w14:paraId="571BB6D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To develop an online database of globally approved LMOs especially countries with whom Sri Lanka has trade ties (regular update of the database)</w:t>
            </w:r>
          </w:p>
        </w:tc>
        <w:tc>
          <w:tcPr>
            <w:tcW w:w="0" w:type="auto"/>
            <w:tcBorders>
              <w:top w:val="nil"/>
              <w:left w:val="single" w:sz="4" w:space="0" w:color="auto"/>
              <w:bottom w:val="single" w:sz="4" w:space="0" w:color="auto"/>
              <w:right w:val="single" w:sz="4" w:space="0" w:color="auto"/>
            </w:tcBorders>
            <w:shd w:val="clear" w:color="auto" w:fill="auto"/>
            <w:hideMark/>
          </w:tcPr>
          <w:p w14:paraId="5D41D68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1D0E2D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59C645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5BC179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85C2A0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2C644A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B44DE9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C1CF0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D5636C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F818AA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7B1E2C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E5563D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CE381B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EF387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F8FA05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1405DA4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BB4D8A8" w14:textId="77777777" w:rsidTr="004E385B">
        <w:trPr>
          <w:trHeight w:val="405"/>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2212F104"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1.3.2:The BCH focal point trained to collect and manage information</w:t>
            </w:r>
          </w:p>
        </w:tc>
      </w:tr>
      <w:tr w:rsidR="004E385B" w:rsidRPr="004E385B" w14:paraId="379D569A" w14:textId="77777777" w:rsidTr="004E385B">
        <w:trPr>
          <w:trHeight w:val="279"/>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73E87354"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1DDE8A38" w14:textId="77777777" w:rsidTr="004E385B">
        <w:trPr>
          <w:trHeight w:val="850"/>
        </w:trPr>
        <w:tc>
          <w:tcPr>
            <w:tcW w:w="0" w:type="auto"/>
            <w:tcBorders>
              <w:top w:val="nil"/>
              <w:left w:val="single" w:sz="8" w:space="0" w:color="auto"/>
              <w:bottom w:val="single" w:sz="4" w:space="0" w:color="auto"/>
              <w:right w:val="nil"/>
            </w:tcBorders>
            <w:shd w:val="clear" w:color="auto" w:fill="auto"/>
            <w:hideMark/>
          </w:tcPr>
          <w:p w14:paraId="2A1019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Training of BCH focal point, associate staff in NCA and nodal officers in SCAs and other scientific agencies in collecting and uploading information.  </w:t>
            </w:r>
          </w:p>
        </w:tc>
        <w:tc>
          <w:tcPr>
            <w:tcW w:w="0" w:type="auto"/>
            <w:tcBorders>
              <w:top w:val="nil"/>
              <w:left w:val="single" w:sz="4" w:space="0" w:color="auto"/>
              <w:bottom w:val="single" w:sz="4" w:space="0" w:color="auto"/>
              <w:right w:val="single" w:sz="4" w:space="0" w:color="auto"/>
            </w:tcBorders>
            <w:shd w:val="clear" w:color="auto" w:fill="auto"/>
            <w:hideMark/>
          </w:tcPr>
          <w:p w14:paraId="46BAAEB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2CE0CE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5D2EDD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FC04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1A3B778C"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B7CF"/>
            <w:hideMark/>
          </w:tcPr>
          <w:p w14:paraId="7665F22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0088AA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2BC0E7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84F23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E4CAD7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EA6F89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69B43E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D87906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4BAFFA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EE93C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3FA7A7D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6C0C8D2" w14:textId="77777777" w:rsidTr="002E501C">
        <w:trPr>
          <w:trHeight w:val="677"/>
        </w:trPr>
        <w:tc>
          <w:tcPr>
            <w:tcW w:w="0" w:type="auto"/>
            <w:tcBorders>
              <w:top w:val="nil"/>
              <w:left w:val="single" w:sz="8" w:space="0" w:color="auto"/>
              <w:bottom w:val="single" w:sz="4" w:space="0" w:color="auto"/>
              <w:right w:val="nil"/>
            </w:tcBorders>
            <w:shd w:val="clear" w:color="auto" w:fill="auto"/>
            <w:hideMark/>
          </w:tcPr>
          <w:p w14:paraId="7D69592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Training for IT staff for the management  of IT infrastructure (website, roster, online database) </w:t>
            </w:r>
          </w:p>
        </w:tc>
        <w:tc>
          <w:tcPr>
            <w:tcW w:w="0" w:type="auto"/>
            <w:tcBorders>
              <w:top w:val="nil"/>
              <w:left w:val="single" w:sz="4" w:space="0" w:color="auto"/>
              <w:bottom w:val="single" w:sz="4" w:space="0" w:color="auto"/>
              <w:right w:val="single" w:sz="4" w:space="0" w:color="auto"/>
            </w:tcBorders>
            <w:shd w:val="clear" w:color="000000" w:fill="FFFFFF"/>
            <w:hideMark/>
          </w:tcPr>
          <w:p w14:paraId="4D8D88E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9C9E3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18617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F5FA96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13F1F35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4100E5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702137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5B288F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D3E1EF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35AC8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D28EB5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D883A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E406A5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83CC4C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E54F39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C11824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21FEC95" w14:textId="77777777" w:rsidTr="002E501C">
        <w:trPr>
          <w:trHeight w:val="559"/>
        </w:trPr>
        <w:tc>
          <w:tcPr>
            <w:tcW w:w="0" w:type="auto"/>
            <w:tcBorders>
              <w:top w:val="nil"/>
              <w:left w:val="single" w:sz="8" w:space="0" w:color="auto"/>
              <w:bottom w:val="single" w:sz="4" w:space="0" w:color="auto"/>
              <w:right w:val="nil"/>
            </w:tcBorders>
            <w:shd w:val="clear" w:color="auto" w:fill="auto"/>
            <w:hideMark/>
          </w:tcPr>
          <w:p w14:paraId="0CE4FC0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procedural manual for collecting, uploading and managing information on the national BCH </w:t>
            </w:r>
          </w:p>
        </w:tc>
        <w:tc>
          <w:tcPr>
            <w:tcW w:w="0" w:type="auto"/>
            <w:tcBorders>
              <w:top w:val="nil"/>
              <w:left w:val="single" w:sz="4" w:space="0" w:color="auto"/>
              <w:bottom w:val="single" w:sz="4" w:space="0" w:color="auto"/>
              <w:right w:val="single" w:sz="4" w:space="0" w:color="auto"/>
            </w:tcBorders>
            <w:shd w:val="clear" w:color="auto" w:fill="auto"/>
            <w:hideMark/>
          </w:tcPr>
          <w:p w14:paraId="47A472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0AC6A50E"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FFFF"/>
            <w:hideMark/>
          </w:tcPr>
          <w:p w14:paraId="01B6BB5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A3CD2D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A724A3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D9620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3633C7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114588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49634E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792C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0B8CA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C36DD2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FCEAC1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6AD810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93C58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B2CD62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0B5681C" w14:textId="77777777" w:rsidTr="004E385B">
        <w:trPr>
          <w:trHeight w:val="569"/>
        </w:trPr>
        <w:tc>
          <w:tcPr>
            <w:tcW w:w="0" w:type="auto"/>
            <w:tcBorders>
              <w:top w:val="nil"/>
              <w:left w:val="single" w:sz="8" w:space="0" w:color="auto"/>
              <w:bottom w:val="single" w:sz="4" w:space="0" w:color="auto"/>
              <w:right w:val="nil"/>
            </w:tcBorders>
            <w:shd w:val="clear" w:color="auto" w:fill="auto"/>
            <w:hideMark/>
          </w:tcPr>
          <w:p w14:paraId="2DC3F13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Participation in BCH training workshops conducted by the CBD Secretariat</w:t>
            </w:r>
          </w:p>
        </w:tc>
        <w:tc>
          <w:tcPr>
            <w:tcW w:w="0" w:type="auto"/>
            <w:tcBorders>
              <w:top w:val="nil"/>
              <w:left w:val="single" w:sz="4" w:space="0" w:color="auto"/>
              <w:bottom w:val="single" w:sz="4" w:space="0" w:color="auto"/>
              <w:right w:val="single" w:sz="4" w:space="0" w:color="auto"/>
            </w:tcBorders>
            <w:shd w:val="clear" w:color="000000" w:fill="FFFFFF"/>
            <w:hideMark/>
          </w:tcPr>
          <w:p w14:paraId="510A743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000000" w:fill="FFFFFF"/>
            <w:hideMark/>
          </w:tcPr>
          <w:p w14:paraId="191977F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11CF11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E5AB4F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8DD098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2C33BE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6DE388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62A850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83F3BE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CEA1A9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C0B98A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3EC3188"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573519B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B27EC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5A5E9D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39099C1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951EA63" w14:textId="77777777" w:rsidTr="004E385B">
        <w:trPr>
          <w:trHeight w:val="375"/>
        </w:trPr>
        <w:tc>
          <w:tcPr>
            <w:tcW w:w="0" w:type="auto"/>
            <w:gridSpan w:val="17"/>
            <w:tcBorders>
              <w:top w:val="single" w:sz="4" w:space="0" w:color="auto"/>
              <w:left w:val="single" w:sz="8" w:space="0" w:color="auto"/>
              <w:bottom w:val="single" w:sz="4" w:space="0" w:color="auto"/>
              <w:right w:val="single" w:sz="8" w:space="0" w:color="000000"/>
            </w:tcBorders>
            <w:shd w:val="clear" w:color="000000" w:fill="CCFF99"/>
            <w:hideMark/>
          </w:tcPr>
          <w:p w14:paraId="0A67C088"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1.3.3: Stakeholders trained to access and share information through BCH</w:t>
            </w:r>
          </w:p>
        </w:tc>
      </w:tr>
      <w:tr w:rsidR="004E385B" w:rsidRPr="004E385B" w14:paraId="30CE42F1" w14:textId="77777777" w:rsidTr="002E501C">
        <w:trPr>
          <w:trHeight w:val="297"/>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6699AEA8"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6827ED40" w14:textId="77777777" w:rsidTr="004E385B">
        <w:trPr>
          <w:trHeight w:val="688"/>
        </w:trPr>
        <w:tc>
          <w:tcPr>
            <w:tcW w:w="0" w:type="auto"/>
            <w:tcBorders>
              <w:top w:val="nil"/>
              <w:left w:val="single" w:sz="8" w:space="0" w:color="auto"/>
              <w:bottom w:val="single" w:sz="4" w:space="0" w:color="auto"/>
              <w:right w:val="nil"/>
            </w:tcBorders>
            <w:shd w:val="clear" w:color="auto" w:fill="auto"/>
            <w:hideMark/>
          </w:tcPr>
          <w:p w14:paraId="73EADE3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training modules for accessing information on BCH  for the scientists and regulators   </w:t>
            </w:r>
          </w:p>
        </w:tc>
        <w:tc>
          <w:tcPr>
            <w:tcW w:w="0" w:type="auto"/>
            <w:tcBorders>
              <w:top w:val="nil"/>
              <w:left w:val="single" w:sz="4" w:space="0" w:color="auto"/>
              <w:bottom w:val="single" w:sz="4" w:space="0" w:color="auto"/>
              <w:right w:val="single" w:sz="4" w:space="0" w:color="auto"/>
            </w:tcBorders>
            <w:shd w:val="clear" w:color="auto" w:fill="auto"/>
            <w:hideMark/>
          </w:tcPr>
          <w:p w14:paraId="145B7C1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4B5048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F7B9E6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47812A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D7097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35E421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219DA0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4CCF8A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66C29E3"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8FC6A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CC5B33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778184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47F51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9368E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62B1F3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F59193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2F99BDC" w14:textId="77777777" w:rsidTr="002E501C">
        <w:trPr>
          <w:trHeight w:val="771"/>
        </w:trPr>
        <w:tc>
          <w:tcPr>
            <w:tcW w:w="0" w:type="auto"/>
            <w:tcBorders>
              <w:top w:val="nil"/>
              <w:left w:val="single" w:sz="8" w:space="0" w:color="auto"/>
              <w:bottom w:val="single" w:sz="4" w:space="0" w:color="auto"/>
              <w:right w:val="nil"/>
            </w:tcBorders>
            <w:shd w:val="clear" w:color="auto" w:fill="auto"/>
            <w:hideMark/>
          </w:tcPr>
          <w:p w14:paraId="5EC58D8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training modules for accessing information on BCH  for the enforcement officials via customs and plant quarantine officials  </w:t>
            </w:r>
          </w:p>
        </w:tc>
        <w:tc>
          <w:tcPr>
            <w:tcW w:w="0" w:type="auto"/>
            <w:tcBorders>
              <w:top w:val="nil"/>
              <w:left w:val="single" w:sz="4" w:space="0" w:color="auto"/>
              <w:bottom w:val="single" w:sz="4" w:space="0" w:color="auto"/>
              <w:right w:val="single" w:sz="4" w:space="0" w:color="auto"/>
            </w:tcBorders>
            <w:shd w:val="clear" w:color="auto" w:fill="auto"/>
            <w:hideMark/>
          </w:tcPr>
          <w:p w14:paraId="5BD3A01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0B0FAE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0964F6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16FFF7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0A7B5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CFDC71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ECBE8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FB43DB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0B173D8"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2B60CC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D15B41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AAC95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6FC146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FA6C96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C8900B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6EECF18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B2F8BA2" w14:textId="77777777" w:rsidTr="002E501C">
        <w:trPr>
          <w:trHeight w:val="1278"/>
        </w:trPr>
        <w:tc>
          <w:tcPr>
            <w:tcW w:w="0" w:type="auto"/>
            <w:tcBorders>
              <w:top w:val="nil"/>
              <w:left w:val="single" w:sz="8" w:space="0" w:color="auto"/>
              <w:bottom w:val="single" w:sz="4" w:space="0" w:color="auto"/>
              <w:right w:val="nil"/>
            </w:tcBorders>
            <w:shd w:val="clear" w:color="auto" w:fill="auto"/>
            <w:hideMark/>
          </w:tcPr>
          <w:p w14:paraId="0CDD11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Organize series of training workshops for efficiently accessing information from the BCH for the officials involved in the regulatory system, concerned stakeholders from different ministries/departments, research scientists, enforcement officials i.e., customs and plant quarantine officials </w:t>
            </w:r>
          </w:p>
        </w:tc>
        <w:tc>
          <w:tcPr>
            <w:tcW w:w="0" w:type="auto"/>
            <w:tcBorders>
              <w:top w:val="nil"/>
              <w:left w:val="single" w:sz="4" w:space="0" w:color="auto"/>
              <w:bottom w:val="single" w:sz="4" w:space="0" w:color="auto"/>
              <w:right w:val="single" w:sz="4" w:space="0" w:color="auto"/>
            </w:tcBorders>
            <w:shd w:val="clear" w:color="auto" w:fill="auto"/>
            <w:hideMark/>
          </w:tcPr>
          <w:p w14:paraId="17E8C56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7EA33B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ECF0D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83B862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E9620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07C8B5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4F94A2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A9E04E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B2EA4E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777FD7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14495A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F2D069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D61FB2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2ED31E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0A14FB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477C6B5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A63CB07" w14:textId="77777777" w:rsidTr="002E501C">
        <w:trPr>
          <w:trHeight w:val="403"/>
        </w:trPr>
        <w:tc>
          <w:tcPr>
            <w:tcW w:w="0" w:type="auto"/>
            <w:gridSpan w:val="17"/>
            <w:tcBorders>
              <w:top w:val="single" w:sz="4" w:space="0" w:color="auto"/>
              <w:left w:val="single" w:sz="8" w:space="0" w:color="auto"/>
              <w:bottom w:val="single" w:sz="4" w:space="0" w:color="auto"/>
              <w:right w:val="single" w:sz="8" w:space="0" w:color="000000"/>
            </w:tcBorders>
            <w:shd w:val="clear" w:color="000000" w:fill="8DB4E2"/>
            <w:hideMark/>
          </w:tcPr>
          <w:p w14:paraId="3A0C7150"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COMPONENT 2: ENHANCING SYSTEM FOR RISK ASSESSMENT (RA), RISK MANAGEMENT (RM), AND RISK COMMUNICATION (RC)</w:t>
            </w:r>
          </w:p>
        </w:tc>
      </w:tr>
      <w:tr w:rsidR="004E385B" w:rsidRPr="004E385B" w14:paraId="468BB48B" w14:textId="77777777" w:rsidTr="004E385B">
        <w:trPr>
          <w:trHeight w:val="363"/>
        </w:trPr>
        <w:tc>
          <w:tcPr>
            <w:tcW w:w="0" w:type="auto"/>
            <w:gridSpan w:val="17"/>
            <w:tcBorders>
              <w:top w:val="single" w:sz="4" w:space="0" w:color="auto"/>
              <w:left w:val="single" w:sz="8" w:space="0" w:color="auto"/>
              <w:bottom w:val="single" w:sz="4" w:space="0" w:color="auto"/>
              <w:right w:val="single" w:sz="8" w:space="0" w:color="000000"/>
            </w:tcBorders>
            <w:shd w:val="clear" w:color="000000" w:fill="A7CBFF"/>
            <w:hideMark/>
          </w:tcPr>
          <w:p w14:paraId="31709187"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Outcome 2.1: National institutions strengthened for RA, RM and RC including monitoring and enforcement </w:t>
            </w:r>
          </w:p>
        </w:tc>
      </w:tr>
      <w:tr w:rsidR="004E385B" w:rsidRPr="004E385B" w14:paraId="4C5C00C8" w14:textId="77777777" w:rsidTr="004E385B">
        <w:trPr>
          <w:trHeight w:val="425"/>
        </w:trPr>
        <w:tc>
          <w:tcPr>
            <w:tcW w:w="0" w:type="auto"/>
            <w:gridSpan w:val="17"/>
            <w:tcBorders>
              <w:top w:val="single" w:sz="4" w:space="0" w:color="auto"/>
              <w:left w:val="single" w:sz="8" w:space="0" w:color="auto"/>
              <w:bottom w:val="single" w:sz="4" w:space="0" w:color="auto"/>
              <w:right w:val="single" w:sz="8" w:space="0" w:color="000000"/>
            </w:tcBorders>
            <w:shd w:val="clear" w:color="000000" w:fill="A7CBFF"/>
            <w:hideMark/>
          </w:tcPr>
          <w:p w14:paraId="789A23CA"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2.1.1: Methodologies for RA, RM and RC reviewed, refined and updated</w:t>
            </w:r>
          </w:p>
        </w:tc>
      </w:tr>
      <w:tr w:rsidR="004E385B" w:rsidRPr="004E385B" w14:paraId="34DCA665"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0096D100"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2D2E2A59" w14:textId="77777777" w:rsidTr="00746FCB">
        <w:trPr>
          <w:trHeight w:val="299"/>
        </w:trPr>
        <w:tc>
          <w:tcPr>
            <w:tcW w:w="0" w:type="auto"/>
            <w:tcBorders>
              <w:top w:val="nil"/>
              <w:left w:val="single" w:sz="8" w:space="0" w:color="auto"/>
              <w:bottom w:val="single" w:sz="4" w:space="0" w:color="auto"/>
              <w:right w:val="nil"/>
            </w:tcBorders>
            <w:shd w:val="clear" w:color="auto" w:fill="auto"/>
            <w:hideMark/>
          </w:tcPr>
          <w:p w14:paraId="0FE84F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Review existing guidelines and methodologies being used</w:t>
            </w:r>
          </w:p>
        </w:tc>
        <w:tc>
          <w:tcPr>
            <w:tcW w:w="0" w:type="auto"/>
            <w:tcBorders>
              <w:top w:val="nil"/>
              <w:left w:val="single" w:sz="4" w:space="0" w:color="auto"/>
              <w:bottom w:val="single" w:sz="4" w:space="0" w:color="auto"/>
              <w:right w:val="single" w:sz="4" w:space="0" w:color="auto"/>
            </w:tcBorders>
            <w:shd w:val="clear" w:color="000000" w:fill="FFFFFF"/>
            <w:hideMark/>
          </w:tcPr>
          <w:p w14:paraId="5E49578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EAFAA2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741F5CB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72344A9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B1F788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5F808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7D278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05F450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1E8B3F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74D56C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D0641B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130EC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A29A15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A20167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C09ECF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3D428C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A927BD4" w14:textId="77777777" w:rsidTr="002E501C">
        <w:trPr>
          <w:trHeight w:val="559"/>
        </w:trPr>
        <w:tc>
          <w:tcPr>
            <w:tcW w:w="0" w:type="auto"/>
            <w:tcBorders>
              <w:top w:val="nil"/>
              <w:left w:val="single" w:sz="8" w:space="0" w:color="auto"/>
              <w:bottom w:val="single" w:sz="4" w:space="0" w:color="auto"/>
              <w:right w:val="nil"/>
            </w:tcBorders>
            <w:shd w:val="clear" w:color="auto" w:fill="auto"/>
            <w:hideMark/>
          </w:tcPr>
          <w:p w14:paraId="5F1B65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Update of the guidelines for the safe use of rDNA technology in the contained use including green house, net house etc.</w:t>
            </w:r>
          </w:p>
        </w:tc>
        <w:tc>
          <w:tcPr>
            <w:tcW w:w="0" w:type="auto"/>
            <w:tcBorders>
              <w:top w:val="nil"/>
              <w:left w:val="single" w:sz="4" w:space="0" w:color="auto"/>
              <w:bottom w:val="single" w:sz="4" w:space="0" w:color="auto"/>
              <w:right w:val="single" w:sz="4" w:space="0" w:color="auto"/>
            </w:tcBorders>
            <w:shd w:val="clear" w:color="auto" w:fill="auto"/>
            <w:hideMark/>
          </w:tcPr>
          <w:p w14:paraId="3903AA2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5CA3B472"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FFFF"/>
            <w:hideMark/>
          </w:tcPr>
          <w:p w14:paraId="0F4E53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AD9D66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2037E0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B0653A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CC4966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CCA816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FD3F9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20B37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360B2E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FBC75A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BFB504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3448D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FE577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36F295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FE2AB1A" w14:textId="77777777" w:rsidTr="00746FCB">
        <w:trPr>
          <w:trHeight w:val="552"/>
        </w:trPr>
        <w:tc>
          <w:tcPr>
            <w:tcW w:w="0" w:type="auto"/>
            <w:tcBorders>
              <w:top w:val="nil"/>
              <w:left w:val="single" w:sz="8" w:space="0" w:color="auto"/>
              <w:bottom w:val="single" w:sz="4" w:space="0" w:color="auto"/>
              <w:right w:val="nil"/>
            </w:tcBorders>
            <w:shd w:val="clear" w:color="auto" w:fill="auto"/>
            <w:hideMark/>
          </w:tcPr>
          <w:p w14:paraId="30A5198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Preparation of a risk analysis framework covering approach to RA, RM and RC through international consultants</w:t>
            </w:r>
          </w:p>
        </w:tc>
        <w:tc>
          <w:tcPr>
            <w:tcW w:w="0" w:type="auto"/>
            <w:tcBorders>
              <w:top w:val="nil"/>
              <w:left w:val="single" w:sz="4" w:space="0" w:color="auto"/>
              <w:bottom w:val="single" w:sz="4" w:space="0" w:color="auto"/>
              <w:right w:val="single" w:sz="4" w:space="0" w:color="auto"/>
            </w:tcBorders>
            <w:shd w:val="clear" w:color="auto" w:fill="auto"/>
            <w:hideMark/>
          </w:tcPr>
          <w:p w14:paraId="48D2368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4381A52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FA92B58"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F0C3EE"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nil"/>
              <w:right w:val="nil"/>
            </w:tcBorders>
            <w:shd w:val="clear" w:color="auto" w:fill="auto"/>
            <w:hideMark/>
          </w:tcPr>
          <w:p w14:paraId="6A99700E" w14:textId="77777777" w:rsidR="004E385B" w:rsidRPr="004E385B" w:rsidRDefault="004E385B" w:rsidP="004E385B">
            <w:pPr>
              <w:rPr>
                <w:rFonts w:ascii="Arial" w:eastAsia="Times New Roman" w:hAnsi="Arial" w:cs="Arial"/>
                <w:color w:val="000000"/>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FB7CF"/>
            <w:hideMark/>
          </w:tcPr>
          <w:p w14:paraId="1B6CA6D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248A90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889F44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F6CDCC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E5E6C6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7706D8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F2789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ACFCDD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118E0F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27B231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8FF29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42E57A4" w14:textId="77777777" w:rsidTr="002E501C">
        <w:trPr>
          <w:trHeight w:val="279"/>
        </w:trPr>
        <w:tc>
          <w:tcPr>
            <w:tcW w:w="0" w:type="auto"/>
            <w:gridSpan w:val="17"/>
            <w:tcBorders>
              <w:top w:val="single" w:sz="4" w:space="0" w:color="auto"/>
              <w:left w:val="single" w:sz="8" w:space="0" w:color="auto"/>
              <w:bottom w:val="single" w:sz="4" w:space="0" w:color="auto"/>
              <w:right w:val="single" w:sz="8" w:space="0" w:color="000000"/>
            </w:tcBorders>
            <w:shd w:val="clear" w:color="000000" w:fill="A7CBFF"/>
            <w:hideMark/>
          </w:tcPr>
          <w:p w14:paraId="45CAE7E0"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2.1.2: Technical guidelines and manuals on RA and RM developed</w:t>
            </w:r>
          </w:p>
        </w:tc>
      </w:tr>
      <w:tr w:rsidR="004E385B" w:rsidRPr="004E385B" w14:paraId="791FB4FA"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50E4EB32"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30D4A94D" w14:textId="77777777" w:rsidTr="00746FCB">
        <w:trPr>
          <w:trHeight w:val="952"/>
        </w:trPr>
        <w:tc>
          <w:tcPr>
            <w:tcW w:w="0" w:type="auto"/>
            <w:tcBorders>
              <w:top w:val="nil"/>
              <w:left w:val="single" w:sz="8" w:space="0" w:color="auto"/>
              <w:bottom w:val="single" w:sz="4" w:space="0" w:color="auto"/>
              <w:right w:val="nil"/>
            </w:tcBorders>
            <w:shd w:val="clear" w:color="auto" w:fill="auto"/>
            <w:hideMark/>
          </w:tcPr>
          <w:p w14:paraId="506ED68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guidelines for Institutional Biosafety Committees through constitution of expert committees lead by relevant scientific agencies and assistance from international/regional consultants </w:t>
            </w:r>
          </w:p>
        </w:tc>
        <w:tc>
          <w:tcPr>
            <w:tcW w:w="0" w:type="auto"/>
            <w:tcBorders>
              <w:top w:val="nil"/>
              <w:left w:val="single" w:sz="4" w:space="0" w:color="auto"/>
              <w:bottom w:val="single" w:sz="4" w:space="0" w:color="auto"/>
              <w:right w:val="single" w:sz="4" w:space="0" w:color="auto"/>
            </w:tcBorders>
            <w:shd w:val="clear" w:color="auto" w:fill="auto"/>
            <w:hideMark/>
          </w:tcPr>
          <w:p w14:paraId="4728CEB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38E010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9C9D07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E4E5EA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F924A8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A42857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50737A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0EF644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AE5CFE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D64C26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D82E2B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140D6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F6B4FE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2E5F0C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A53705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E09963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2AB414B" w14:textId="77777777" w:rsidTr="00746FCB">
        <w:trPr>
          <w:trHeight w:val="1265"/>
        </w:trPr>
        <w:tc>
          <w:tcPr>
            <w:tcW w:w="0" w:type="auto"/>
            <w:tcBorders>
              <w:top w:val="nil"/>
              <w:left w:val="single" w:sz="8" w:space="0" w:color="auto"/>
              <w:bottom w:val="single" w:sz="4" w:space="0" w:color="auto"/>
              <w:right w:val="nil"/>
            </w:tcBorders>
            <w:shd w:val="clear" w:color="auto" w:fill="auto"/>
            <w:hideMark/>
          </w:tcPr>
          <w:p w14:paraId="696FC9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Preparation of guidelines for risk assessment of GM food and feed through constitution of expert committees lead by relevant scientific agencies and assistance from international/regional consultants taking in account the international consensus documents</w:t>
            </w:r>
          </w:p>
        </w:tc>
        <w:tc>
          <w:tcPr>
            <w:tcW w:w="0" w:type="auto"/>
            <w:tcBorders>
              <w:top w:val="nil"/>
              <w:left w:val="single" w:sz="4" w:space="0" w:color="auto"/>
              <w:bottom w:val="single" w:sz="4" w:space="0" w:color="auto"/>
              <w:right w:val="single" w:sz="4" w:space="0" w:color="auto"/>
            </w:tcBorders>
            <w:shd w:val="clear" w:color="auto" w:fill="auto"/>
            <w:hideMark/>
          </w:tcPr>
          <w:p w14:paraId="008BC4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CF7AD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4C4D916"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5EC8DF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B36AE0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BC063E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EC517F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A362F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BD8BFC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432A9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CC593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2C350F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A05465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767EC5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8E3A28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FDFAAE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9FF94D3" w14:textId="77777777" w:rsidTr="002E501C">
        <w:trPr>
          <w:trHeight w:val="1196"/>
        </w:trPr>
        <w:tc>
          <w:tcPr>
            <w:tcW w:w="0" w:type="auto"/>
            <w:tcBorders>
              <w:top w:val="nil"/>
              <w:left w:val="single" w:sz="8" w:space="0" w:color="auto"/>
              <w:bottom w:val="single" w:sz="4" w:space="0" w:color="auto"/>
              <w:right w:val="nil"/>
            </w:tcBorders>
            <w:shd w:val="clear" w:color="auto" w:fill="auto"/>
            <w:hideMark/>
          </w:tcPr>
          <w:p w14:paraId="5EF4C5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guidelines for environmental risk assessment of GE plants including for low level presence through constitution of expert committees lead by relevant scientific agencies and assistance from international/regional consultants </w:t>
            </w:r>
          </w:p>
        </w:tc>
        <w:tc>
          <w:tcPr>
            <w:tcW w:w="0" w:type="auto"/>
            <w:tcBorders>
              <w:top w:val="nil"/>
              <w:left w:val="single" w:sz="4" w:space="0" w:color="auto"/>
              <w:bottom w:val="single" w:sz="4" w:space="0" w:color="auto"/>
              <w:right w:val="single" w:sz="4" w:space="0" w:color="auto"/>
            </w:tcBorders>
            <w:shd w:val="clear" w:color="auto" w:fill="auto"/>
            <w:hideMark/>
          </w:tcPr>
          <w:p w14:paraId="6F5C82C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B110C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806D07D"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68793FD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E934C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3D7E34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C382DD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2431FF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42D390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5F2225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51BC75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5BBDBE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2F011B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E3BF4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22D793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590AB1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5CE170E" w14:textId="77777777" w:rsidTr="002E501C">
        <w:trPr>
          <w:trHeight w:val="1114"/>
        </w:trPr>
        <w:tc>
          <w:tcPr>
            <w:tcW w:w="0" w:type="auto"/>
            <w:tcBorders>
              <w:top w:val="nil"/>
              <w:left w:val="single" w:sz="8" w:space="0" w:color="auto"/>
              <w:bottom w:val="single" w:sz="4" w:space="0" w:color="auto"/>
              <w:right w:val="nil"/>
            </w:tcBorders>
            <w:shd w:val="clear" w:color="auto" w:fill="auto"/>
            <w:hideMark/>
          </w:tcPr>
          <w:p w14:paraId="0CFD40D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guidelines for conduct of confined field trials of regulated GE plants/crops  through constitution of expert committees lead by relevant scientific agencies and assistance from international/regional consultants </w:t>
            </w:r>
          </w:p>
        </w:tc>
        <w:tc>
          <w:tcPr>
            <w:tcW w:w="0" w:type="auto"/>
            <w:tcBorders>
              <w:top w:val="nil"/>
              <w:left w:val="single" w:sz="4" w:space="0" w:color="auto"/>
              <w:bottom w:val="single" w:sz="4" w:space="0" w:color="auto"/>
              <w:right w:val="single" w:sz="4" w:space="0" w:color="auto"/>
            </w:tcBorders>
            <w:shd w:val="clear" w:color="auto" w:fill="auto"/>
            <w:hideMark/>
          </w:tcPr>
          <w:p w14:paraId="6AAD37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2480F7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18605D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D9A2EF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F08A64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9E0B96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D349D2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67E802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E06D94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7CAE18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D3A8BE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A15D59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2AEDB7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92547A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639D39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6376209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1ECBD86" w14:textId="77777777" w:rsidTr="004E385B">
        <w:trPr>
          <w:trHeight w:val="1125"/>
        </w:trPr>
        <w:tc>
          <w:tcPr>
            <w:tcW w:w="0" w:type="auto"/>
            <w:tcBorders>
              <w:top w:val="nil"/>
              <w:left w:val="single" w:sz="8" w:space="0" w:color="auto"/>
              <w:bottom w:val="single" w:sz="4" w:space="0" w:color="auto"/>
              <w:right w:val="nil"/>
            </w:tcBorders>
            <w:shd w:val="clear" w:color="auto" w:fill="auto"/>
            <w:hideMark/>
          </w:tcPr>
          <w:p w14:paraId="0E573CC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guidelines for testing and release of GE insects such as mosquitoes  through constitution of expert committees lead by relevant scientific agencies and assistance from international/regional consultants </w:t>
            </w:r>
          </w:p>
        </w:tc>
        <w:tc>
          <w:tcPr>
            <w:tcW w:w="0" w:type="auto"/>
            <w:tcBorders>
              <w:top w:val="nil"/>
              <w:left w:val="single" w:sz="4" w:space="0" w:color="auto"/>
              <w:bottom w:val="single" w:sz="4" w:space="0" w:color="auto"/>
              <w:right w:val="single" w:sz="4" w:space="0" w:color="auto"/>
            </w:tcBorders>
            <w:shd w:val="clear" w:color="auto" w:fill="auto"/>
            <w:hideMark/>
          </w:tcPr>
          <w:p w14:paraId="43C30C6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CBEFB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35D62ACC"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00B0F0"/>
            <w:hideMark/>
          </w:tcPr>
          <w:p w14:paraId="7434A0A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2054BD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03B511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EA2E55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A4498A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4A180B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2D4710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B0022D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F46102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DE7D9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283882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B0B6D8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076A03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C4C7C29" w14:textId="77777777" w:rsidTr="002E501C">
        <w:trPr>
          <w:trHeight w:val="282"/>
        </w:trPr>
        <w:tc>
          <w:tcPr>
            <w:tcW w:w="0" w:type="auto"/>
            <w:gridSpan w:val="17"/>
            <w:tcBorders>
              <w:top w:val="single" w:sz="4" w:space="0" w:color="auto"/>
              <w:left w:val="single" w:sz="8" w:space="0" w:color="auto"/>
              <w:bottom w:val="single" w:sz="4" w:space="0" w:color="auto"/>
              <w:right w:val="single" w:sz="8" w:space="0" w:color="000000"/>
            </w:tcBorders>
            <w:shd w:val="clear" w:color="000000" w:fill="A7CBFF"/>
            <w:hideMark/>
          </w:tcPr>
          <w:p w14:paraId="222FBC03"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Output 2.1.3: </w:t>
            </w:r>
            <w:r w:rsidR="00383A54">
              <w:rPr>
                <w:rFonts w:ascii="Arial" w:eastAsia="Times New Roman" w:hAnsi="Arial" w:cs="Arial"/>
                <w:b/>
                <w:bCs/>
                <w:sz w:val="21"/>
                <w:szCs w:val="21"/>
                <w:lang w:eastAsia="zh-CN"/>
              </w:rPr>
              <w:t>Decision-making</w:t>
            </w:r>
            <w:r w:rsidRPr="004E385B">
              <w:rPr>
                <w:rFonts w:ascii="Arial" w:eastAsia="Times New Roman" w:hAnsi="Arial" w:cs="Arial"/>
                <w:b/>
                <w:bCs/>
                <w:sz w:val="21"/>
                <w:szCs w:val="21"/>
                <w:lang w:eastAsia="zh-CN"/>
              </w:rPr>
              <w:t xml:space="preserve"> tools prepared for RA, RM and RC</w:t>
            </w:r>
          </w:p>
        </w:tc>
      </w:tr>
      <w:tr w:rsidR="004E385B" w:rsidRPr="004E385B" w14:paraId="70D37FB9"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3D43E5C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34E61FCE" w14:textId="77777777" w:rsidTr="002E501C">
        <w:trPr>
          <w:trHeight w:val="801"/>
        </w:trPr>
        <w:tc>
          <w:tcPr>
            <w:tcW w:w="0" w:type="auto"/>
            <w:tcBorders>
              <w:top w:val="nil"/>
              <w:left w:val="single" w:sz="8" w:space="0" w:color="auto"/>
              <w:bottom w:val="single" w:sz="4" w:space="0" w:color="auto"/>
              <w:right w:val="single" w:sz="4" w:space="0" w:color="auto"/>
            </w:tcBorders>
            <w:shd w:val="clear" w:color="auto" w:fill="auto"/>
            <w:hideMark/>
          </w:tcPr>
          <w:p w14:paraId="7CD7DA6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Formats for risk assessment summaries, conditions to be stipulated for risk management and risk communication to be drafted and for use by the Sectoral competent authorities</w:t>
            </w:r>
          </w:p>
        </w:tc>
        <w:tc>
          <w:tcPr>
            <w:tcW w:w="0" w:type="auto"/>
            <w:tcBorders>
              <w:top w:val="nil"/>
              <w:left w:val="nil"/>
              <w:bottom w:val="single" w:sz="4" w:space="0" w:color="auto"/>
              <w:right w:val="single" w:sz="4" w:space="0" w:color="auto"/>
            </w:tcBorders>
            <w:shd w:val="clear" w:color="auto" w:fill="auto"/>
            <w:hideMark/>
          </w:tcPr>
          <w:p w14:paraId="7FE1DD4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6F3F55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817FC2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B30123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E37C9D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D46C1E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E89866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CF4C1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49F08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404F65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D6B988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3C6ADC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806BE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5C09E7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98B2D8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6B5EF4E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36A1199" w14:textId="77777777" w:rsidTr="002E501C">
        <w:trPr>
          <w:trHeight w:val="557"/>
        </w:trPr>
        <w:tc>
          <w:tcPr>
            <w:tcW w:w="0" w:type="auto"/>
            <w:tcBorders>
              <w:top w:val="nil"/>
              <w:left w:val="single" w:sz="8" w:space="0" w:color="auto"/>
              <w:bottom w:val="nil"/>
              <w:right w:val="nil"/>
            </w:tcBorders>
            <w:shd w:val="clear" w:color="000000" w:fill="FFFFFF"/>
            <w:hideMark/>
          </w:tcPr>
          <w:p w14:paraId="7B5EEC3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formats for </w:t>
            </w:r>
            <w:r w:rsidR="00383A54">
              <w:rPr>
                <w:rFonts w:ascii="Arial" w:eastAsia="Times New Roman" w:hAnsi="Arial" w:cs="Arial"/>
                <w:sz w:val="21"/>
                <w:szCs w:val="21"/>
                <w:lang w:eastAsia="zh-CN"/>
              </w:rPr>
              <w:t>decision-making</w:t>
            </w:r>
            <w:r w:rsidRPr="004E385B">
              <w:rPr>
                <w:rFonts w:ascii="Arial" w:eastAsia="Times New Roman" w:hAnsi="Arial" w:cs="Arial"/>
                <w:sz w:val="21"/>
                <w:szCs w:val="21"/>
                <w:lang w:eastAsia="zh-CN"/>
              </w:rPr>
              <w:t xml:space="preserve"> for the national coordination committee on biosafety</w:t>
            </w:r>
          </w:p>
        </w:tc>
        <w:tc>
          <w:tcPr>
            <w:tcW w:w="0" w:type="auto"/>
            <w:tcBorders>
              <w:top w:val="nil"/>
              <w:left w:val="single" w:sz="4" w:space="0" w:color="auto"/>
              <w:bottom w:val="single" w:sz="4" w:space="0" w:color="auto"/>
              <w:right w:val="single" w:sz="4" w:space="0" w:color="auto"/>
            </w:tcBorders>
            <w:shd w:val="clear" w:color="auto" w:fill="auto"/>
            <w:hideMark/>
          </w:tcPr>
          <w:p w14:paraId="0399C82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DA0AB3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7D5C43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ED513E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F6A297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6C48C5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D480F6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0851A0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D44260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A73D02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80660C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7BC396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AF30AF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8F835C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533751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220124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22A3F89" w14:textId="77777777" w:rsidTr="004E385B">
        <w:trPr>
          <w:trHeight w:val="390"/>
        </w:trPr>
        <w:tc>
          <w:tcPr>
            <w:tcW w:w="0" w:type="auto"/>
            <w:gridSpan w:val="17"/>
            <w:tcBorders>
              <w:top w:val="single" w:sz="4" w:space="0" w:color="auto"/>
              <w:left w:val="single" w:sz="8" w:space="0" w:color="auto"/>
              <w:bottom w:val="single" w:sz="4" w:space="0" w:color="auto"/>
              <w:right w:val="single" w:sz="8" w:space="0" w:color="000000"/>
            </w:tcBorders>
            <w:shd w:val="clear" w:color="000000" w:fill="A7CBFF"/>
            <w:hideMark/>
          </w:tcPr>
          <w:p w14:paraId="3731F254"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2.1.4: Training strategy for RA, RM and RC developed</w:t>
            </w:r>
          </w:p>
        </w:tc>
      </w:tr>
      <w:tr w:rsidR="004E385B" w:rsidRPr="004E385B" w14:paraId="58379877"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79D41507"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3094F489" w14:textId="77777777" w:rsidTr="004E385B">
        <w:trPr>
          <w:trHeight w:val="705"/>
        </w:trPr>
        <w:tc>
          <w:tcPr>
            <w:tcW w:w="0" w:type="auto"/>
            <w:tcBorders>
              <w:top w:val="nil"/>
              <w:left w:val="single" w:sz="8" w:space="0" w:color="auto"/>
              <w:bottom w:val="single" w:sz="4" w:space="0" w:color="auto"/>
              <w:right w:val="nil"/>
            </w:tcBorders>
            <w:shd w:val="clear" w:color="auto" w:fill="auto"/>
            <w:hideMark/>
          </w:tcPr>
          <w:p w14:paraId="67E0EED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Assessment of training needs, identification of potential participants and planning of training programs </w:t>
            </w:r>
          </w:p>
        </w:tc>
        <w:tc>
          <w:tcPr>
            <w:tcW w:w="0" w:type="auto"/>
            <w:tcBorders>
              <w:top w:val="nil"/>
              <w:left w:val="single" w:sz="4" w:space="0" w:color="auto"/>
              <w:bottom w:val="single" w:sz="4" w:space="0" w:color="auto"/>
              <w:right w:val="single" w:sz="4" w:space="0" w:color="auto"/>
            </w:tcBorders>
            <w:shd w:val="clear" w:color="auto" w:fill="auto"/>
            <w:hideMark/>
          </w:tcPr>
          <w:p w14:paraId="3B3861C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D0B48A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4EE640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880B0C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C0A46F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150491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00FEFE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72A1B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EB2E9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0C4500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63E37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BEB489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C4B65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38E1B4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DB8710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7D48F9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37D7859" w14:textId="77777777" w:rsidTr="004E385B">
        <w:trPr>
          <w:trHeight w:val="842"/>
        </w:trPr>
        <w:tc>
          <w:tcPr>
            <w:tcW w:w="0" w:type="auto"/>
            <w:tcBorders>
              <w:top w:val="nil"/>
              <w:left w:val="single" w:sz="8" w:space="0" w:color="auto"/>
              <w:bottom w:val="single" w:sz="4" w:space="0" w:color="auto"/>
              <w:right w:val="nil"/>
            </w:tcBorders>
            <w:shd w:val="clear" w:color="auto" w:fill="auto"/>
            <w:hideMark/>
          </w:tcPr>
          <w:p w14:paraId="5D76089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training manual for risk assessment and risk management  with assistance from international and/or regional experts </w:t>
            </w:r>
          </w:p>
        </w:tc>
        <w:tc>
          <w:tcPr>
            <w:tcW w:w="0" w:type="auto"/>
            <w:tcBorders>
              <w:top w:val="nil"/>
              <w:left w:val="single" w:sz="4" w:space="0" w:color="auto"/>
              <w:bottom w:val="single" w:sz="4" w:space="0" w:color="auto"/>
              <w:right w:val="single" w:sz="4" w:space="0" w:color="auto"/>
            </w:tcBorders>
            <w:shd w:val="clear" w:color="auto" w:fill="auto"/>
            <w:hideMark/>
          </w:tcPr>
          <w:p w14:paraId="1434FE2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007ABF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15DBFC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4924D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BC02AA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6325AA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4CCCC2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FBFD37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D1FA4F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2077403"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2FA755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D74C48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3A3554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C0BDC3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E0BE5C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497AB4F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FC046F9" w14:textId="77777777" w:rsidTr="002E501C">
        <w:trPr>
          <w:trHeight w:val="555"/>
        </w:trPr>
        <w:tc>
          <w:tcPr>
            <w:tcW w:w="0" w:type="auto"/>
            <w:tcBorders>
              <w:top w:val="nil"/>
              <w:left w:val="single" w:sz="8" w:space="0" w:color="auto"/>
              <w:bottom w:val="single" w:sz="4" w:space="0" w:color="auto"/>
              <w:right w:val="nil"/>
            </w:tcBorders>
            <w:shd w:val="clear" w:color="auto" w:fill="auto"/>
            <w:hideMark/>
          </w:tcPr>
          <w:p w14:paraId="7F7E912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risk communication strategy with assistance from international and/or regional experts </w:t>
            </w:r>
          </w:p>
        </w:tc>
        <w:tc>
          <w:tcPr>
            <w:tcW w:w="0" w:type="auto"/>
            <w:tcBorders>
              <w:top w:val="nil"/>
              <w:left w:val="single" w:sz="4" w:space="0" w:color="auto"/>
              <w:bottom w:val="single" w:sz="4" w:space="0" w:color="auto"/>
              <w:right w:val="single" w:sz="4" w:space="0" w:color="auto"/>
            </w:tcBorders>
            <w:shd w:val="clear" w:color="auto" w:fill="auto"/>
            <w:hideMark/>
          </w:tcPr>
          <w:p w14:paraId="3594309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11897A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7F8FA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3B5EDC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56FC07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B38431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873A93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82FA29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67D14C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79310A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FF2A1F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A3C95F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152DE2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2176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5D7813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4786218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F65518D" w14:textId="77777777" w:rsidTr="004E385B">
        <w:trPr>
          <w:trHeight w:val="420"/>
        </w:trPr>
        <w:tc>
          <w:tcPr>
            <w:tcW w:w="0" w:type="auto"/>
            <w:gridSpan w:val="17"/>
            <w:tcBorders>
              <w:top w:val="single" w:sz="4" w:space="0" w:color="auto"/>
              <w:left w:val="single" w:sz="8" w:space="0" w:color="auto"/>
              <w:bottom w:val="single" w:sz="4" w:space="0" w:color="auto"/>
              <w:right w:val="single" w:sz="8" w:space="0" w:color="000000"/>
            </w:tcBorders>
            <w:shd w:val="clear" w:color="000000" w:fill="A7CBFF"/>
            <w:hideMark/>
          </w:tcPr>
          <w:p w14:paraId="0E6FBAFE"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2.1.5: Staff of relevant institutions trained on RA, RM and RC</w:t>
            </w:r>
          </w:p>
        </w:tc>
      </w:tr>
      <w:tr w:rsidR="004E385B" w:rsidRPr="004E385B" w14:paraId="378C76E6"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1CF67FA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5839897A" w14:textId="77777777" w:rsidTr="004E385B">
        <w:trPr>
          <w:trHeight w:val="648"/>
        </w:trPr>
        <w:tc>
          <w:tcPr>
            <w:tcW w:w="0" w:type="auto"/>
            <w:tcBorders>
              <w:top w:val="nil"/>
              <w:left w:val="single" w:sz="8" w:space="0" w:color="auto"/>
              <w:bottom w:val="single" w:sz="4" w:space="0" w:color="auto"/>
              <w:right w:val="nil"/>
            </w:tcBorders>
            <w:shd w:val="clear" w:color="auto" w:fill="auto"/>
            <w:hideMark/>
          </w:tcPr>
          <w:p w14:paraId="22BA1CB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Training of members of NCCB, SCAs and other potential members/experts in RA</w:t>
            </w:r>
          </w:p>
        </w:tc>
        <w:tc>
          <w:tcPr>
            <w:tcW w:w="0" w:type="auto"/>
            <w:tcBorders>
              <w:top w:val="nil"/>
              <w:left w:val="single" w:sz="4" w:space="0" w:color="auto"/>
              <w:bottom w:val="single" w:sz="4" w:space="0" w:color="auto"/>
              <w:right w:val="single" w:sz="4" w:space="0" w:color="auto"/>
            </w:tcBorders>
            <w:shd w:val="clear" w:color="auto" w:fill="auto"/>
            <w:hideMark/>
          </w:tcPr>
          <w:p w14:paraId="58ED479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1DF556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FDC0E1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815284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EB6ED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ACDD2A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1709D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FE1474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0788E9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0C0407BD" w14:textId="77777777" w:rsidR="004E385B" w:rsidRPr="004E385B" w:rsidRDefault="004E385B" w:rsidP="004E385B">
            <w:pPr>
              <w:rPr>
                <w:rFonts w:ascii="Arial" w:eastAsia="Times New Roman" w:hAnsi="Arial" w:cs="Arial"/>
                <w:sz w:val="21"/>
                <w:szCs w:val="21"/>
                <w:lang w:eastAsia="zh-CN"/>
              </w:rPr>
            </w:pPr>
          </w:p>
        </w:tc>
        <w:tc>
          <w:tcPr>
            <w:tcW w:w="0" w:type="auto"/>
            <w:tcBorders>
              <w:top w:val="nil"/>
              <w:left w:val="single" w:sz="4" w:space="0" w:color="auto"/>
              <w:bottom w:val="single" w:sz="4" w:space="0" w:color="auto"/>
              <w:right w:val="single" w:sz="4" w:space="0" w:color="auto"/>
            </w:tcBorders>
            <w:shd w:val="clear" w:color="000000" w:fill="FCD5B4"/>
            <w:hideMark/>
          </w:tcPr>
          <w:p w14:paraId="11A983F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F37D42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BD28B9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742459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474D05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06906E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7601F57" w14:textId="77777777" w:rsidTr="002E501C">
        <w:trPr>
          <w:trHeight w:val="359"/>
        </w:trPr>
        <w:tc>
          <w:tcPr>
            <w:tcW w:w="0" w:type="auto"/>
            <w:tcBorders>
              <w:top w:val="nil"/>
              <w:left w:val="single" w:sz="8" w:space="0" w:color="auto"/>
              <w:bottom w:val="single" w:sz="4" w:space="0" w:color="auto"/>
              <w:right w:val="nil"/>
            </w:tcBorders>
            <w:shd w:val="clear" w:color="auto" w:fill="auto"/>
            <w:hideMark/>
          </w:tcPr>
          <w:p w14:paraId="325BFFD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Training of members of IBSCs </w:t>
            </w:r>
          </w:p>
        </w:tc>
        <w:tc>
          <w:tcPr>
            <w:tcW w:w="0" w:type="auto"/>
            <w:tcBorders>
              <w:top w:val="nil"/>
              <w:left w:val="single" w:sz="4" w:space="0" w:color="auto"/>
              <w:bottom w:val="single" w:sz="4" w:space="0" w:color="auto"/>
              <w:right w:val="single" w:sz="4" w:space="0" w:color="auto"/>
            </w:tcBorders>
            <w:shd w:val="clear" w:color="auto" w:fill="auto"/>
            <w:hideMark/>
          </w:tcPr>
          <w:p w14:paraId="0E71A56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8E34E4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33E451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6EE758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1E950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148231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777407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4EFF12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nil"/>
              <w:right w:val="nil"/>
            </w:tcBorders>
            <w:shd w:val="clear" w:color="auto" w:fill="auto"/>
            <w:hideMark/>
          </w:tcPr>
          <w:p w14:paraId="44025D06" w14:textId="77777777" w:rsidR="004E385B" w:rsidRPr="004E385B" w:rsidRDefault="004E385B" w:rsidP="004E385B">
            <w:pPr>
              <w:rPr>
                <w:rFonts w:ascii="Arial" w:eastAsia="Times New Roman" w:hAnsi="Arial" w:cs="Arial"/>
                <w:sz w:val="21"/>
                <w:szCs w:val="21"/>
                <w:lang w:eastAsia="zh-CN"/>
              </w:rPr>
            </w:pPr>
          </w:p>
        </w:tc>
        <w:tc>
          <w:tcPr>
            <w:tcW w:w="0" w:type="auto"/>
            <w:tcBorders>
              <w:top w:val="single" w:sz="4" w:space="0" w:color="auto"/>
              <w:left w:val="single" w:sz="4" w:space="0" w:color="auto"/>
              <w:bottom w:val="single" w:sz="4" w:space="0" w:color="auto"/>
              <w:right w:val="single" w:sz="4" w:space="0" w:color="auto"/>
            </w:tcBorders>
            <w:shd w:val="clear" w:color="000000" w:fill="FCD5B4"/>
            <w:hideMark/>
          </w:tcPr>
          <w:p w14:paraId="29B7877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0D3F93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F0C2318"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FAB3C7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173A8F7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C9FC9E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5910DFA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E78FB83" w14:textId="77777777" w:rsidTr="002E501C">
        <w:trPr>
          <w:trHeight w:val="607"/>
        </w:trPr>
        <w:tc>
          <w:tcPr>
            <w:tcW w:w="0" w:type="auto"/>
            <w:tcBorders>
              <w:top w:val="nil"/>
              <w:left w:val="single" w:sz="8" w:space="0" w:color="auto"/>
              <w:bottom w:val="single" w:sz="4" w:space="0" w:color="auto"/>
              <w:right w:val="nil"/>
            </w:tcBorders>
            <w:shd w:val="clear" w:color="auto" w:fill="auto"/>
            <w:hideMark/>
          </w:tcPr>
          <w:p w14:paraId="3D9F567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Training on confined field trails of GE plants (conduct and monitoring) </w:t>
            </w:r>
          </w:p>
        </w:tc>
        <w:tc>
          <w:tcPr>
            <w:tcW w:w="0" w:type="auto"/>
            <w:tcBorders>
              <w:top w:val="nil"/>
              <w:left w:val="single" w:sz="4" w:space="0" w:color="auto"/>
              <w:bottom w:val="single" w:sz="4" w:space="0" w:color="auto"/>
              <w:right w:val="single" w:sz="4" w:space="0" w:color="auto"/>
            </w:tcBorders>
            <w:shd w:val="clear" w:color="auto" w:fill="auto"/>
            <w:hideMark/>
          </w:tcPr>
          <w:p w14:paraId="24C5423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E890A4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A5CDDC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7B5D34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577CB9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FC98C6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21B7E7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CF869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6B6BA70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BF36C4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48E4E4A"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25E4CF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6BA8E2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DEBFE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517E260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6F864E5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6B41A6E4" w14:textId="77777777" w:rsidTr="002E501C">
        <w:trPr>
          <w:trHeight w:val="657"/>
        </w:trPr>
        <w:tc>
          <w:tcPr>
            <w:tcW w:w="0" w:type="auto"/>
            <w:tcBorders>
              <w:top w:val="nil"/>
              <w:left w:val="single" w:sz="8" w:space="0" w:color="auto"/>
              <w:bottom w:val="single" w:sz="4" w:space="0" w:color="auto"/>
              <w:right w:val="nil"/>
            </w:tcBorders>
            <w:shd w:val="clear" w:color="auto" w:fill="auto"/>
            <w:hideMark/>
          </w:tcPr>
          <w:p w14:paraId="52558D3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Participation of the members/experts responsible for RA and RM in international conferences/workshops/training programs</w:t>
            </w:r>
          </w:p>
        </w:tc>
        <w:tc>
          <w:tcPr>
            <w:tcW w:w="0" w:type="auto"/>
            <w:tcBorders>
              <w:top w:val="nil"/>
              <w:left w:val="single" w:sz="4" w:space="0" w:color="auto"/>
              <w:bottom w:val="single" w:sz="4" w:space="0" w:color="auto"/>
              <w:right w:val="single" w:sz="4" w:space="0" w:color="auto"/>
            </w:tcBorders>
            <w:shd w:val="clear" w:color="000000" w:fill="FFFFFF"/>
            <w:hideMark/>
          </w:tcPr>
          <w:p w14:paraId="3717021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8B741E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96750A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B8E9A9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8CD976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23630A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3F4144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5BBFEA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825496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97E9EB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99B63D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952F48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4E7B66F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F2AB52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547375D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B1A0C7"/>
            <w:hideMark/>
          </w:tcPr>
          <w:p w14:paraId="6C7BFA6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1F70D51" w14:textId="77777777" w:rsidTr="004E385B">
        <w:trPr>
          <w:trHeight w:val="411"/>
        </w:trPr>
        <w:tc>
          <w:tcPr>
            <w:tcW w:w="0" w:type="auto"/>
            <w:gridSpan w:val="17"/>
            <w:tcBorders>
              <w:top w:val="single" w:sz="4" w:space="0" w:color="auto"/>
              <w:left w:val="single" w:sz="8" w:space="0" w:color="auto"/>
              <w:bottom w:val="single" w:sz="4" w:space="0" w:color="auto"/>
              <w:right w:val="single" w:sz="8" w:space="0" w:color="000000"/>
            </w:tcBorders>
            <w:shd w:val="clear" w:color="000000" w:fill="A7CBFF"/>
            <w:hideMark/>
          </w:tcPr>
          <w:p w14:paraId="50AC6DA4"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2.1.6: National and regional institutional networks strengthened to implement  National Biosafety System</w:t>
            </w:r>
          </w:p>
        </w:tc>
      </w:tr>
      <w:tr w:rsidR="004E385B" w:rsidRPr="004E385B" w14:paraId="42A8A3D4"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7DC67CA4"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731E2EA8" w14:textId="77777777" w:rsidTr="002E501C">
        <w:trPr>
          <w:trHeight w:val="819"/>
        </w:trPr>
        <w:tc>
          <w:tcPr>
            <w:tcW w:w="0" w:type="auto"/>
            <w:tcBorders>
              <w:top w:val="nil"/>
              <w:left w:val="single" w:sz="8" w:space="0" w:color="auto"/>
              <w:bottom w:val="single" w:sz="4" w:space="0" w:color="auto"/>
              <w:right w:val="nil"/>
            </w:tcBorders>
            <w:shd w:val="clear" w:color="auto" w:fill="auto"/>
            <w:hideMark/>
          </w:tcPr>
          <w:p w14:paraId="5AA1DD5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Review the guidelines, manuals, application formats and procedures followed within SAARC countries during the formulation of various documents </w:t>
            </w:r>
          </w:p>
        </w:tc>
        <w:tc>
          <w:tcPr>
            <w:tcW w:w="0" w:type="auto"/>
            <w:tcBorders>
              <w:top w:val="nil"/>
              <w:left w:val="single" w:sz="4" w:space="0" w:color="auto"/>
              <w:bottom w:val="single" w:sz="4" w:space="0" w:color="auto"/>
              <w:right w:val="single" w:sz="4" w:space="0" w:color="auto"/>
            </w:tcBorders>
            <w:shd w:val="clear" w:color="000000" w:fill="FFFFFF"/>
            <w:hideMark/>
          </w:tcPr>
          <w:p w14:paraId="0EB5774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2AE81E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5BB9D52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333246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C07E76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644EA1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CD4F0B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02247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E13A49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29DD58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C155703"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9B7E62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F046A3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76C6F5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5F92E6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7375392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55BAB4A" w14:textId="77777777" w:rsidTr="002E501C">
        <w:trPr>
          <w:trHeight w:val="547"/>
        </w:trPr>
        <w:tc>
          <w:tcPr>
            <w:tcW w:w="0" w:type="auto"/>
            <w:tcBorders>
              <w:top w:val="nil"/>
              <w:left w:val="single" w:sz="8" w:space="0" w:color="auto"/>
              <w:bottom w:val="single" w:sz="4" w:space="0" w:color="auto"/>
              <w:right w:val="single" w:sz="4" w:space="0" w:color="auto"/>
            </w:tcBorders>
            <w:shd w:val="clear" w:color="auto" w:fill="auto"/>
            <w:hideMark/>
          </w:tcPr>
          <w:p w14:paraId="67F0EAB9" w14:textId="77777777" w:rsidR="004E385B" w:rsidRPr="004E385B" w:rsidRDefault="004E385B" w:rsidP="007B2482">
            <w:pPr>
              <w:rPr>
                <w:rFonts w:ascii="Arial" w:eastAsia="Times New Roman" w:hAnsi="Arial" w:cs="Arial"/>
                <w:sz w:val="21"/>
                <w:szCs w:val="21"/>
                <w:lang w:eastAsia="zh-CN"/>
              </w:rPr>
            </w:pPr>
            <w:r w:rsidRPr="004E385B">
              <w:rPr>
                <w:rFonts w:ascii="Arial" w:eastAsia="Times New Roman" w:hAnsi="Arial" w:cs="Arial"/>
                <w:sz w:val="21"/>
                <w:szCs w:val="21"/>
                <w:lang w:eastAsia="zh-CN"/>
              </w:rPr>
              <w:t>Invite regulators and scientists from SAARC countries as resource person for training activities</w:t>
            </w:r>
          </w:p>
        </w:tc>
        <w:tc>
          <w:tcPr>
            <w:tcW w:w="0" w:type="auto"/>
            <w:tcBorders>
              <w:top w:val="nil"/>
              <w:left w:val="nil"/>
              <w:bottom w:val="single" w:sz="4" w:space="0" w:color="auto"/>
              <w:right w:val="single" w:sz="4" w:space="0" w:color="auto"/>
            </w:tcBorders>
            <w:shd w:val="clear" w:color="000000" w:fill="FFFFFF"/>
            <w:hideMark/>
          </w:tcPr>
          <w:p w14:paraId="2069B99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3027FE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1F249F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70B67C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B995D9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5A74B7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E06A1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F7F7D9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902821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045A3F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AAF2A7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CFE0AC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8F12AF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70963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E29BB1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71FB6B9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33C7C529" w14:textId="77777777" w:rsidTr="002E501C">
        <w:trPr>
          <w:trHeight w:val="711"/>
        </w:trPr>
        <w:tc>
          <w:tcPr>
            <w:tcW w:w="0" w:type="auto"/>
            <w:tcBorders>
              <w:top w:val="nil"/>
              <w:left w:val="single" w:sz="8" w:space="0" w:color="auto"/>
              <w:bottom w:val="nil"/>
              <w:right w:val="nil"/>
            </w:tcBorders>
            <w:shd w:val="clear" w:color="auto" w:fill="auto"/>
            <w:hideMark/>
          </w:tcPr>
          <w:p w14:paraId="38C72680"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xml:space="preserve">Consultation with NCAs in SAARC countries to identify areas for cooperation and mechanisms and formats for information exchange. </w:t>
            </w:r>
          </w:p>
        </w:tc>
        <w:tc>
          <w:tcPr>
            <w:tcW w:w="0" w:type="auto"/>
            <w:tcBorders>
              <w:top w:val="nil"/>
              <w:left w:val="single" w:sz="4" w:space="0" w:color="auto"/>
              <w:bottom w:val="single" w:sz="4" w:space="0" w:color="auto"/>
              <w:right w:val="single" w:sz="4" w:space="0" w:color="auto"/>
            </w:tcBorders>
            <w:shd w:val="clear" w:color="000000" w:fill="FFFFFF"/>
            <w:hideMark/>
          </w:tcPr>
          <w:p w14:paraId="4B1CD69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C6038E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2734FD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CCB53E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F5ED2D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3CB274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3AE5F8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929EB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AE0D8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EE950D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7D010D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421F64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5F2895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48ABB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95167A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3014BD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3FB0780" w14:textId="77777777" w:rsidTr="002E501C">
        <w:trPr>
          <w:trHeight w:val="537"/>
        </w:trPr>
        <w:tc>
          <w:tcPr>
            <w:tcW w:w="0" w:type="auto"/>
            <w:tcBorders>
              <w:top w:val="single" w:sz="4" w:space="0" w:color="auto"/>
              <w:left w:val="single" w:sz="8" w:space="0" w:color="auto"/>
              <w:bottom w:val="single" w:sz="4" w:space="0" w:color="auto"/>
              <w:right w:val="single" w:sz="4" w:space="0" w:color="auto"/>
            </w:tcBorders>
            <w:shd w:val="clear" w:color="auto" w:fill="auto"/>
            <w:hideMark/>
          </w:tcPr>
          <w:p w14:paraId="11E37D01"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xml:space="preserve">Hosting of the regional harmonization initiatives/activities such as conferences/workshops </w:t>
            </w:r>
          </w:p>
        </w:tc>
        <w:tc>
          <w:tcPr>
            <w:tcW w:w="0" w:type="auto"/>
            <w:tcBorders>
              <w:top w:val="nil"/>
              <w:left w:val="nil"/>
              <w:bottom w:val="single" w:sz="4" w:space="0" w:color="auto"/>
              <w:right w:val="single" w:sz="4" w:space="0" w:color="auto"/>
            </w:tcBorders>
            <w:shd w:val="clear" w:color="000000" w:fill="FFFFFF"/>
            <w:hideMark/>
          </w:tcPr>
          <w:p w14:paraId="5F3F514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B1ECAD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757979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65EF8E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480BF7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A3D2A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7A71D0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112603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901749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7E3C76A"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865E43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7F08FA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52C4080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4574F93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38A8D4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655B8B4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F287C37" w14:textId="77777777" w:rsidTr="002E501C">
        <w:trPr>
          <w:trHeight w:val="559"/>
        </w:trPr>
        <w:tc>
          <w:tcPr>
            <w:tcW w:w="0" w:type="auto"/>
            <w:gridSpan w:val="17"/>
            <w:tcBorders>
              <w:top w:val="single" w:sz="4" w:space="0" w:color="auto"/>
              <w:left w:val="single" w:sz="8" w:space="0" w:color="auto"/>
              <w:bottom w:val="single" w:sz="4" w:space="0" w:color="auto"/>
              <w:right w:val="single" w:sz="8" w:space="0" w:color="000000"/>
            </w:tcBorders>
            <w:shd w:val="clear" w:color="000000" w:fill="DA9694"/>
            <w:hideMark/>
          </w:tcPr>
          <w:p w14:paraId="505B71C5"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COMPONENT 3: DEVELOPING TECHNICAL CAPACITY FOR DETECTION AND IDENTIFICATION OF LIVING MODIFIED ORGANISMS (LMOs) AND STRENGTHENING BIOSAFETY-RELATED INFRASTRUCTURE  </w:t>
            </w:r>
          </w:p>
        </w:tc>
      </w:tr>
      <w:tr w:rsidR="004E385B" w:rsidRPr="004E385B" w14:paraId="323BB976" w14:textId="77777777" w:rsidTr="002E501C">
        <w:trPr>
          <w:trHeight w:val="283"/>
        </w:trPr>
        <w:tc>
          <w:tcPr>
            <w:tcW w:w="0" w:type="auto"/>
            <w:gridSpan w:val="17"/>
            <w:tcBorders>
              <w:top w:val="single" w:sz="4" w:space="0" w:color="auto"/>
              <w:left w:val="single" w:sz="8" w:space="0" w:color="auto"/>
              <w:bottom w:val="single" w:sz="4" w:space="0" w:color="auto"/>
              <w:right w:val="single" w:sz="8" w:space="0" w:color="000000"/>
            </w:tcBorders>
            <w:shd w:val="clear" w:color="000000" w:fill="FFDDDD"/>
            <w:hideMark/>
          </w:tcPr>
          <w:p w14:paraId="2F32282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Outcome 3.1: Improved capacity for detection and identification of LMOs</w:t>
            </w:r>
          </w:p>
        </w:tc>
      </w:tr>
      <w:tr w:rsidR="004E385B" w:rsidRPr="004E385B" w14:paraId="0B842A77" w14:textId="77777777" w:rsidTr="004E385B">
        <w:trPr>
          <w:trHeight w:val="598"/>
        </w:trPr>
        <w:tc>
          <w:tcPr>
            <w:tcW w:w="0" w:type="auto"/>
            <w:gridSpan w:val="17"/>
            <w:tcBorders>
              <w:top w:val="single" w:sz="4" w:space="0" w:color="auto"/>
              <w:left w:val="single" w:sz="8" w:space="0" w:color="auto"/>
              <w:bottom w:val="single" w:sz="4" w:space="0" w:color="auto"/>
              <w:right w:val="single" w:sz="8" w:space="0" w:color="000000"/>
            </w:tcBorders>
            <w:shd w:val="clear" w:color="000000" w:fill="FFDDDD"/>
            <w:hideMark/>
          </w:tcPr>
          <w:p w14:paraId="3846B46A"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Output 3.1.1: Testing needs and capacities for LMO detection assessed and key public laboratories identified for up-grading and accreditation </w:t>
            </w:r>
          </w:p>
        </w:tc>
      </w:tr>
      <w:tr w:rsidR="004E385B" w:rsidRPr="004E385B" w14:paraId="72FC7EFD"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685DD68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01BCABDE" w14:textId="77777777" w:rsidTr="002E501C">
        <w:trPr>
          <w:trHeight w:val="1055"/>
        </w:trPr>
        <w:tc>
          <w:tcPr>
            <w:tcW w:w="0" w:type="auto"/>
            <w:tcBorders>
              <w:top w:val="nil"/>
              <w:left w:val="single" w:sz="8" w:space="0" w:color="auto"/>
              <w:bottom w:val="single" w:sz="4" w:space="0" w:color="auto"/>
              <w:right w:val="nil"/>
            </w:tcBorders>
            <w:shd w:val="clear" w:color="auto" w:fill="auto"/>
            <w:hideMark/>
          </w:tcPr>
          <w:p w14:paraId="5BA0B0B6" w14:textId="2D811334" w:rsidR="004E385B" w:rsidRPr="004E385B" w:rsidRDefault="004E385B" w:rsidP="00746FC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Assessment of capacity needs by an international expert taking stock of testing requirements, facilities, infrastructure, human resources and level of expertise required for LMO detection </w:t>
            </w:r>
          </w:p>
        </w:tc>
        <w:tc>
          <w:tcPr>
            <w:tcW w:w="0" w:type="auto"/>
            <w:tcBorders>
              <w:top w:val="nil"/>
              <w:left w:val="single" w:sz="4" w:space="0" w:color="auto"/>
              <w:bottom w:val="single" w:sz="4" w:space="0" w:color="auto"/>
              <w:right w:val="single" w:sz="4" w:space="0" w:color="auto"/>
            </w:tcBorders>
            <w:shd w:val="clear" w:color="000000" w:fill="FFFFFF"/>
            <w:hideMark/>
          </w:tcPr>
          <w:p w14:paraId="3EA8193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1DD6BA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6773FA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17D2CC8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000000" w:fill="FFFFFF"/>
            <w:hideMark/>
          </w:tcPr>
          <w:p w14:paraId="0CFD3A7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69B90F3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7B89BA5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6DBDD9F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275FD47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2265A2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301161F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25E7CD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48D668E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6482773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7C25A13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single" w:sz="4" w:space="0" w:color="auto"/>
              <w:left w:val="nil"/>
              <w:bottom w:val="single" w:sz="4" w:space="0" w:color="auto"/>
              <w:right w:val="single" w:sz="4" w:space="0" w:color="auto"/>
            </w:tcBorders>
            <w:shd w:val="clear" w:color="auto" w:fill="auto"/>
            <w:hideMark/>
          </w:tcPr>
          <w:p w14:paraId="4AA6F2C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1CCD752" w14:textId="77777777" w:rsidTr="002E501C">
        <w:trPr>
          <w:trHeight w:val="771"/>
        </w:trPr>
        <w:tc>
          <w:tcPr>
            <w:tcW w:w="0" w:type="auto"/>
            <w:tcBorders>
              <w:top w:val="nil"/>
              <w:left w:val="single" w:sz="8" w:space="0" w:color="auto"/>
              <w:bottom w:val="single" w:sz="4" w:space="0" w:color="auto"/>
              <w:right w:val="nil"/>
            </w:tcBorders>
            <w:shd w:val="clear" w:color="auto" w:fill="auto"/>
            <w:hideMark/>
          </w:tcPr>
          <w:p w14:paraId="3E1A0285" w14:textId="4BCA6F7B" w:rsidR="004E385B" w:rsidRPr="004E385B" w:rsidRDefault="004E385B" w:rsidP="00746FCB">
            <w:pPr>
              <w:rPr>
                <w:rFonts w:ascii="Arial" w:eastAsia="Times New Roman" w:hAnsi="Arial" w:cs="Arial"/>
                <w:sz w:val="21"/>
                <w:szCs w:val="21"/>
                <w:lang w:eastAsia="zh-CN"/>
              </w:rPr>
            </w:pPr>
            <w:r w:rsidRPr="004E385B">
              <w:rPr>
                <w:rFonts w:ascii="Arial" w:eastAsia="Times New Roman" w:hAnsi="Arial" w:cs="Arial"/>
                <w:sz w:val="21"/>
                <w:szCs w:val="21"/>
                <w:lang w:eastAsia="zh-CN"/>
              </w:rPr>
              <w:t>Identifying specific requirements for strengthening each participating laboratory in line with requirements for accreditation as per international norms</w:t>
            </w:r>
          </w:p>
        </w:tc>
        <w:tc>
          <w:tcPr>
            <w:tcW w:w="0" w:type="auto"/>
            <w:tcBorders>
              <w:top w:val="nil"/>
              <w:left w:val="single" w:sz="4" w:space="0" w:color="auto"/>
              <w:bottom w:val="single" w:sz="4" w:space="0" w:color="auto"/>
              <w:right w:val="single" w:sz="4" w:space="0" w:color="auto"/>
            </w:tcBorders>
            <w:shd w:val="clear" w:color="000000" w:fill="FFFFFF"/>
            <w:hideMark/>
          </w:tcPr>
          <w:p w14:paraId="06DF7BD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69FAC1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7698FFC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6698B1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AE92CB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E64060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E48D75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B7A34C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A472F5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7EF611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56D66F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114960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DCC8B7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B1051C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C1DA2B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37F94B5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D924672" w14:textId="77777777" w:rsidTr="004E385B">
        <w:trPr>
          <w:trHeight w:val="405"/>
        </w:trPr>
        <w:tc>
          <w:tcPr>
            <w:tcW w:w="0" w:type="auto"/>
            <w:gridSpan w:val="17"/>
            <w:tcBorders>
              <w:top w:val="single" w:sz="4" w:space="0" w:color="auto"/>
              <w:left w:val="single" w:sz="8" w:space="0" w:color="auto"/>
              <w:bottom w:val="single" w:sz="4" w:space="0" w:color="auto"/>
              <w:right w:val="single" w:sz="8" w:space="0" w:color="000000"/>
            </w:tcBorders>
            <w:shd w:val="clear" w:color="000000" w:fill="FFDDDD"/>
            <w:hideMark/>
          </w:tcPr>
          <w:p w14:paraId="5A6D48E4"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Output 3.1.2: Inspection plan prepared and inspectors trained </w:t>
            </w:r>
          </w:p>
        </w:tc>
      </w:tr>
      <w:tr w:rsidR="004E385B" w:rsidRPr="004E385B" w14:paraId="61C72886"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5FA5414E"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23F43BA7" w14:textId="77777777" w:rsidTr="002E501C">
        <w:trPr>
          <w:trHeight w:val="1118"/>
        </w:trPr>
        <w:tc>
          <w:tcPr>
            <w:tcW w:w="0" w:type="auto"/>
            <w:tcBorders>
              <w:top w:val="nil"/>
              <w:left w:val="single" w:sz="8" w:space="0" w:color="auto"/>
              <w:bottom w:val="single" w:sz="4" w:space="0" w:color="auto"/>
              <w:right w:val="nil"/>
            </w:tcBorders>
            <w:shd w:val="clear" w:color="auto" w:fill="auto"/>
            <w:hideMark/>
          </w:tcPr>
          <w:p w14:paraId="306A78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Develop guidelines and procedures for inspection and monitoring of GMOs/LMOs by members of NCA, customs, food inspection, plant quarantine officers and seed inspectors  with support from international consultant</w:t>
            </w:r>
          </w:p>
        </w:tc>
        <w:tc>
          <w:tcPr>
            <w:tcW w:w="0" w:type="auto"/>
            <w:tcBorders>
              <w:top w:val="nil"/>
              <w:left w:val="single" w:sz="4" w:space="0" w:color="auto"/>
              <w:bottom w:val="single" w:sz="4" w:space="0" w:color="auto"/>
              <w:right w:val="single" w:sz="4" w:space="0" w:color="auto"/>
            </w:tcBorders>
            <w:shd w:val="clear" w:color="auto" w:fill="auto"/>
            <w:hideMark/>
          </w:tcPr>
          <w:p w14:paraId="7FA4FA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720CB2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01D8A3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84CB9C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280A21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BD67A0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E13870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E2FEB6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F66189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ACB559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59E725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A9660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5EFE61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F5B7EA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1705F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24CB62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3043104" w14:textId="77777777" w:rsidTr="002E501C">
        <w:trPr>
          <w:trHeight w:val="411"/>
        </w:trPr>
        <w:tc>
          <w:tcPr>
            <w:tcW w:w="0" w:type="auto"/>
            <w:tcBorders>
              <w:top w:val="nil"/>
              <w:left w:val="single" w:sz="8" w:space="0" w:color="auto"/>
              <w:bottom w:val="single" w:sz="4" w:space="0" w:color="auto"/>
              <w:right w:val="nil"/>
            </w:tcBorders>
            <w:shd w:val="clear" w:color="auto" w:fill="auto"/>
            <w:hideMark/>
          </w:tcPr>
          <w:p w14:paraId="6BA12E7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training modules for inspection and monitoring </w:t>
            </w:r>
          </w:p>
        </w:tc>
        <w:tc>
          <w:tcPr>
            <w:tcW w:w="0" w:type="auto"/>
            <w:tcBorders>
              <w:top w:val="nil"/>
              <w:left w:val="single" w:sz="4" w:space="0" w:color="auto"/>
              <w:bottom w:val="single" w:sz="4" w:space="0" w:color="auto"/>
              <w:right w:val="single" w:sz="4" w:space="0" w:color="auto"/>
            </w:tcBorders>
            <w:shd w:val="clear" w:color="auto" w:fill="auto"/>
            <w:hideMark/>
          </w:tcPr>
          <w:p w14:paraId="218058E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3E08A3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8240F9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A76ED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F9516D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5993F3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31A30E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ED2587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699C66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5DF64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3BCC6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C2B04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96B74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A6A693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F53A57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6700C14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F32B741" w14:textId="77777777" w:rsidTr="002E501C">
        <w:trPr>
          <w:trHeight w:val="559"/>
        </w:trPr>
        <w:tc>
          <w:tcPr>
            <w:tcW w:w="0" w:type="auto"/>
            <w:tcBorders>
              <w:top w:val="nil"/>
              <w:left w:val="single" w:sz="8" w:space="0" w:color="auto"/>
              <w:bottom w:val="single" w:sz="4" w:space="0" w:color="auto"/>
              <w:right w:val="nil"/>
            </w:tcBorders>
            <w:shd w:val="clear" w:color="auto" w:fill="auto"/>
            <w:hideMark/>
          </w:tcPr>
          <w:p w14:paraId="72D926F7" w14:textId="4094F4D3" w:rsidR="004E385B" w:rsidRPr="004E385B" w:rsidRDefault="004E385B" w:rsidP="00746FC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Training workshops for food/ feed inspectors, seed inspectors and plant quarantine officials </w:t>
            </w:r>
          </w:p>
        </w:tc>
        <w:tc>
          <w:tcPr>
            <w:tcW w:w="0" w:type="auto"/>
            <w:tcBorders>
              <w:top w:val="nil"/>
              <w:left w:val="single" w:sz="4" w:space="0" w:color="auto"/>
              <w:bottom w:val="single" w:sz="4" w:space="0" w:color="auto"/>
              <w:right w:val="single" w:sz="4" w:space="0" w:color="auto"/>
            </w:tcBorders>
            <w:shd w:val="clear" w:color="auto" w:fill="auto"/>
            <w:hideMark/>
          </w:tcPr>
          <w:p w14:paraId="0FB8BAA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CDC97B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5B5308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3139E3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2A938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0DB6B3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CADB27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EA3642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D451FFB"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FE8996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952E21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BB91B3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756256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EE50BF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409347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02E670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EE3162E" w14:textId="77777777" w:rsidTr="002E501C">
        <w:trPr>
          <w:trHeight w:val="553"/>
        </w:trPr>
        <w:tc>
          <w:tcPr>
            <w:tcW w:w="0" w:type="auto"/>
            <w:tcBorders>
              <w:top w:val="nil"/>
              <w:left w:val="single" w:sz="8" w:space="0" w:color="auto"/>
              <w:bottom w:val="nil"/>
              <w:right w:val="nil"/>
            </w:tcBorders>
            <w:shd w:val="clear" w:color="auto" w:fill="auto"/>
            <w:hideMark/>
          </w:tcPr>
          <w:p w14:paraId="37AD184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Trainings for the customs officials with support from International consultants using train the trainer approach</w:t>
            </w:r>
          </w:p>
        </w:tc>
        <w:tc>
          <w:tcPr>
            <w:tcW w:w="0" w:type="auto"/>
            <w:tcBorders>
              <w:top w:val="nil"/>
              <w:left w:val="single" w:sz="4" w:space="0" w:color="auto"/>
              <w:bottom w:val="single" w:sz="4" w:space="0" w:color="auto"/>
              <w:right w:val="single" w:sz="4" w:space="0" w:color="auto"/>
            </w:tcBorders>
            <w:shd w:val="clear" w:color="auto" w:fill="auto"/>
            <w:hideMark/>
          </w:tcPr>
          <w:p w14:paraId="0689F3B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557F16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9D5A7A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48EAA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0295CD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DDB756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733CD5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958F25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4560A3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3D2973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0FF7AB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413634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56D42F0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51CE0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FCF41D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2D1E4FA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450B96A" w14:textId="77777777" w:rsidTr="004E385B">
        <w:trPr>
          <w:trHeight w:val="390"/>
        </w:trPr>
        <w:tc>
          <w:tcPr>
            <w:tcW w:w="0" w:type="auto"/>
            <w:gridSpan w:val="17"/>
            <w:tcBorders>
              <w:top w:val="single" w:sz="4" w:space="0" w:color="auto"/>
              <w:left w:val="single" w:sz="8" w:space="0" w:color="auto"/>
              <w:bottom w:val="single" w:sz="4" w:space="0" w:color="auto"/>
              <w:right w:val="single" w:sz="8" w:space="0" w:color="000000"/>
            </w:tcBorders>
            <w:shd w:val="clear" w:color="000000" w:fill="FFDDDD"/>
            <w:hideMark/>
          </w:tcPr>
          <w:p w14:paraId="68D6D25A"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3.1.3: Personnel trained on LMO detection and identification</w:t>
            </w:r>
          </w:p>
        </w:tc>
      </w:tr>
      <w:tr w:rsidR="004E385B" w:rsidRPr="004E385B" w14:paraId="46301124"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77E5CE81"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4F16F301" w14:textId="77777777" w:rsidTr="002E501C">
        <w:trPr>
          <w:trHeight w:val="557"/>
        </w:trPr>
        <w:tc>
          <w:tcPr>
            <w:tcW w:w="0" w:type="auto"/>
            <w:tcBorders>
              <w:top w:val="nil"/>
              <w:left w:val="single" w:sz="8" w:space="0" w:color="auto"/>
              <w:bottom w:val="single" w:sz="4" w:space="0" w:color="auto"/>
              <w:right w:val="nil"/>
            </w:tcBorders>
            <w:shd w:val="clear" w:color="auto" w:fill="auto"/>
            <w:hideMark/>
          </w:tcPr>
          <w:p w14:paraId="3D0E69A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Preparation of training modules for LMO detection and identification</w:t>
            </w:r>
          </w:p>
        </w:tc>
        <w:tc>
          <w:tcPr>
            <w:tcW w:w="0" w:type="auto"/>
            <w:tcBorders>
              <w:top w:val="nil"/>
              <w:left w:val="single" w:sz="4" w:space="0" w:color="auto"/>
              <w:bottom w:val="single" w:sz="4" w:space="0" w:color="auto"/>
              <w:right w:val="single" w:sz="4" w:space="0" w:color="auto"/>
            </w:tcBorders>
            <w:shd w:val="clear" w:color="auto" w:fill="auto"/>
            <w:hideMark/>
          </w:tcPr>
          <w:p w14:paraId="6CF8ABE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AE85EA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F8489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7A8F995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1FB044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5DF4DD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2BA004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4AA89F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D7B126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57E058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EA725D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D64B25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B1A23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E1D6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6E25F7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4575B11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3281503" w14:textId="77777777" w:rsidTr="002E501C">
        <w:trPr>
          <w:trHeight w:val="551"/>
        </w:trPr>
        <w:tc>
          <w:tcPr>
            <w:tcW w:w="0" w:type="auto"/>
            <w:tcBorders>
              <w:top w:val="nil"/>
              <w:left w:val="single" w:sz="8" w:space="0" w:color="auto"/>
              <w:bottom w:val="single" w:sz="4" w:space="0" w:color="auto"/>
              <w:right w:val="nil"/>
            </w:tcBorders>
            <w:shd w:val="clear" w:color="auto" w:fill="auto"/>
            <w:hideMark/>
          </w:tcPr>
          <w:p w14:paraId="3E7543A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Trainings of scientists and technical staff of identified laboratories for LMO detection</w:t>
            </w:r>
          </w:p>
        </w:tc>
        <w:tc>
          <w:tcPr>
            <w:tcW w:w="0" w:type="auto"/>
            <w:tcBorders>
              <w:top w:val="nil"/>
              <w:left w:val="single" w:sz="4" w:space="0" w:color="auto"/>
              <w:bottom w:val="single" w:sz="4" w:space="0" w:color="auto"/>
              <w:right w:val="single" w:sz="4" w:space="0" w:color="auto"/>
            </w:tcBorders>
            <w:shd w:val="clear" w:color="auto" w:fill="auto"/>
            <w:hideMark/>
          </w:tcPr>
          <w:p w14:paraId="33B24DA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A5967D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2F1861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6B1D1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ECAC78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455F52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0AA312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C2CA58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7D6BEE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4675B3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C244ED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F238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28157C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710DED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D41690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167B8C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0A298FC" w14:textId="77777777" w:rsidTr="002E501C">
        <w:trPr>
          <w:trHeight w:val="417"/>
        </w:trPr>
        <w:tc>
          <w:tcPr>
            <w:tcW w:w="0" w:type="auto"/>
            <w:tcBorders>
              <w:top w:val="nil"/>
              <w:left w:val="single" w:sz="8" w:space="0" w:color="auto"/>
              <w:bottom w:val="single" w:sz="4" w:space="0" w:color="auto"/>
              <w:right w:val="nil"/>
            </w:tcBorders>
            <w:shd w:val="clear" w:color="auto" w:fill="auto"/>
            <w:hideMark/>
          </w:tcPr>
          <w:p w14:paraId="43BAFDD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Participation in the international workshops for  LMO detection </w:t>
            </w:r>
          </w:p>
        </w:tc>
        <w:tc>
          <w:tcPr>
            <w:tcW w:w="0" w:type="auto"/>
            <w:tcBorders>
              <w:top w:val="nil"/>
              <w:left w:val="single" w:sz="4" w:space="0" w:color="auto"/>
              <w:bottom w:val="single" w:sz="4" w:space="0" w:color="auto"/>
              <w:right w:val="single" w:sz="4" w:space="0" w:color="auto"/>
            </w:tcBorders>
            <w:shd w:val="clear" w:color="000000" w:fill="FFFFFF"/>
            <w:hideMark/>
          </w:tcPr>
          <w:p w14:paraId="77A7F9B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223C39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1123C5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3A08A1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0DEEB6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2F98DB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ABF2B6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2F1F56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7602D1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FAF69F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780AD3A"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E82600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AAA3A0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1F8181A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4657AC5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2C7BB38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E94AC55" w14:textId="77777777" w:rsidTr="002E501C">
        <w:trPr>
          <w:trHeight w:val="565"/>
        </w:trPr>
        <w:tc>
          <w:tcPr>
            <w:tcW w:w="0" w:type="auto"/>
            <w:gridSpan w:val="17"/>
            <w:tcBorders>
              <w:top w:val="single" w:sz="4" w:space="0" w:color="auto"/>
              <w:left w:val="single" w:sz="8" w:space="0" w:color="auto"/>
              <w:bottom w:val="single" w:sz="4" w:space="0" w:color="auto"/>
              <w:right w:val="single" w:sz="8" w:space="0" w:color="000000"/>
            </w:tcBorders>
            <w:shd w:val="clear" w:color="000000" w:fill="FFDDDD"/>
            <w:hideMark/>
          </w:tcPr>
          <w:p w14:paraId="18D3C0B5"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Outcome 3.2: Laboratories fully operational with the necessary infrastructures to carry out risk assessment, and detection of LMOs, which allow Sri Lanka to meet its obligations under the CPB</w:t>
            </w:r>
          </w:p>
        </w:tc>
      </w:tr>
      <w:tr w:rsidR="004E385B" w:rsidRPr="004E385B" w14:paraId="47584692" w14:textId="77777777" w:rsidTr="004E385B">
        <w:trPr>
          <w:trHeight w:val="561"/>
        </w:trPr>
        <w:tc>
          <w:tcPr>
            <w:tcW w:w="0" w:type="auto"/>
            <w:gridSpan w:val="17"/>
            <w:tcBorders>
              <w:top w:val="single" w:sz="4" w:space="0" w:color="auto"/>
              <w:left w:val="single" w:sz="8" w:space="0" w:color="auto"/>
              <w:bottom w:val="single" w:sz="4" w:space="0" w:color="auto"/>
              <w:right w:val="single" w:sz="8" w:space="0" w:color="000000"/>
            </w:tcBorders>
            <w:shd w:val="clear" w:color="000000" w:fill="FFDDDD"/>
            <w:hideMark/>
          </w:tcPr>
          <w:p w14:paraId="78A404C7"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3.2.1: Key government laboratories identified, established, strengthened and appropriately equipped for  risk management and detection of LMOs</w:t>
            </w:r>
          </w:p>
        </w:tc>
      </w:tr>
      <w:tr w:rsidR="004E385B" w:rsidRPr="004E385B" w14:paraId="0837137C" w14:textId="77777777" w:rsidTr="004E385B">
        <w:trPr>
          <w:trHeight w:val="345"/>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209827AE"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345FD82D" w14:textId="77777777" w:rsidTr="004E385B">
        <w:trPr>
          <w:trHeight w:val="616"/>
        </w:trPr>
        <w:tc>
          <w:tcPr>
            <w:tcW w:w="0" w:type="auto"/>
            <w:tcBorders>
              <w:top w:val="nil"/>
              <w:left w:val="single" w:sz="8" w:space="0" w:color="auto"/>
              <w:bottom w:val="single" w:sz="4" w:space="0" w:color="auto"/>
              <w:right w:val="single" w:sz="4" w:space="0" w:color="auto"/>
            </w:tcBorders>
            <w:shd w:val="clear" w:color="auto" w:fill="auto"/>
            <w:hideMark/>
          </w:tcPr>
          <w:p w14:paraId="43F3244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Supply of laboratory equipment, chemicals and reagents, manpower and improve infrastructure and facility </w:t>
            </w:r>
          </w:p>
        </w:tc>
        <w:tc>
          <w:tcPr>
            <w:tcW w:w="0" w:type="auto"/>
            <w:tcBorders>
              <w:top w:val="nil"/>
              <w:left w:val="nil"/>
              <w:bottom w:val="single" w:sz="4" w:space="0" w:color="auto"/>
              <w:right w:val="single" w:sz="4" w:space="0" w:color="auto"/>
            </w:tcBorders>
            <w:shd w:val="clear" w:color="auto" w:fill="auto"/>
            <w:hideMark/>
          </w:tcPr>
          <w:p w14:paraId="61C3CCC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F92BF7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BC8DA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37ED3B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38E281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FA4F52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65E1AE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33C120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28C49CB"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AF7D3E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0881E2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0F8A51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DE239A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ACB5EE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705124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89AC40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2C154D9" w14:textId="77777777" w:rsidTr="002E501C">
        <w:trPr>
          <w:trHeight w:val="771"/>
        </w:trPr>
        <w:tc>
          <w:tcPr>
            <w:tcW w:w="0" w:type="auto"/>
            <w:tcBorders>
              <w:top w:val="nil"/>
              <w:left w:val="single" w:sz="8" w:space="0" w:color="auto"/>
              <w:bottom w:val="single" w:sz="4" w:space="0" w:color="auto"/>
              <w:right w:val="nil"/>
            </w:tcBorders>
            <w:shd w:val="clear" w:color="auto" w:fill="auto"/>
            <w:hideMark/>
          </w:tcPr>
          <w:p w14:paraId="5BF50BB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Development of sampling methodologies, laboratory protocols and manuals for harmonised procedures for  LMO detection by all labs</w:t>
            </w:r>
          </w:p>
        </w:tc>
        <w:tc>
          <w:tcPr>
            <w:tcW w:w="0" w:type="auto"/>
            <w:tcBorders>
              <w:top w:val="nil"/>
              <w:left w:val="single" w:sz="4" w:space="0" w:color="auto"/>
              <w:bottom w:val="single" w:sz="4" w:space="0" w:color="auto"/>
              <w:right w:val="single" w:sz="4" w:space="0" w:color="auto"/>
            </w:tcBorders>
            <w:shd w:val="clear" w:color="auto" w:fill="auto"/>
            <w:hideMark/>
          </w:tcPr>
          <w:p w14:paraId="62CE5AD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180E12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849405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D375B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FC7830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3FB93A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55CC9F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3BC96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EFCF9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FBA22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688AB4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41EA47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69870D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12E2C3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3623B3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A8606D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A10D361" w14:textId="77777777" w:rsidTr="004E385B">
        <w:trPr>
          <w:trHeight w:val="413"/>
        </w:trPr>
        <w:tc>
          <w:tcPr>
            <w:tcW w:w="0" w:type="auto"/>
            <w:gridSpan w:val="17"/>
            <w:tcBorders>
              <w:top w:val="single" w:sz="4" w:space="0" w:color="auto"/>
              <w:left w:val="single" w:sz="8" w:space="0" w:color="auto"/>
              <w:bottom w:val="single" w:sz="4" w:space="0" w:color="auto"/>
              <w:right w:val="single" w:sz="8" w:space="0" w:color="000000"/>
            </w:tcBorders>
            <w:shd w:val="clear" w:color="000000" w:fill="FFDDDD"/>
            <w:hideMark/>
          </w:tcPr>
          <w:p w14:paraId="5DE0F481"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3.2.2: Laboratories accredited by SLAB for risk assessment, LMO detection and identification based on ISO and ISTA standards</w:t>
            </w:r>
          </w:p>
        </w:tc>
      </w:tr>
      <w:tr w:rsidR="004E385B" w:rsidRPr="004E385B" w14:paraId="515E9938"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1289F3E7"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436291C6" w14:textId="77777777" w:rsidTr="002E501C">
        <w:trPr>
          <w:trHeight w:val="834"/>
        </w:trPr>
        <w:tc>
          <w:tcPr>
            <w:tcW w:w="0" w:type="auto"/>
            <w:tcBorders>
              <w:top w:val="nil"/>
              <w:left w:val="single" w:sz="8" w:space="0" w:color="auto"/>
              <w:bottom w:val="single" w:sz="4" w:space="0" w:color="auto"/>
              <w:right w:val="nil"/>
            </w:tcBorders>
            <w:shd w:val="clear" w:color="auto" w:fill="auto"/>
            <w:hideMark/>
          </w:tcPr>
          <w:p w14:paraId="3528CAF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Program for training of staff of the accreditation body i.e. SLAB by participation in international workshops/information exchange with other accreditation bodies</w:t>
            </w:r>
          </w:p>
        </w:tc>
        <w:tc>
          <w:tcPr>
            <w:tcW w:w="0" w:type="auto"/>
            <w:tcBorders>
              <w:top w:val="nil"/>
              <w:left w:val="single" w:sz="4" w:space="0" w:color="auto"/>
              <w:bottom w:val="single" w:sz="4" w:space="0" w:color="auto"/>
              <w:right w:val="single" w:sz="4" w:space="0" w:color="auto"/>
            </w:tcBorders>
            <w:shd w:val="clear" w:color="000000" w:fill="FFFFFF"/>
            <w:hideMark/>
          </w:tcPr>
          <w:p w14:paraId="78FE51F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F9B8FC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DE89D4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FE6F65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A85A5B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432971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3DC6AF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A002C0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3A58EA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15FCBBB"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3179DF3"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C13450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A4BD78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A98933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A55575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17055A3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74EB2062" w14:textId="77777777" w:rsidTr="004E385B">
        <w:trPr>
          <w:trHeight w:val="397"/>
        </w:trPr>
        <w:tc>
          <w:tcPr>
            <w:tcW w:w="0" w:type="auto"/>
            <w:tcBorders>
              <w:top w:val="nil"/>
              <w:left w:val="single" w:sz="8" w:space="0" w:color="auto"/>
              <w:bottom w:val="single" w:sz="4" w:space="0" w:color="auto"/>
              <w:right w:val="nil"/>
            </w:tcBorders>
            <w:shd w:val="clear" w:color="auto" w:fill="auto"/>
            <w:hideMark/>
          </w:tcPr>
          <w:p w14:paraId="377F2FB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Accreditation of laboratories as per SLAB/ISO  standards</w:t>
            </w:r>
          </w:p>
        </w:tc>
        <w:tc>
          <w:tcPr>
            <w:tcW w:w="0" w:type="auto"/>
            <w:tcBorders>
              <w:top w:val="nil"/>
              <w:left w:val="single" w:sz="4" w:space="0" w:color="auto"/>
              <w:bottom w:val="single" w:sz="4" w:space="0" w:color="auto"/>
              <w:right w:val="single" w:sz="4" w:space="0" w:color="auto"/>
            </w:tcBorders>
            <w:shd w:val="clear" w:color="000000" w:fill="FFFFFF"/>
            <w:hideMark/>
          </w:tcPr>
          <w:p w14:paraId="2555A68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1E2E50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879492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FF7866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5EBEA3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685472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20770B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27C1C9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E62576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DBEDB6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DF332D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5F14B3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4DEC44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11C04E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AF5AFA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B1A0C7"/>
            <w:hideMark/>
          </w:tcPr>
          <w:p w14:paraId="0E5F311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54BAF4C9" w14:textId="77777777" w:rsidTr="002E501C">
        <w:trPr>
          <w:trHeight w:val="285"/>
        </w:trPr>
        <w:tc>
          <w:tcPr>
            <w:tcW w:w="0" w:type="auto"/>
            <w:gridSpan w:val="17"/>
            <w:tcBorders>
              <w:top w:val="single" w:sz="4" w:space="0" w:color="auto"/>
              <w:left w:val="single" w:sz="8" w:space="0" w:color="auto"/>
              <w:bottom w:val="single" w:sz="4" w:space="0" w:color="auto"/>
              <w:right w:val="single" w:sz="8" w:space="0" w:color="000000"/>
            </w:tcBorders>
            <w:shd w:val="clear" w:color="000000" w:fill="FABF8F"/>
            <w:hideMark/>
          </w:tcPr>
          <w:p w14:paraId="7B46586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COMPONENT 4: KNOWLEDGE DEVELOPMENT, PUBLIC AWARENESS, EDUCATION AND PARTICIPATION</w:t>
            </w:r>
          </w:p>
        </w:tc>
      </w:tr>
      <w:tr w:rsidR="004E385B" w:rsidRPr="004E385B" w14:paraId="73877597" w14:textId="77777777" w:rsidTr="004E385B">
        <w:trPr>
          <w:trHeight w:val="435"/>
        </w:trPr>
        <w:tc>
          <w:tcPr>
            <w:tcW w:w="0" w:type="auto"/>
            <w:gridSpan w:val="17"/>
            <w:tcBorders>
              <w:top w:val="single" w:sz="4" w:space="0" w:color="auto"/>
              <w:left w:val="single" w:sz="8" w:space="0" w:color="auto"/>
              <w:bottom w:val="single" w:sz="4" w:space="0" w:color="auto"/>
              <w:right w:val="single" w:sz="8" w:space="0" w:color="000000"/>
            </w:tcBorders>
            <w:shd w:val="clear" w:color="000000" w:fill="FFE3D5"/>
            <w:hideMark/>
          </w:tcPr>
          <w:p w14:paraId="234D9CDC"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Outcome 4.1:Enhanced awareness, education and public participation in decision-making on biosafety</w:t>
            </w:r>
          </w:p>
        </w:tc>
      </w:tr>
      <w:tr w:rsidR="004E385B" w:rsidRPr="004E385B" w14:paraId="42912BF9" w14:textId="77777777" w:rsidTr="004E385B">
        <w:trPr>
          <w:trHeight w:val="450"/>
        </w:trPr>
        <w:tc>
          <w:tcPr>
            <w:tcW w:w="0" w:type="auto"/>
            <w:gridSpan w:val="17"/>
            <w:tcBorders>
              <w:top w:val="single" w:sz="4" w:space="0" w:color="auto"/>
              <w:left w:val="single" w:sz="8" w:space="0" w:color="auto"/>
              <w:bottom w:val="single" w:sz="4" w:space="0" w:color="auto"/>
              <w:right w:val="single" w:sz="8" w:space="0" w:color="000000"/>
            </w:tcBorders>
            <w:shd w:val="clear" w:color="000000" w:fill="FFE3D5"/>
            <w:hideMark/>
          </w:tcPr>
          <w:p w14:paraId="2EB7219C"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4.1.1:  Public awareness and participation strategy developed</w:t>
            </w:r>
          </w:p>
        </w:tc>
      </w:tr>
      <w:tr w:rsidR="004E385B" w:rsidRPr="004E385B" w14:paraId="73362690"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5650C22D"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0246C184" w14:textId="77777777" w:rsidTr="002E501C">
        <w:trPr>
          <w:trHeight w:val="335"/>
        </w:trPr>
        <w:tc>
          <w:tcPr>
            <w:tcW w:w="0" w:type="auto"/>
            <w:tcBorders>
              <w:top w:val="nil"/>
              <w:left w:val="single" w:sz="8" w:space="0" w:color="auto"/>
              <w:bottom w:val="single" w:sz="4" w:space="0" w:color="auto"/>
              <w:right w:val="nil"/>
            </w:tcBorders>
            <w:shd w:val="clear" w:color="auto" w:fill="auto"/>
            <w:hideMark/>
          </w:tcPr>
          <w:p w14:paraId="7F7269E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Develop a strategy for facilitating public participation</w:t>
            </w:r>
          </w:p>
        </w:tc>
        <w:tc>
          <w:tcPr>
            <w:tcW w:w="0" w:type="auto"/>
            <w:tcBorders>
              <w:top w:val="nil"/>
              <w:left w:val="single" w:sz="4" w:space="0" w:color="auto"/>
              <w:bottom w:val="single" w:sz="4" w:space="0" w:color="auto"/>
              <w:right w:val="single" w:sz="4" w:space="0" w:color="auto"/>
            </w:tcBorders>
            <w:shd w:val="clear" w:color="000000" w:fill="FFFFFF"/>
            <w:hideMark/>
          </w:tcPr>
          <w:p w14:paraId="6356C6F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31C0D8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363EFFE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29EC2C4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46BF7E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D11939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658A0D6"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11F116D"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FEC5AB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960E956"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5E44D54"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2775521"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7097CA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1FFC5D9"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C55CBA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2271C95D"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33F5E402" w14:textId="77777777" w:rsidTr="004E385B">
        <w:trPr>
          <w:trHeight w:val="557"/>
        </w:trPr>
        <w:tc>
          <w:tcPr>
            <w:tcW w:w="0" w:type="auto"/>
            <w:tcBorders>
              <w:top w:val="nil"/>
              <w:left w:val="single" w:sz="8" w:space="0" w:color="auto"/>
              <w:bottom w:val="single" w:sz="4" w:space="0" w:color="auto"/>
              <w:right w:val="nil"/>
            </w:tcBorders>
            <w:shd w:val="clear" w:color="auto" w:fill="auto"/>
            <w:hideMark/>
          </w:tcPr>
          <w:p w14:paraId="6F7A98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Develop a mechanism for public consultation through website and other processes</w:t>
            </w:r>
          </w:p>
        </w:tc>
        <w:tc>
          <w:tcPr>
            <w:tcW w:w="0" w:type="auto"/>
            <w:tcBorders>
              <w:top w:val="nil"/>
              <w:left w:val="single" w:sz="4" w:space="0" w:color="auto"/>
              <w:bottom w:val="single" w:sz="4" w:space="0" w:color="auto"/>
              <w:right w:val="single" w:sz="4" w:space="0" w:color="auto"/>
            </w:tcBorders>
            <w:shd w:val="clear" w:color="auto" w:fill="auto"/>
            <w:hideMark/>
          </w:tcPr>
          <w:p w14:paraId="4D3685A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FB1885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8C77DE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83668D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A60594C"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D4E68A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4111F9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FF6A12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3921EB5"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7B0B3AF"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0EA27AE"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200EF4A"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8E8C2BF"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4840F10"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942A9BD"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2D7671BB"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4A939102" w14:textId="77777777" w:rsidTr="004E385B">
        <w:trPr>
          <w:trHeight w:val="566"/>
        </w:trPr>
        <w:tc>
          <w:tcPr>
            <w:tcW w:w="0" w:type="auto"/>
            <w:tcBorders>
              <w:top w:val="nil"/>
              <w:left w:val="single" w:sz="8" w:space="0" w:color="auto"/>
              <w:bottom w:val="single" w:sz="4" w:space="0" w:color="auto"/>
              <w:right w:val="nil"/>
            </w:tcBorders>
            <w:shd w:val="clear" w:color="auto" w:fill="auto"/>
            <w:hideMark/>
          </w:tcPr>
          <w:p w14:paraId="7B38E8B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Maintain a database of concerned stakeholders for public consultation</w:t>
            </w:r>
          </w:p>
        </w:tc>
        <w:tc>
          <w:tcPr>
            <w:tcW w:w="0" w:type="auto"/>
            <w:tcBorders>
              <w:top w:val="nil"/>
              <w:left w:val="single" w:sz="4" w:space="0" w:color="auto"/>
              <w:bottom w:val="single" w:sz="4" w:space="0" w:color="auto"/>
              <w:right w:val="single" w:sz="4" w:space="0" w:color="auto"/>
            </w:tcBorders>
            <w:shd w:val="clear" w:color="000000" w:fill="FFFFFF"/>
            <w:hideMark/>
          </w:tcPr>
          <w:p w14:paraId="51453D2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846E3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29BD82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FC0FC4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99A358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C03C2A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74F2EE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3C70A2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5DDDA9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B173A2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51DE01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62A1BE3"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87C84F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C06E09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7EE2ABF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B1A0C7"/>
            <w:hideMark/>
          </w:tcPr>
          <w:p w14:paraId="58EB010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1146558D" w14:textId="77777777" w:rsidTr="004E385B">
        <w:trPr>
          <w:trHeight w:val="435"/>
        </w:trPr>
        <w:tc>
          <w:tcPr>
            <w:tcW w:w="0" w:type="auto"/>
            <w:gridSpan w:val="17"/>
            <w:tcBorders>
              <w:top w:val="single" w:sz="4" w:space="0" w:color="auto"/>
              <w:left w:val="single" w:sz="8" w:space="0" w:color="auto"/>
              <w:bottom w:val="single" w:sz="4" w:space="0" w:color="auto"/>
              <w:right w:val="single" w:sz="8" w:space="0" w:color="000000"/>
            </w:tcBorders>
            <w:shd w:val="clear" w:color="000000" w:fill="FFE3D5"/>
            <w:hideMark/>
          </w:tcPr>
          <w:p w14:paraId="1A2ED24B"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4.1.2:  Targeted awareness-raising activities implemented</w:t>
            </w:r>
          </w:p>
        </w:tc>
      </w:tr>
      <w:tr w:rsidR="004E385B" w:rsidRPr="004E385B" w14:paraId="62D251FC" w14:textId="77777777" w:rsidTr="004E385B">
        <w:trPr>
          <w:trHeight w:val="435"/>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524CAE94"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61B530A9" w14:textId="77777777" w:rsidTr="002E501C">
        <w:trPr>
          <w:trHeight w:val="511"/>
        </w:trPr>
        <w:tc>
          <w:tcPr>
            <w:tcW w:w="0" w:type="auto"/>
            <w:tcBorders>
              <w:top w:val="nil"/>
              <w:left w:val="single" w:sz="8" w:space="0" w:color="auto"/>
              <w:bottom w:val="single" w:sz="4" w:space="0" w:color="auto"/>
              <w:right w:val="nil"/>
            </w:tcBorders>
            <w:shd w:val="clear" w:color="auto" w:fill="auto"/>
            <w:hideMark/>
          </w:tcPr>
          <w:p w14:paraId="39A011C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Develop E learning tools on guidelines/procedures for biosafety regulations in Sri Lanka </w:t>
            </w:r>
          </w:p>
        </w:tc>
        <w:tc>
          <w:tcPr>
            <w:tcW w:w="0" w:type="auto"/>
            <w:tcBorders>
              <w:top w:val="nil"/>
              <w:left w:val="single" w:sz="4" w:space="0" w:color="auto"/>
              <w:bottom w:val="single" w:sz="4" w:space="0" w:color="auto"/>
              <w:right w:val="single" w:sz="4" w:space="0" w:color="auto"/>
            </w:tcBorders>
            <w:shd w:val="clear" w:color="000000" w:fill="FFFFFF"/>
            <w:hideMark/>
          </w:tcPr>
          <w:p w14:paraId="4CD7DCD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03FBEC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886CB9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63DE80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FFC268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75F8AF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76247D8"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06B12D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66BDC49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92C184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BABDE1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B74F09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03E22C6"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AC8EAF0"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8E9A6F8"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26B75143"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26F6774C" w14:textId="77777777" w:rsidTr="004E385B">
        <w:trPr>
          <w:trHeight w:val="938"/>
        </w:trPr>
        <w:tc>
          <w:tcPr>
            <w:tcW w:w="0" w:type="auto"/>
            <w:tcBorders>
              <w:top w:val="nil"/>
              <w:left w:val="single" w:sz="8" w:space="0" w:color="auto"/>
              <w:bottom w:val="single" w:sz="4" w:space="0" w:color="auto"/>
              <w:right w:val="nil"/>
            </w:tcBorders>
            <w:shd w:val="clear" w:color="auto" w:fill="auto"/>
            <w:hideMark/>
          </w:tcPr>
          <w:p w14:paraId="7F189B8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Development of primers/brochures/booklets/FAQs/calendars,  glossary of terms and other outreach material in local languages </w:t>
            </w:r>
          </w:p>
        </w:tc>
        <w:tc>
          <w:tcPr>
            <w:tcW w:w="0" w:type="auto"/>
            <w:tcBorders>
              <w:top w:val="nil"/>
              <w:left w:val="single" w:sz="4" w:space="0" w:color="auto"/>
              <w:bottom w:val="single" w:sz="4" w:space="0" w:color="auto"/>
              <w:right w:val="single" w:sz="4" w:space="0" w:color="auto"/>
            </w:tcBorders>
            <w:shd w:val="clear" w:color="auto" w:fill="auto"/>
            <w:hideMark/>
          </w:tcPr>
          <w:p w14:paraId="6E12BB71"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FADC99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91AD9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605C0F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5C84CC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037072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A19286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22EA4D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277C91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86B500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7E9E50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302FD5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4BE430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21F568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746C50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FFFFFF"/>
            <w:hideMark/>
          </w:tcPr>
          <w:p w14:paraId="61020E9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C90E497" w14:textId="77777777" w:rsidTr="002E501C">
        <w:trPr>
          <w:trHeight w:val="771"/>
        </w:trPr>
        <w:tc>
          <w:tcPr>
            <w:tcW w:w="0" w:type="auto"/>
            <w:tcBorders>
              <w:top w:val="nil"/>
              <w:left w:val="single" w:sz="8" w:space="0" w:color="auto"/>
              <w:bottom w:val="single" w:sz="4" w:space="0" w:color="auto"/>
              <w:right w:val="nil"/>
            </w:tcBorders>
            <w:shd w:val="clear" w:color="auto" w:fill="auto"/>
            <w:hideMark/>
          </w:tcPr>
          <w:p w14:paraId="584B5A2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Preparation of audio visual educational material on awareness of biotechnology and biosafety issues for teachers, students, food and feed processing industry etc. </w:t>
            </w:r>
          </w:p>
        </w:tc>
        <w:tc>
          <w:tcPr>
            <w:tcW w:w="0" w:type="auto"/>
            <w:tcBorders>
              <w:top w:val="nil"/>
              <w:left w:val="single" w:sz="4" w:space="0" w:color="auto"/>
              <w:bottom w:val="single" w:sz="4" w:space="0" w:color="auto"/>
              <w:right w:val="single" w:sz="4" w:space="0" w:color="auto"/>
            </w:tcBorders>
            <w:shd w:val="clear" w:color="auto" w:fill="auto"/>
            <w:hideMark/>
          </w:tcPr>
          <w:p w14:paraId="5DCF59B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6B0EA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C1ADBE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D74088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777555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811DCF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05610C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0CF36A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86F942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B92B5C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265569A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5C28F32"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3FC4A1C"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0B3B89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9BD36FA"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3AF2B830"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71C66CD5" w14:textId="77777777" w:rsidTr="004E385B">
        <w:trPr>
          <w:trHeight w:val="426"/>
        </w:trPr>
        <w:tc>
          <w:tcPr>
            <w:tcW w:w="0" w:type="auto"/>
            <w:tcBorders>
              <w:top w:val="nil"/>
              <w:left w:val="single" w:sz="8" w:space="0" w:color="auto"/>
              <w:bottom w:val="single" w:sz="4" w:space="0" w:color="auto"/>
              <w:right w:val="nil"/>
            </w:tcBorders>
            <w:shd w:val="clear" w:color="auto" w:fill="auto"/>
            <w:hideMark/>
          </w:tcPr>
          <w:p w14:paraId="2D9E3A3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Organise 40 awareness workshops for all stakeholders </w:t>
            </w:r>
          </w:p>
        </w:tc>
        <w:tc>
          <w:tcPr>
            <w:tcW w:w="0" w:type="auto"/>
            <w:tcBorders>
              <w:top w:val="nil"/>
              <w:left w:val="single" w:sz="4" w:space="0" w:color="auto"/>
              <w:bottom w:val="single" w:sz="4" w:space="0" w:color="auto"/>
              <w:right w:val="single" w:sz="4" w:space="0" w:color="auto"/>
            </w:tcBorders>
            <w:shd w:val="clear" w:color="auto" w:fill="auto"/>
            <w:hideMark/>
          </w:tcPr>
          <w:p w14:paraId="2A2D17A5"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EF0D47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8144DB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DF6804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4A42E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9926D7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17E280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1FD1639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EE563C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1329D2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DC4517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F7609B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E5F7B6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00DC5F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4B71046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B1A0C7"/>
            <w:hideMark/>
          </w:tcPr>
          <w:p w14:paraId="49C3A60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76DE3E3" w14:textId="77777777" w:rsidTr="004E385B">
        <w:trPr>
          <w:trHeight w:val="702"/>
        </w:trPr>
        <w:tc>
          <w:tcPr>
            <w:tcW w:w="0" w:type="auto"/>
            <w:gridSpan w:val="17"/>
            <w:tcBorders>
              <w:top w:val="single" w:sz="4" w:space="0" w:color="auto"/>
              <w:left w:val="single" w:sz="8" w:space="0" w:color="auto"/>
              <w:bottom w:val="single" w:sz="4" w:space="0" w:color="auto"/>
              <w:right w:val="single" w:sz="8" w:space="0" w:color="000000"/>
            </w:tcBorders>
            <w:shd w:val="clear" w:color="000000" w:fill="FFE3D5"/>
            <w:hideMark/>
          </w:tcPr>
          <w:p w14:paraId="644A09FC"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4.1.3:  Curriculum, syllabus and course materials prepared for post-graduate course for biosafety, and the gaps in primary (Ordinary Level), secondary and university level education for biosafety filled through improvement of curricula.</w:t>
            </w:r>
          </w:p>
        </w:tc>
      </w:tr>
      <w:tr w:rsidR="004E385B" w:rsidRPr="004E385B" w14:paraId="3F9BA96B"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1DCC3F0D"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2DF2C903" w14:textId="77777777" w:rsidTr="002E501C">
        <w:trPr>
          <w:trHeight w:val="607"/>
        </w:trPr>
        <w:tc>
          <w:tcPr>
            <w:tcW w:w="0" w:type="auto"/>
            <w:tcBorders>
              <w:top w:val="nil"/>
              <w:left w:val="single" w:sz="8" w:space="0" w:color="auto"/>
              <w:bottom w:val="single" w:sz="4" w:space="0" w:color="auto"/>
              <w:right w:val="nil"/>
            </w:tcBorders>
            <w:shd w:val="clear" w:color="auto" w:fill="auto"/>
            <w:hideMark/>
          </w:tcPr>
          <w:p w14:paraId="51BF439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Modules/course material to be prepared for various levels of education</w:t>
            </w:r>
          </w:p>
        </w:tc>
        <w:tc>
          <w:tcPr>
            <w:tcW w:w="0" w:type="auto"/>
            <w:tcBorders>
              <w:top w:val="nil"/>
              <w:left w:val="single" w:sz="4" w:space="0" w:color="auto"/>
              <w:bottom w:val="single" w:sz="4" w:space="0" w:color="auto"/>
              <w:right w:val="single" w:sz="4" w:space="0" w:color="auto"/>
            </w:tcBorders>
            <w:shd w:val="clear" w:color="000000" w:fill="FFFFFF"/>
            <w:hideMark/>
          </w:tcPr>
          <w:p w14:paraId="3190C9E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A9E78C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4C8C970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889CEF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9D6A0A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9DDA08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7664129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8290F0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A317A65"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7315739"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AEBFA13"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9E598F9"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82A5BDB"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C129A6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0BA43F3"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14CD95A6"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00C2248E" w14:textId="77777777" w:rsidTr="004E385B">
        <w:trPr>
          <w:trHeight w:val="420"/>
        </w:trPr>
        <w:tc>
          <w:tcPr>
            <w:tcW w:w="0" w:type="auto"/>
            <w:tcBorders>
              <w:top w:val="nil"/>
              <w:left w:val="single" w:sz="8" w:space="0" w:color="auto"/>
              <w:bottom w:val="single" w:sz="4" w:space="0" w:color="auto"/>
              <w:right w:val="nil"/>
            </w:tcBorders>
            <w:shd w:val="clear" w:color="auto" w:fill="auto"/>
            <w:hideMark/>
          </w:tcPr>
          <w:p w14:paraId="56164B6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Consultation with the Ministry of Education</w:t>
            </w:r>
          </w:p>
        </w:tc>
        <w:tc>
          <w:tcPr>
            <w:tcW w:w="0" w:type="auto"/>
            <w:tcBorders>
              <w:top w:val="nil"/>
              <w:left w:val="single" w:sz="4" w:space="0" w:color="auto"/>
              <w:bottom w:val="single" w:sz="4" w:space="0" w:color="auto"/>
              <w:right w:val="single" w:sz="4" w:space="0" w:color="auto"/>
            </w:tcBorders>
            <w:shd w:val="clear" w:color="000000" w:fill="FFFFFF"/>
            <w:hideMark/>
          </w:tcPr>
          <w:p w14:paraId="3057D46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47B9A41"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4D9839D"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79AC2E7"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733D97A"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B2B1B0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FB993C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D66C26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A3DFC4F"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57053066"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7D1EA0C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B09F4F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8067985"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5B70D774"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3066BD0"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7862C8E6"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53BEA581" w14:textId="77777777" w:rsidTr="004E385B">
        <w:trPr>
          <w:trHeight w:val="451"/>
        </w:trPr>
        <w:tc>
          <w:tcPr>
            <w:tcW w:w="0" w:type="auto"/>
            <w:tcBorders>
              <w:top w:val="nil"/>
              <w:left w:val="single" w:sz="8" w:space="0" w:color="auto"/>
              <w:bottom w:val="single" w:sz="4" w:space="0" w:color="auto"/>
              <w:right w:val="nil"/>
            </w:tcBorders>
            <w:shd w:val="clear" w:color="auto" w:fill="auto"/>
            <w:hideMark/>
          </w:tcPr>
          <w:p w14:paraId="33011EF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Prepare material for incorporation in syllabus of O and A level</w:t>
            </w:r>
          </w:p>
        </w:tc>
        <w:tc>
          <w:tcPr>
            <w:tcW w:w="0" w:type="auto"/>
            <w:tcBorders>
              <w:top w:val="nil"/>
              <w:left w:val="single" w:sz="4" w:space="0" w:color="auto"/>
              <w:bottom w:val="single" w:sz="4" w:space="0" w:color="auto"/>
              <w:right w:val="single" w:sz="4" w:space="0" w:color="auto"/>
            </w:tcBorders>
            <w:shd w:val="clear" w:color="000000" w:fill="FFFFFF"/>
            <w:hideMark/>
          </w:tcPr>
          <w:p w14:paraId="4D0D0F1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907ECC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1012AE1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7AD5324"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0F5B5B0E"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EC0ECC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0A49173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310D63C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9BA140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229FFE2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EE515CC"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5821CD5"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B98FC9B"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71FAF5C"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2597293A"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33155084" w14:textId="77777777" w:rsidR="004E385B" w:rsidRPr="004E385B" w:rsidRDefault="004E385B" w:rsidP="004E385B">
            <w:pPr>
              <w:rPr>
                <w:rFonts w:ascii="Arial" w:eastAsia="Times New Roman" w:hAnsi="Arial" w:cs="Arial"/>
                <w:color w:val="000000"/>
                <w:sz w:val="21"/>
                <w:szCs w:val="21"/>
                <w:lang w:eastAsia="zh-CN"/>
              </w:rPr>
            </w:pPr>
            <w:r w:rsidRPr="004E385B">
              <w:rPr>
                <w:rFonts w:ascii="Arial" w:eastAsia="Times New Roman" w:hAnsi="Arial" w:cs="Arial"/>
                <w:color w:val="000000"/>
                <w:sz w:val="21"/>
                <w:szCs w:val="21"/>
                <w:lang w:eastAsia="zh-CN"/>
              </w:rPr>
              <w:t> </w:t>
            </w:r>
          </w:p>
        </w:tc>
      </w:tr>
      <w:tr w:rsidR="004E385B" w:rsidRPr="004E385B" w14:paraId="582A2E31" w14:textId="77777777" w:rsidTr="002E501C">
        <w:trPr>
          <w:trHeight w:val="359"/>
        </w:trPr>
        <w:tc>
          <w:tcPr>
            <w:tcW w:w="0" w:type="auto"/>
            <w:gridSpan w:val="17"/>
            <w:tcBorders>
              <w:top w:val="single" w:sz="4" w:space="0" w:color="auto"/>
              <w:left w:val="single" w:sz="8" w:space="0" w:color="auto"/>
              <w:bottom w:val="single" w:sz="4" w:space="0" w:color="auto"/>
              <w:right w:val="single" w:sz="8" w:space="0" w:color="000000"/>
            </w:tcBorders>
            <w:shd w:val="clear" w:color="000000" w:fill="FFE3D5"/>
            <w:hideMark/>
          </w:tcPr>
          <w:p w14:paraId="53E01FA0"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4.1.4: Information materials developed and disseminated through various media</w:t>
            </w:r>
          </w:p>
        </w:tc>
      </w:tr>
      <w:tr w:rsidR="004E385B" w:rsidRPr="004E385B" w14:paraId="206229EA"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653AEB4F"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7C5D657F" w14:textId="77777777" w:rsidTr="004E385B">
        <w:trPr>
          <w:trHeight w:val="558"/>
        </w:trPr>
        <w:tc>
          <w:tcPr>
            <w:tcW w:w="0" w:type="auto"/>
            <w:tcBorders>
              <w:top w:val="nil"/>
              <w:left w:val="single" w:sz="8" w:space="0" w:color="auto"/>
              <w:bottom w:val="single" w:sz="4" w:space="0" w:color="auto"/>
              <w:right w:val="single" w:sz="4" w:space="0" w:color="auto"/>
            </w:tcBorders>
            <w:shd w:val="clear" w:color="auto" w:fill="auto"/>
            <w:hideMark/>
          </w:tcPr>
          <w:p w14:paraId="70EEC54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Biosafety newsletters developed and published regularly </w:t>
            </w:r>
          </w:p>
        </w:tc>
        <w:tc>
          <w:tcPr>
            <w:tcW w:w="0" w:type="auto"/>
            <w:tcBorders>
              <w:top w:val="nil"/>
              <w:left w:val="nil"/>
              <w:bottom w:val="single" w:sz="4" w:space="0" w:color="auto"/>
              <w:right w:val="single" w:sz="4" w:space="0" w:color="auto"/>
            </w:tcBorders>
            <w:shd w:val="clear" w:color="000000" w:fill="00B0F0"/>
            <w:hideMark/>
          </w:tcPr>
          <w:p w14:paraId="13133B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63E7A0B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80E861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703C18B8"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4C8D334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FF5A62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DF4F5B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982965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51CE580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412F46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6361B2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4BCB95B"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471F9A25"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22695F3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F76E91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B1A0C7"/>
            <w:hideMark/>
          </w:tcPr>
          <w:p w14:paraId="4FDA14D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2A4256D2" w14:textId="77777777" w:rsidTr="002E501C">
        <w:trPr>
          <w:trHeight w:val="421"/>
        </w:trPr>
        <w:tc>
          <w:tcPr>
            <w:tcW w:w="0" w:type="auto"/>
            <w:gridSpan w:val="17"/>
            <w:tcBorders>
              <w:top w:val="nil"/>
              <w:left w:val="single" w:sz="8" w:space="0" w:color="auto"/>
              <w:bottom w:val="single" w:sz="4" w:space="0" w:color="auto"/>
              <w:right w:val="single" w:sz="8" w:space="0" w:color="000000"/>
            </w:tcBorders>
            <w:shd w:val="clear" w:color="000000" w:fill="FFE3D5"/>
            <w:hideMark/>
          </w:tcPr>
          <w:p w14:paraId="260BB598"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4.1.5: Monitoring &amp; Evaluation system established to measure project progress and impact</w:t>
            </w:r>
          </w:p>
        </w:tc>
      </w:tr>
      <w:tr w:rsidR="004E385B" w:rsidRPr="004E385B" w14:paraId="5D47920D"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4E097E85"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1E4A8776" w14:textId="77777777" w:rsidTr="004E385B">
        <w:trPr>
          <w:trHeight w:val="605"/>
        </w:trPr>
        <w:tc>
          <w:tcPr>
            <w:tcW w:w="0" w:type="auto"/>
            <w:tcBorders>
              <w:top w:val="nil"/>
              <w:left w:val="single" w:sz="8" w:space="0" w:color="auto"/>
              <w:bottom w:val="nil"/>
              <w:right w:val="nil"/>
            </w:tcBorders>
            <w:shd w:val="clear" w:color="auto" w:fill="auto"/>
            <w:hideMark/>
          </w:tcPr>
          <w:p w14:paraId="1DBADF7B"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xml:space="preserve">Project implementation report prepared </w:t>
            </w:r>
            <w:r w:rsidR="00E81B4A" w:rsidRPr="004E385B">
              <w:rPr>
                <w:rFonts w:ascii="Arial" w:eastAsia="Times New Roman" w:hAnsi="Arial" w:cs="Arial"/>
                <w:sz w:val="21"/>
                <w:szCs w:val="21"/>
                <w:lang w:eastAsia="zh-CN"/>
              </w:rPr>
              <w:t>and</w:t>
            </w:r>
            <w:r w:rsidRPr="004E385B">
              <w:rPr>
                <w:rFonts w:ascii="Arial" w:eastAsia="Times New Roman" w:hAnsi="Arial" w:cs="Arial"/>
                <w:sz w:val="21"/>
                <w:szCs w:val="21"/>
                <w:lang w:eastAsia="zh-CN"/>
              </w:rPr>
              <w:t xml:space="preserve"> submitted; any support documents prepared for M&amp;E</w:t>
            </w:r>
          </w:p>
        </w:tc>
        <w:tc>
          <w:tcPr>
            <w:tcW w:w="0" w:type="auto"/>
            <w:tcBorders>
              <w:top w:val="nil"/>
              <w:left w:val="single" w:sz="4" w:space="0" w:color="auto"/>
              <w:bottom w:val="single" w:sz="4" w:space="0" w:color="auto"/>
              <w:right w:val="single" w:sz="4" w:space="0" w:color="auto"/>
            </w:tcBorders>
            <w:shd w:val="clear" w:color="000000" w:fill="00B0F0"/>
            <w:hideMark/>
          </w:tcPr>
          <w:p w14:paraId="251C349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61A8CED"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039D348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00B0F0"/>
            <w:hideMark/>
          </w:tcPr>
          <w:p w14:paraId="40F5872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64F722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0DC4EB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EC3991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20D406E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011AA59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764E5BA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371E12E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7C8A84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07EB61C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6C13413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B1A0C7"/>
            <w:hideMark/>
          </w:tcPr>
          <w:p w14:paraId="39BAF6F0"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000000" w:fill="B1A0C7"/>
            <w:hideMark/>
          </w:tcPr>
          <w:p w14:paraId="54A0222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018ABBDD" w14:textId="77777777" w:rsidTr="004E385B">
        <w:trPr>
          <w:trHeight w:val="480"/>
        </w:trPr>
        <w:tc>
          <w:tcPr>
            <w:tcW w:w="0" w:type="auto"/>
            <w:gridSpan w:val="17"/>
            <w:tcBorders>
              <w:top w:val="single" w:sz="4" w:space="0" w:color="auto"/>
              <w:left w:val="single" w:sz="8" w:space="0" w:color="auto"/>
              <w:bottom w:val="single" w:sz="4" w:space="0" w:color="auto"/>
              <w:right w:val="single" w:sz="8" w:space="0" w:color="000000"/>
            </w:tcBorders>
            <w:shd w:val="clear" w:color="000000" w:fill="FFE3D5"/>
            <w:hideMark/>
          </w:tcPr>
          <w:p w14:paraId="2C3B7F2D"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Output 4.1.6: Mid-term and final evaluations carried out</w:t>
            </w:r>
          </w:p>
        </w:tc>
      </w:tr>
      <w:tr w:rsidR="004E385B" w:rsidRPr="004E385B" w14:paraId="713DAE93" w14:textId="77777777" w:rsidTr="004E385B">
        <w:trPr>
          <w:trHeight w:val="300"/>
        </w:trPr>
        <w:tc>
          <w:tcPr>
            <w:tcW w:w="0" w:type="auto"/>
            <w:gridSpan w:val="17"/>
            <w:tcBorders>
              <w:top w:val="single" w:sz="4" w:space="0" w:color="auto"/>
              <w:left w:val="single" w:sz="8" w:space="0" w:color="auto"/>
              <w:bottom w:val="single" w:sz="4" w:space="0" w:color="auto"/>
              <w:right w:val="single" w:sz="8" w:space="0" w:color="000000"/>
            </w:tcBorders>
            <w:shd w:val="clear" w:color="auto" w:fill="auto"/>
            <w:hideMark/>
          </w:tcPr>
          <w:p w14:paraId="4255D0F2" w14:textId="77777777" w:rsidR="004E385B" w:rsidRPr="004E385B" w:rsidRDefault="004E385B" w:rsidP="004E385B">
            <w:pPr>
              <w:rPr>
                <w:rFonts w:ascii="Arial" w:eastAsia="Times New Roman" w:hAnsi="Arial" w:cs="Arial"/>
                <w:b/>
                <w:bCs/>
                <w:sz w:val="21"/>
                <w:szCs w:val="21"/>
                <w:lang w:eastAsia="zh-CN"/>
              </w:rPr>
            </w:pPr>
            <w:r w:rsidRPr="004E385B">
              <w:rPr>
                <w:rFonts w:ascii="Arial" w:eastAsia="Times New Roman" w:hAnsi="Arial" w:cs="Arial"/>
                <w:b/>
                <w:bCs/>
                <w:sz w:val="21"/>
                <w:szCs w:val="21"/>
                <w:lang w:eastAsia="zh-CN"/>
              </w:rPr>
              <w:t xml:space="preserve">Proposed activities: </w:t>
            </w:r>
          </w:p>
        </w:tc>
      </w:tr>
      <w:tr w:rsidR="004E385B" w:rsidRPr="004E385B" w14:paraId="686F9D1A" w14:textId="77777777" w:rsidTr="002E501C">
        <w:trPr>
          <w:trHeight w:val="366"/>
        </w:trPr>
        <w:tc>
          <w:tcPr>
            <w:tcW w:w="0" w:type="auto"/>
            <w:tcBorders>
              <w:top w:val="nil"/>
              <w:left w:val="single" w:sz="8" w:space="0" w:color="auto"/>
              <w:bottom w:val="single" w:sz="4" w:space="0" w:color="auto"/>
              <w:right w:val="single" w:sz="4" w:space="0" w:color="auto"/>
            </w:tcBorders>
            <w:shd w:val="clear" w:color="auto" w:fill="auto"/>
            <w:hideMark/>
          </w:tcPr>
          <w:p w14:paraId="665F40D3"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Mid-Term Review carried out</w:t>
            </w:r>
          </w:p>
        </w:tc>
        <w:tc>
          <w:tcPr>
            <w:tcW w:w="0" w:type="auto"/>
            <w:tcBorders>
              <w:top w:val="nil"/>
              <w:left w:val="nil"/>
              <w:bottom w:val="single" w:sz="4" w:space="0" w:color="auto"/>
              <w:right w:val="single" w:sz="4" w:space="0" w:color="auto"/>
            </w:tcBorders>
            <w:shd w:val="clear" w:color="000000" w:fill="FFFFFF"/>
            <w:hideMark/>
          </w:tcPr>
          <w:p w14:paraId="6F46CF9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0A95E39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349D447"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32618441"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FFFF"/>
            <w:hideMark/>
          </w:tcPr>
          <w:p w14:paraId="621B90F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5696693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FB7CF"/>
            <w:hideMark/>
          </w:tcPr>
          <w:p w14:paraId="63504ADC"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1A54C3E0"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000000" w:fill="FCD5B4"/>
            <w:hideMark/>
          </w:tcPr>
          <w:p w14:paraId="40EB15B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5AC967A"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19157202"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66C3663B"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7135C56A"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36E3677F"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4" w:space="0" w:color="auto"/>
            </w:tcBorders>
            <w:shd w:val="clear" w:color="auto" w:fill="auto"/>
            <w:hideMark/>
          </w:tcPr>
          <w:p w14:paraId="4D0653DE"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4" w:space="0" w:color="auto"/>
              <w:right w:val="single" w:sz="8" w:space="0" w:color="auto"/>
            </w:tcBorders>
            <w:shd w:val="clear" w:color="auto" w:fill="auto"/>
            <w:hideMark/>
          </w:tcPr>
          <w:p w14:paraId="06CC5899"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r w:rsidR="004E385B" w:rsidRPr="004E385B" w14:paraId="4C0D391E" w14:textId="77777777" w:rsidTr="004E385B">
        <w:trPr>
          <w:trHeight w:val="405"/>
        </w:trPr>
        <w:tc>
          <w:tcPr>
            <w:tcW w:w="0" w:type="auto"/>
            <w:tcBorders>
              <w:top w:val="nil"/>
              <w:left w:val="single" w:sz="8" w:space="0" w:color="auto"/>
              <w:bottom w:val="single" w:sz="8" w:space="0" w:color="auto"/>
              <w:right w:val="nil"/>
            </w:tcBorders>
            <w:shd w:val="clear" w:color="auto" w:fill="auto"/>
            <w:hideMark/>
          </w:tcPr>
          <w:p w14:paraId="1CEADF24"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Final Evaluation carried out</w:t>
            </w:r>
          </w:p>
        </w:tc>
        <w:tc>
          <w:tcPr>
            <w:tcW w:w="0" w:type="auto"/>
            <w:tcBorders>
              <w:top w:val="nil"/>
              <w:left w:val="single" w:sz="4" w:space="0" w:color="auto"/>
              <w:bottom w:val="single" w:sz="8" w:space="0" w:color="auto"/>
              <w:right w:val="single" w:sz="4" w:space="0" w:color="auto"/>
            </w:tcBorders>
            <w:shd w:val="clear" w:color="auto" w:fill="auto"/>
            <w:hideMark/>
          </w:tcPr>
          <w:p w14:paraId="797F22BE"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1D64DBD8"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4152BB0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1DDD889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56CD86D5"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25BA76E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7D6FD6AD"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468BA07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759895C7"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79B6E03C"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77C5623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auto" w:fill="auto"/>
            <w:hideMark/>
          </w:tcPr>
          <w:p w14:paraId="6A54F081"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000000" w:fill="FFB7CF"/>
            <w:hideMark/>
          </w:tcPr>
          <w:p w14:paraId="579B64B2"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000000" w:fill="FFB7CF"/>
            <w:hideMark/>
          </w:tcPr>
          <w:p w14:paraId="7F72E6B6" w14:textId="77777777" w:rsidR="004E385B" w:rsidRPr="004E385B" w:rsidRDefault="004E385B" w:rsidP="004E385B">
            <w:pP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4" w:space="0" w:color="auto"/>
            </w:tcBorders>
            <w:shd w:val="clear" w:color="000000" w:fill="FCD5B4"/>
            <w:hideMark/>
          </w:tcPr>
          <w:p w14:paraId="7609E374"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c>
          <w:tcPr>
            <w:tcW w:w="0" w:type="auto"/>
            <w:tcBorders>
              <w:top w:val="nil"/>
              <w:left w:val="nil"/>
              <w:bottom w:val="single" w:sz="8" w:space="0" w:color="auto"/>
              <w:right w:val="single" w:sz="8" w:space="0" w:color="auto"/>
            </w:tcBorders>
            <w:shd w:val="clear" w:color="000000" w:fill="FCD5B4"/>
            <w:hideMark/>
          </w:tcPr>
          <w:p w14:paraId="7467C569" w14:textId="77777777" w:rsidR="004E385B" w:rsidRPr="004E385B" w:rsidRDefault="004E385B" w:rsidP="004E385B">
            <w:pPr>
              <w:jc w:val="center"/>
              <w:rPr>
                <w:rFonts w:ascii="Arial" w:eastAsia="Times New Roman" w:hAnsi="Arial" w:cs="Arial"/>
                <w:sz w:val="21"/>
                <w:szCs w:val="21"/>
                <w:lang w:eastAsia="zh-CN"/>
              </w:rPr>
            </w:pPr>
            <w:r w:rsidRPr="004E385B">
              <w:rPr>
                <w:rFonts w:ascii="Arial" w:eastAsia="Times New Roman" w:hAnsi="Arial" w:cs="Arial"/>
                <w:sz w:val="21"/>
                <w:szCs w:val="21"/>
                <w:lang w:eastAsia="zh-CN"/>
              </w:rPr>
              <w:t> </w:t>
            </w:r>
          </w:p>
        </w:tc>
      </w:tr>
    </w:tbl>
    <w:p w14:paraId="325503FF" w14:textId="77777777" w:rsidR="004E385B" w:rsidRDefault="004E385B">
      <w:pPr>
        <w:rPr>
          <w:rFonts w:ascii="Arial" w:hAnsi="Arial" w:cs="Arial"/>
          <w:i/>
        </w:rPr>
      </w:pPr>
    </w:p>
    <w:p w14:paraId="02872E26" w14:textId="77777777" w:rsidR="00F459D0" w:rsidRDefault="00F459D0">
      <w:pPr>
        <w:rPr>
          <w:rFonts w:ascii="Arial" w:hAnsi="Arial" w:cs="Arial"/>
          <w:i/>
        </w:rPr>
      </w:pPr>
      <w:r>
        <w:rPr>
          <w:rFonts w:ascii="Arial" w:hAnsi="Arial" w:cs="Arial"/>
          <w:i/>
        </w:rPr>
        <w:br w:type="page"/>
      </w:r>
    </w:p>
    <w:p w14:paraId="1702197C" w14:textId="77777777" w:rsidR="006608BA" w:rsidRPr="002D533D" w:rsidRDefault="006608BA" w:rsidP="006608BA">
      <w:pPr>
        <w:rPr>
          <w:rFonts w:ascii="Arial" w:hAnsi="Arial" w:cs="Arial"/>
          <w:b/>
          <w:sz w:val="22"/>
          <w:szCs w:val="20"/>
        </w:rPr>
      </w:pPr>
      <w:r w:rsidRPr="002D533D">
        <w:rPr>
          <w:rFonts w:ascii="Arial" w:hAnsi="Arial" w:cs="Arial"/>
          <w:b/>
          <w:sz w:val="22"/>
          <w:szCs w:val="20"/>
        </w:rPr>
        <w:t>Appendix 3: Results based budget</w:t>
      </w:r>
    </w:p>
    <w:p w14:paraId="79BDF28F" w14:textId="77777777" w:rsidR="00A85AAD" w:rsidRDefault="00A85AAD">
      <w:pPr>
        <w:rPr>
          <w:rFonts w:ascii="Arial" w:hAnsi="Arial" w:cs="Arial"/>
          <w:i/>
        </w:rPr>
      </w:pPr>
    </w:p>
    <w:p w14:paraId="070F493F" w14:textId="77777777" w:rsidR="00A85AAD" w:rsidRDefault="007052D7">
      <w:pPr>
        <w:rPr>
          <w:rFonts w:ascii="Arial" w:hAnsi="Arial" w:cs="Arial"/>
          <w:i/>
        </w:rPr>
      </w:pPr>
      <w:r>
        <w:rPr>
          <w:rFonts w:ascii="Arial" w:hAnsi="Arial" w:cs="Arial"/>
          <w:i/>
        </w:rPr>
        <w:object w:dxaOrig="1550" w:dyaOrig="991" w14:anchorId="3A474F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8" o:title=""/>
          </v:shape>
          <o:OLEObject Type="Embed" ProgID="Excel.Sheet.8" ShapeID="_x0000_i1025" DrawAspect="Icon" ObjectID="_1522564868" r:id="rId19"/>
        </w:object>
      </w:r>
    </w:p>
    <w:p w14:paraId="6F0052FF" w14:textId="77777777" w:rsidR="00224AF3" w:rsidRDefault="00224AF3">
      <w:pPr>
        <w:rPr>
          <w:rFonts w:ascii="Arial" w:hAnsi="Arial" w:cs="Arial"/>
          <w:i/>
        </w:rPr>
      </w:pPr>
    </w:p>
    <w:tbl>
      <w:tblPr>
        <w:tblW w:w="0" w:type="auto"/>
        <w:tblLook w:val="04A0" w:firstRow="1" w:lastRow="0" w:firstColumn="1" w:lastColumn="0" w:noHBand="0" w:noVBand="1"/>
      </w:tblPr>
      <w:tblGrid>
        <w:gridCol w:w="3186"/>
        <w:gridCol w:w="1081"/>
        <w:gridCol w:w="857"/>
        <w:gridCol w:w="765"/>
        <w:gridCol w:w="795"/>
        <w:gridCol w:w="795"/>
        <w:gridCol w:w="795"/>
        <w:gridCol w:w="795"/>
        <w:gridCol w:w="795"/>
        <w:gridCol w:w="928"/>
        <w:gridCol w:w="795"/>
        <w:gridCol w:w="795"/>
        <w:gridCol w:w="795"/>
        <w:gridCol w:w="795"/>
      </w:tblGrid>
      <w:tr w:rsidR="008538B1" w:rsidRPr="005C403C" w14:paraId="119F0470" w14:textId="77777777" w:rsidTr="008538B1">
        <w:trPr>
          <w:trHeight w:val="255"/>
        </w:trPr>
        <w:tc>
          <w:tcPr>
            <w:tcW w:w="0" w:type="auto"/>
            <w:gridSpan w:val="4"/>
            <w:tcBorders>
              <w:top w:val="single" w:sz="4" w:space="0" w:color="auto"/>
              <w:left w:val="single" w:sz="4" w:space="0" w:color="auto"/>
              <w:bottom w:val="single" w:sz="4" w:space="0" w:color="auto"/>
              <w:right w:val="nil"/>
            </w:tcBorders>
            <w:shd w:val="clear" w:color="auto" w:fill="auto"/>
            <w:noWrap/>
            <w:vAlign w:val="center"/>
            <w:hideMark/>
          </w:tcPr>
          <w:p w14:paraId="70A347F5"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BUDGET in USD ($</w:t>
            </w:r>
            <w:r w:rsidRPr="005C403C">
              <w:rPr>
                <w:rFonts w:ascii="Arial" w:eastAsia="Times New Roman" w:hAnsi="Arial" w:cs="Arial"/>
                <w:b/>
                <w:bCs/>
                <w:sz w:val="16"/>
                <w:szCs w:val="16"/>
                <w:u w:val="single"/>
                <w:lang w:eastAsia="zh-CN"/>
              </w:rPr>
              <w:t>)</w:t>
            </w:r>
          </w:p>
        </w:tc>
        <w:tc>
          <w:tcPr>
            <w:tcW w:w="0" w:type="auto"/>
            <w:tcBorders>
              <w:top w:val="single" w:sz="4" w:space="0" w:color="auto"/>
              <w:left w:val="nil"/>
              <w:bottom w:val="single" w:sz="4" w:space="0" w:color="auto"/>
              <w:right w:val="nil"/>
            </w:tcBorders>
            <w:shd w:val="clear" w:color="auto" w:fill="auto"/>
            <w:noWrap/>
            <w:vAlign w:val="center"/>
            <w:hideMark/>
          </w:tcPr>
          <w:p w14:paraId="430C637C"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single" w:sz="4" w:space="0" w:color="auto"/>
              <w:left w:val="nil"/>
              <w:bottom w:val="single" w:sz="4" w:space="0" w:color="auto"/>
              <w:right w:val="nil"/>
            </w:tcBorders>
            <w:shd w:val="clear" w:color="auto" w:fill="auto"/>
            <w:noWrap/>
            <w:vAlign w:val="center"/>
            <w:hideMark/>
          </w:tcPr>
          <w:p w14:paraId="4D517206"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single" w:sz="4" w:space="0" w:color="auto"/>
              <w:left w:val="nil"/>
              <w:bottom w:val="single" w:sz="4" w:space="0" w:color="auto"/>
              <w:right w:val="nil"/>
            </w:tcBorders>
            <w:shd w:val="clear" w:color="auto" w:fill="auto"/>
            <w:noWrap/>
            <w:vAlign w:val="center"/>
            <w:hideMark/>
          </w:tcPr>
          <w:p w14:paraId="48903230"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EE22564"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4C151E2"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6F1BCD"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Total</w:t>
            </w:r>
          </w:p>
        </w:tc>
        <w:tc>
          <w:tcPr>
            <w:tcW w:w="0" w:type="auto"/>
            <w:gridSpan w:val="4"/>
            <w:tcBorders>
              <w:top w:val="single" w:sz="4" w:space="0" w:color="auto"/>
              <w:left w:val="nil"/>
              <w:bottom w:val="single" w:sz="4" w:space="0" w:color="auto"/>
              <w:right w:val="single" w:sz="4" w:space="0" w:color="auto"/>
            </w:tcBorders>
            <w:shd w:val="clear" w:color="auto" w:fill="auto"/>
            <w:noWrap/>
            <w:vAlign w:val="center"/>
            <w:hideMark/>
          </w:tcPr>
          <w:p w14:paraId="6C8A52FF"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Expenditures by year</w:t>
            </w:r>
          </w:p>
        </w:tc>
      </w:tr>
      <w:tr w:rsidR="008538B1" w:rsidRPr="005C403C" w14:paraId="103B5E12" w14:textId="77777777" w:rsidTr="008538B1">
        <w:trPr>
          <w:trHeight w:val="25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1C7A03A6"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xml:space="preserve">Oracle code and description </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FEAAB4F"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xml:space="preserve">unit </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8BAAB6C"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xml:space="preserve">number of unit </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C4F3123"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Unit cost</w:t>
            </w:r>
          </w:p>
        </w:tc>
        <w:tc>
          <w:tcPr>
            <w:tcW w:w="0" w:type="auto"/>
            <w:gridSpan w:val="4"/>
            <w:tcBorders>
              <w:top w:val="single" w:sz="4" w:space="0" w:color="auto"/>
              <w:left w:val="nil"/>
              <w:bottom w:val="single" w:sz="4" w:space="0" w:color="auto"/>
              <w:right w:val="single" w:sz="4" w:space="0" w:color="000000"/>
            </w:tcBorders>
            <w:shd w:val="clear" w:color="auto" w:fill="auto"/>
            <w:vAlign w:val="center"/>
            <w:hideMark/>
          </w:tcPr>
          <w:p w14:paraId="351D02ED"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COMPONENT</w:t>
            </w:r>
          </w:p>
        </w:tc>
        <w:tc>
          <w:tcPr>
            <w:tcW w:w="0" w:type="auto"/>
            <w:tcBorders>
              <w:top w:val="nil"/>
              <w:left w:val="nil"/>
              <w:bottom w:val="single" w:sz="4" w:space="0" w:color="auto"/>
              <w:right w:val="single" w:sz="4" w:space="0" w:color="auto"/>
            </w:tcBorders>
            <w:shd w:val="clear" w:color="auto" w:fill="auto"/>
            <w:vAlign w:val="center"/>
            <w:hideMark/>
          </w:tcPr>
          <w:p w14:paraId="350617A3"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PMC</w:t>
            </w:r>
          </w:p>
        </w:tc>
        <w:tc>
          <w:tcPr>
            <w:tcW w:w="0" w:type="auto"/>
            <w:tcBorders>
              <w:top w:val="nil"/>
              <w:left w:val="nil"/>
              <w:bottom w:val="single" w:sz="4" w:space="0" w:color="auto"/>
              <w:right w:val="single" w:sz="4" w:space="0" w:color="auto"/>
            </w:tcBorders>
            <w:shd w:val="clear" w:color="000000" w:fill="FCD5B4"/>
            <w:vAlign w:val="center"/>
            <w:hideMark/>
          </w:tcPr>
          <w:p w14:paraId="45C5A460"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GEF</w:t>
            </w:r>
          </w:p>
        </w:tc>
        <w:tc>
          <w:tcPr>
            <w:tcW w:w="0" w:type="auto"/>
            <w:tcBorders>
              <w:top w:val="nil"/>
              <w:left w:val="nil"/>
              <w:bottom w:val="single" w:sz="4" w:space="0" w:color="auto"/>
              <w:right w:val="single" w:sz="4" w:space="0" w:color="auto"/>
            </w:tcBorders>
            <w:shd w:val="clear" w:color="auto" w:fill="auto"/>
            <w:noWrap/>
            <w:vAlign w:val="center"/>
            <w:hideMark/>
          </w:tcPr>
          <w:p w14:paraId="4A3FE0C0"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Year 1</w:t>
            </w:r>
          </w:p>
        </w:tc>
        <w:tc>
          <w:tcPr>
            <w:tcW w:w="0" w:type="auto"/>
            <w:tcBorders>
              <w:top w:val="nil"/>
              <w:left w:val="nil"/>
              <w:bottom w:val="single" w:sz="4" w:space="0" w:color="auto"/>
              <w:right w:val="single" w:sz="4" w:space="0" w:color="auto"/>
            </w:tcBorders>
            <w:shd w:val="clear" w:color="auto" w:fill="auto"/>
            <w:noWrap/>
            <w:vAlign w:val="center"/>
            <w:hideMark/>
          </w:tcPr>
          <w:p w14:paraId="0F9DF27B"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Year 2</w:t>
            </w:r>
          </w:p>
        </w:tc>
        <w:tc>
          <w:tcPr>
            <w:tcW w:w="0" w:type="auto"/>
            <w:tcBorders>
              <w:top w:val="nil"/>
              <w:left w:val="nil"/>
              <w:bottom w:val="single" w:sz="4" w:space="0" w:color="auto"/>
              <w:right w:val="single" w:sz="4" w:space="0" w:color="auto"/>
            </w:tcBorders>
            <w:shd w:val="clear" w:color="auto" w:fill="auto"/>
            <w:noWrap/>
            <w:vAlign w:val="center"/>
            <w:hideMark/>
          </w:tcPr>
          <w:p w14:paraId="396C0C29"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Year 3</w:t>
            </w:r>
          </w:p>
        </w:tc>
        <w:tc>
          <w:tcPr>
            <w:tcW w:w="0" w:type="auto"/>
            <w:tcBorders>
              <w:top w:val="nil"/>
              <w:left w:val="nil"/>
              <w:bottom w:val="single" w:sz="4" w:space="0" w:color="auto"/>
              <w:right w:val="single" w:sz="4" w:space="0" w:color="auto"/>
            </w:tcBorders>
            <w:shd w:val="clear" w:color="auto" w:fill="auto"/>
            <w:noWrap/>
            <w:vAlign w:val="center"/>
            <w:hideMark/>
          </w:tcPr>
          <w:p w14:paraId="011B529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Year4</w:t>
            </w:r>
          </w:p>
        </w:tc>
      </w:tr>
      <w:tr w:rsidR="008538B1" w:rsidRPr="005C403C" w14:paraId="799E54A7" w14:textId="77777777" w:rsidTr="008538B1">
        <w:trPr>
          <w:trHeight w:val="255"/>
        </w:trPr>
        <w:tc>
          <w:tcPr>
            <w:tcW w:w="0" w:type="auto"/>
            <w:vMerge/>
            <w:tcBorders>
              <w:top w:val="nil"/>
              <w:left w:val="single" w:sz="4" w:space="0" w:color="auto"/>
              <w:bottom w:val="single" w:sz="4" w:space="0" w:color="auto"/>
              <w:right w:val="single" w:sz="4" w:space="0" w:color="auto"/>
            </w:tcBorders>
            <w:vAlign w:val="center"/>
            <w:hideMark/>
          </w:tcPr>
          <w:p w14:paraId="50948067" w14:textId="77777777" w:rsidR="008538B1" w:rsidRPr="005C403C" w:rsidRDefault="008538B1" w:rsidP="008538B1">
            <w:pPr>
              <w:rPr>
                <w:rFonts w:ascii="Arial" w:eastAsia="Times New Roman" w:hAnsi="Arial" w:cs="Arial"/>
                <w:b/>
                <w:bCs/>
                <w:sz w:val="16"/>
                <w:szCs w:val="16"/>
                <w:lang w:eastAsia="zh-CN"/>
              </w:rPr>
            </w:pPr>
          </w:p>
        </w:tc>
        <w:tc>
          <w:tcPr>
            <w:tcW w:w="0" w:type="auto"/>
            <w:vMerge/>
            <w:tcBorders>
              <w:top w:val="nil"/>
              <w:left w:val="single" w:sz="4" w:space="0" w:color="auto"/>
              <w:bottom w:val="single" w:sz="4" w:space="0" w:color="auto"/>
              <w:right w:val="single" w:sz="4" w:space="0" w:color="auto"/>
            </w:tcBorders>
            <w:vAlign w:val="center"/>
            <w:hideMark/>
          </w:tcPr>
          <w:p w14:paraId="6C0EC6AB" w14:textId="77777777" w:rsidR="008538B1" w:rsidRPr="005C403C" w:rsidRDefault="008538B1" w:rsidP="008538B1">
            <w:pPr>
              <w:rPr>
                <w:rFonts w:ascii="Arial" w:eastAsia="Times New Roman" w:hAnsi="Arial" w:cs="Arial"/>
                <w:b/>
                <w:bCs/>
                <w:sz w:val="16"/>
                <w:szCs w:val="16"/>
                <w:lang w:eastAsia="zh-CN"/>
              </w:rPr>
            </w:pPr>
          </w:p>
        </w:tc>
        <w:tc>
          <w:tcPr>
            <w:tcW w:w="0" w:type="auto"/>
            <w:vMerge/>
            <w:tcBorders>
              <w:top w:val="nil"/>
              <w:left w:val="single" w:sz="4" w:space="0" w:color="auto"/>
              <w:bottom w:val="single" w:sz="4" w:space="0" w:color="auto"/>
              <w:right w:val="single" w:sz="4" w:space="0" w:color="auto"/>
            </w:tcBorders>
            <w:vAlign w:val="center"/>
            <w:hideMark/>
          </w:tcPr>
          <w:p w14:paraId="0DE88F27" w14:textId="77777777" w:rsidR="008538B1" w:rsidRPr="005C403C" w:rsidRDefault="008538B1" w:rsidP="008538B1">
            <w:pPr>
              <w:rPr>
                <w:rFonts w:ascii="Arial" w:eastAsia="Times New Roman" w:hAnsi="Arial" w:cs="Arial"/>
                <w:b/>
                <w:bCs/>
                <w:sz w:val="16"/>
                <w:szCs w:val="16"/>
                <w:lang w:eastAsia="zh-CN"/>
              </w:rPr>
            </w:pPr>
          </w:p>
        </w:tc>
        <w:tc>
          <w:tcPr>
            <w:tcW w:w="0" w:type="auto"/>
            <w:vMerge/>
            <w:tcBorders>
              <w:top w:val="nil"/>
              <w:left w:val="single" w:sz="4" w:space="0" w:color="auto"/>
              <w:bottom w:val="single" w:sz="4" w:space="0" w:color="auto"/>
              <w:right w:val="single" w:sz="4" w:space="0" w:color="auto"/>
            </w:tcBorders>
            <w:vAlign w:val="center"/>
            <w:hideMark/>
          </w:tcPr>
          <w:p w14:paraId="2DC8768E" w14:textId="77777777" w:rsidR="008538B1" w:rsidRPr="005C403C" w:rsidRDefault="008538B1" w:rsidP="008538B1">
            <w:pPr>
              <w:rPr>
                <w:rFonts w:ascii="Arial" w:eastAsia="Times New Roman" w:hAnsi="Arial" w:cs="Arial"/>
                <w:b/>
                <w:bCs/>
                <w:sz w:val="16"/>
                <w:szCs w:val="16"/>
                <w:lang w:eastAsia="zh-CN"/>
              </w:rPr>
            </w:pPr>
          </w:p>
        </w:tc>
        <w:tc>
          <w:tcPr>
            <w:tcW w:w="0" w:type="auto"/>
            <w:tcBorders>
              <w:top w:val="nil"/>
              <w:left w:val="nil"/>
              <w:bottom w:val="single" w:sz="4" w:space="0" w:color="auto"/>
              <w:right w:val="single" w:sz="4" w:space="0" w:color="auto"/>
            </w:tcBorders>
            <w:shd w:val="clear" w:color="000000" w:fill="FFFF99"/>
            <w:vAlign w:val="center"/>
            <w:hideMark/>
          </w:tcPr>
          <w:p w14:paraId="7E78DF94"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w:t>
            </w:r>
          </w:p>
        </w:tc>
        <w:tc>
          <w:tcPr>
            <w:tcW w:w="0" w:type="auto"/>
            <w:tcBorders>
              <w:top w:val="nil"/>
              <w:left w:val="nil"/>
              <w:bottom w:val="single" w:sz="4" w:space="0" w:color="auto"/>
              <w:right w:val="single" w:sz="4" w:space="0" w:color="auto"/>
            </w:tcBorders>
            <w:shd w:val="clear" w:color="000000" w:fill="CCFFCC"/>
            <w:vAlign w:val="center"/>
            <w:hideMark/>
          </w:tcPr>
          <w:p w14:paraId="7E26213B"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w:t>
            </w:r>
          </w:p>
        </w:tc>
        <w:tc>
          <w:tcPr>
            <w:tcW w:w="0" w:type="auto"/>
            <w:tcBorders>
              <w:top w:val="nil"/>
              <w:left w:val="nil"/>
              <w:bottom w:val="single" w:sz="4" w:space="0" w:color="auto"/>
              <w:right w:val="single" w:sz="4" w:space="0" w:color="auto"/>
            </w:tcBorders>
            <w:shd w:val="clear" w:color="000000" w:fill="99CCFF"/>
            <w:vAlign w:val="center"/>
            <w:hideMark/>
          </w:tcPr>
          <w:p w14:paraId="17D5C700"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w:t>
            </w:r>
          </w:p>
        </w:tc>
        <w:tc>
          <w:tcPr>
            <w:tcW w:w="0" w:type="auto"/>
            <w:tcBorders>
              <w:top w:val="nil"/>
              <w:left w:val="nil"/>
              <w:bottom w:val="single" w:sz="4" w:space="0" w:color="auto"/>
              <w:right w:val="single" w:sz="4" w:space="0" w:color="auto"/>
            </w:tcBorders>
            <w:shd w:val="clear" w:color="000000" w:fill="FF99CC"/>
            <w:vAlign w:val="center"/>
            <w:hideMark/>
          </w:tcPr>
          <w:p w14:paraId="7F401A7F"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4</w:t>
            </w:r>
          </w:p>
        </w:tc>
        <w:tc>
          <w:tcPr>
            <w:tcW w:w="0" w:type="auto"/>
            <w:tcBorders>
              <w:top w:val="nil"/>
              <w:left w:val="nil"/>
              <w:bottom w:val="single" w:sz="4" w:space="0" w:color="auto"/>
              <w:right w:val="single" w:sz="4" w:space="0" w:color="auto"/>
            </w:tcBorders>
            <w:shd w:val="clear" w:color="auto" w:fill="auto"/>
            <w:vAlign w:val="center"/>
            <w:hideMark/>
          </w:tcPr>
          <w:p w14:paraId="59456FA0"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single" w:sz="4" w:space="0" w:color="auto"/>
            </w:tcBorders>
            <w:shd w:val="clear" w:color="000000" w:fill="FCD5B4"/>
            <w:vAlign w:val="center"/>
            <w:hideMark/>
          </w:tcPr>
          <w:p w14:paraId="57D81FC5"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single" w:sz="4" w:space="0" w:color="auto"/>
            </w:tcBorders>
            <w:shd w:val="clear" w:color="auto" w:fill="auto"/>
            <w:noWrap/>
            <w:vAlign w:val="center"/>
            <w:hideMark/>
          </w:tcPr>
          <w:p w14:paraId="1947AFD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single" w:sz="4" w:space="0" w:color="auto"/>
            </w:tcBorders>
            <w:shd w:val="clear" w:color="auto" w:fill="auto"/>
            <w:noWrap/>
            <w:vAlign w:val="center"/>
            <w:hideMark/>
          </w:tcPr>
          <w:p w14:paraId="6E30CA4D"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single" w:sz="4" w:space="0" w:color="auto"/>
            </w:tcBorders>
            <w:shd w:val="clear" w:color="auto" w:fill="auto"/>
            <w:noWrap/>
            <w:vAlign w:val="center"/>
            <w:hideMark/>
          </w:tcPr>
          <w:p w14:paraId="60CDE2F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single" w:sz="4" w:space="0" w:color="auto"/>
            </w:tcBorders>
            <w:shd w:val="clear" w:color="auto" w:fill="auto"/>
            <w:noWrap/>
            <w:vAlign w:val="center"/>
            <w:hideMark/>
          </w:tcPr>
          <w:p w14:paraId="5588BBED"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r>
      <w:tr w:rsidR="008538B1" w:rsidRPr="005C403C" w14:paraId="6C8B0FB3" w14:textId="77777777" w:rsidTr="008538B1">
        <w:trPr>
          <w:trHeight w:val="255"/>
        </w:trPr>
        <w:tc>
          <w:tcPr>
            <w:tcW w:w="0" w:type="auto"/>
            <w:tcBorders>
              <w:top w:val="nil"/>
              <w:left w:val="single" w:sz="4" w:space="0" w:color="auto"/>
              <w:bottom w:val="single" w:sz="4" w:space="0" w:color="auto"/>
              <w:right w:val="nil"/>
            </w:tcBorders>
            <w:shd w:val="clear" w:color="000000" w:fill="000000"/>
            <w:vAlign w:val="center"/>
            <w:hideMark/>
          </w:tcPr>
          <w:p w14:paraId="4A22778A"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5300 Salaries Professionals</w:t>
            </w:r>
          </w:p>
        </w:tc>
        <w:tc>
          <w:tcPr>
            <w:tcW w:w="0" w:type="auto"/>
            <w:tcBorders>
              <w:top w:val="nil"/>
              <w:left w:val="nil"/>
              <w:bottom w:val="single" w:sz="4" w:space="0" w:color="auto"/>
              <w:right w:val="nil"/>
            </w:tcBorders>
            <w:shd w:val="clear" w:color="000000" w:fill="000000"/>
            <w:vAlign w:val="center"/>
            <w:hideMark/>
          </w:tcPr>
          <w:p w14:paraId="2750C020" w14:textId="77777777" w:rsidR="008538B1" w:rsidRPr="005C403C" w:rsidRDefault="008538B1" w:rsidP="008538B1">
            <w:pPr>
              <w:jc w:val="cente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5FE7610B" w14:textId="77777777" w:rsidR="008538B1" w:rsidRPr="005C403C" w:rsidRDefault="008538B1" w:rsidP="008538B1">
            <w:pPr>
              <w:jc w:val="cente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4A82BF88"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14FAAAC3"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6F75B2F5"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115F6315"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1368DCB2"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38E757C1"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1E1E5EB5"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noWrap/>
            <w:vAlign w:val="center"/>
            <w:hideMark/>
          </w:tcPr>
          <w:p w14:paraId="0E24063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noWrap/>
            <w:vAlign w:val="center"/>
            <w:hideMark/>
          </w:tcPr>
          <w:p w14:paraId="170E67BC"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nil"/>
            </w:tcBorders>
            <w:shd w:val="clear" w:color="000000" w:fill="000000"/>
            <w:noWrap/>
            <w:vAlign w:val="center"/>
            <w:hideMark/>
          </w:tcPr>
          <w:p w14:paraId="1EAE5A49"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c>
          <w:tcPr>
            <w:tcW w:w="0" w:type="auto"/>
            <w:tcBorders>
              <w:top w:val="nil"/>
              <w:left w:val="nil"/>
              <w:bottom w:val="single" w:sz="4" w:space="0" w:color="auto"/>
              <w:right w:val="single" w:sz="4" w:space="0" w:color="auto"/>
            </w:tcBorders>
            <w:shd w:val="clear" w:color="000000" w:fill="000000"/>
            <w:noWrap/>
            <w:vAlign w:val="center"/>
            <w:hideMark/>
          </w:tcPr>
          <w:p w14:paraId="21CA64D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w:t>
            </w:r>
          </w:p>
        </w:tc>
      </w:tr>
      <w:tr w:rsidR="008538B1" w:rsidRPr="005C403C" w14:paraId="1AAD537F"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DE63B7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Administration and Finance Officer</w:t>
            </w:r>
          </w:p>
        </w:tc>
        <w:tc>
          <w:tcPr>
            <w:tcW w:w="0" w:type="auto"/>
            <w:tcBorders>
              <w:top w:val="nil"/>
              <w:left w:val="nil"/>
              <w:bottom w:val="single" w:sz="4" w:space="0" w:color="auto"/>
              <w:right w:val="single" w:sz="4" w:space="0" w:color="auto"/>
            </w:tcBorders>
            <w:shd w:val="clear" w:color="000000" w:fill="FFFFFF"/>
            <w:vAlign w:val="center"/>
            <w:hideMark/>
          </w:tcPr>
          <w:p w14:paraId="748329C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months</w:t>
            </w:r>
          </w:p>
        </w:tc>
        <w:tc>
          <w:tcPr>
            <w:tcW w:w="0" w:type="auto"/>
            <w:tcBorders>
              <w:top w:val="nil"/>
              <w:left w:val="nil"/>
              <w:bottom w:val="single" w:sz="4" w:space="0" w:color="auto"/>
              <w:right w:val="single" w:sz="4" w:space="0" w:color="auto"/>
            </w:tcBorders>
            <w:shd w:val="clear" w:color="auto" w:fill="auto"/>
            <w:vAlign w:val="center"/>
            <w:hideMark/>
          </w:tcPr>
          <w:p w14:paraId="66E78FD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48</w:t>
            </w:r>
          </w:p>
        </w:tc>
        <w:tc>
          <w:tcPr>
            <w:tcW w:w="0" w:type="auto"/>
            <w:tcBorders>
              <w:top w:val="nil"/>
              <w:left w:val="nil"/>
              <w:bottom w:val="single" w:sz="4" w:space="0" w:color="auto"/>
              <w:right w:val="single" w:sz="4" w:space="0" w:color="auto"/>
            </w:tcBorders>
            <w:shd w:val="clear" w:color="auto" w:fill="auto"/>
            <w:vAlign w:val="center"/>
            <w:hideMark/>
          </w:tcPr>
          <w:p w14:paraId="5C84FF9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1540</w:t>
            </w:r>
          </w:p>
        </w:tc>
        <w:tc>
          <w:tcPr>
            <w:tcW w:w="0" w:type="auto"/>
            <w:tcBorders>
              <w:top w:val="nil"/>
              <w:left w:val="nil"/>
              <w:bottom w:val="single" w:sz="4" w:space="0" w:color="auto"/>
              <w:right w:val="single" w:sz="4" w:space="0" w:color="auto"/>
            </w:tcBorders>
            <w:shd w:val="clear" w:color="000000" w:fill="FFEB9C"/>
            <w:vAlign w:val="center"/>
            <w:hideMark/>
          </w:tcPr>
          <w:p w14:paraId="754E4CA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7E0563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5459A12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0D882F1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C831145"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73,920</w:t>
            </w:r>
          </w:p>
        </w:tc>
        <w:tc>
          <w:tcPr>
            <w:tcW w:w="0" w:type="auto"/>
            <w:tcBorders>
              <w:top w:val="nil"/>
              <w:left w:val="nil"/>
              <w:bottom w:val="single" w:sz="4" w:space="0" w:color="auto"/>
              <w:right w:val="single" w:sz="4" w:space="0" w:color="auto"/>
            </w:tcBorders>
            <w:shd w:val="clear" w:color="000000" w:fill="FCD5B4"/>
            <w:vAlign w:val="center"/>
            <w:hideMark/>
          </w:tcPr>
          <w:p w14:paraId="0B3A595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73,920</w:t>
            </w:r>
          </w:p>
        </w:tc>
        <w:tc>
          <w:tcPr>
            <w:tcW w:w="0" w:type="auto"/>
            <w:tcBorders>
              <w:top w:val="nil"/>
              <w:left w:val="nil"/>
              <w:bottom w:val="single" w:sz="4" w:space="0" w:color="auto"/>
              <w:right w:val="single" w:sz="4" w:space="0" w:color="auto"/>
            </w:tcBorders>
            <w:shd w:val="clear" w:color="000000" w:fill="FFFFFF"/>
            <w:vAlign w:val="center"/>
            <w:hideMark/>
          </w:tcPr>
          <w:p w14:paraId="588206D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18,480</w:t>
            </w:r>
          </w:p>
        </w:tc>
        <w:tc>
          <w:tcPr>
            <w:tcW w:w="0" w:type="auto"/>
            <w:tcBorders>
              <w:top w:val="nil"/>
              <w:left w:val="nil"/>
              <w:bottom w:val="single" w:sz="4" w:space="0" w:color="auto"/>
              <w:right w:val="single" w:sz="4" w:space="0" w:color="auto"/>
            </w:tcBorders>
            <w:shd w:val="clear" w:color="000000" w:fill="FFFFFF"/>
            <w:vAlign w:val="center"/>
            <w:hideMark/>
          </w:tcPr>
          <w:p w14:paraId="0F4D54B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18,480</w:t>
            </w:r>
          </w:p>
        </w:tc>
        <w:tc>
          <w:tcPr>
            <w:tcW w:w="0" w:type="auto"/>
            <w:tcBorders>
              <w:top w:val="nil"/>
              <w:left w:val="nil"/>
              <w:bottom w:val="single" w:sz="4" w:space="0" w:color="auto"/>
              <w:right w:val="single" w:sz="4" w:space="0" w:color="auto"/>
            </w:tcBorders>
            <w:shd w:val="clear" w:color="000000" w:fill="FFFFFF"/>
            <w:vAlign w:val="center"/>
            <w:hideMark/>
          </w:tcPr>
          <w:p w14:paraId="24B734C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18,480</w:t>
            </w:r>
          </w:p>
        </w:tc>
        <w:tc>
          <w:tcPr>
            <w:tcW w:w="0" w:type="auto"/>
            <w:tcBorders>
              <w:top w:val="nil"/>
              <w:left w:val="nil"/>
              <w:bottom w:val="single" w:sz="4" w:space="0" w:color="auto"/>
              <w:right w:val="single" w:sz="4" w:space="0" w:color="auto"/>
            </w:tcBorders>
            <w:shd w:val="clear" w:color="000000" w:fill="FFFFFF"/>
            <w:vAlign w:val="center"/>
            <w:hideMark/>
          </w:tcPr>
          <w:p w14:paraId="236FFF9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18,480</w:t>
            </w:r>
          </w:p>
        </w:tc>
      </w:tr>
      <w:tr w:rsidR="008538B1" w:rsidRPr="005C403C" w14:paraId="2B3CC339"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668EA7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Programme/M&amp;E Assistant</w:t>
            </w:r>
          </w:p>
        </w:tc>
        <w:tc>
          <w:tcPr>
            <w:tcW w:w="0" w:type="auto"/>
            <w:tcBorders>
              <w:top w:val="nil"/>
              <w:left w:val="nil"/>
              <w:bottom w:val="single" w:sz="4" w:space="0" w:color="auto"/>
              <w:right w:val="single" w:sz="4" w:space="0" w:color="auto"/>
            </w:tcBorders>
            <w:shd w:val="clear" w:color="000000" w:fill="FFFFFF"/>
            <w:vAlign w:val="center"/>
            <w:hideMark/>
          </w:tcPr>
          <w:p w14:paraId="01F8452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months</w:t>
            </w:r>
          </w:p>
        </w:tc>
        <w:tc>
          <w:tcPr>
            <w:tcW w:w="0" w:type="auto"/>
            <w:tcBorders>
              <w:top w:val="nil"/>
              <w:left w:val="nil"/>
              <w:bottom w:val="single" w:sz="4" w:space="0" w:color="auto"/>
              <w:right w:val="single" w:sz="4" w:space="0" w:color="auto"/>
            </w:tcBorders>
            <w:shd w:val="clear" w:color="auto" w:fill="auto"/>
            <w:vAlign w:val="center"/>
            <w:hideMark/>
          </w:tcPr>
          <w:p w14:paraId="2C80D1A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w:t>
            </w:r>
          </w:p>
        </w:tc>
        <w:tc>
          <w:tcPr>
            <w:tcW w:w="0" w:type="auto"/>
            <w:tcBorders>
              <w:top w:val="nil"/>
              <w:left w:val="nil"/>
              <w:bottom w:val="single" w:sz="4" w:space="0" w:color="auto"/>
              <w:right w:val="single" w:sz="4" w:space="0" w:color="auto"/>
            </w:tcBorders>
            <w:shd w:val="clear" w:color="auto" w:fill="auto"/>
            <w:vAlign w:val="center"/>
            <w:hideMark/>
          </w:tcPr>
          <w:p w14:paraId="64F835F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861</w:t>
            </w:r>
          </w:p>
        </w:tc>
        <w:tc>
          <w:tcPr>
            <w:tcW w:w="0" w:type="auto"/>
            <w:tcBorders>
              <w:top w:val="nil"/>
              <w:left w:val="nil"/>
              <w:bottom w:val="single" w:sz="4" w:space="0" w:color="auto"/>
              <w:right w:val="single" w:sz="4" w:space="0" w:color="auto"/>
            </w:tcBorders>
            <w:shd w:val="clear" w:color="000000" w:fill="FFEB9C"/>
            <w:vAlign w:val="center"/>
            <w:hideMark/>
          </w:tcPr>
          <w:p w14:paraId="213AE8A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6BFAF5D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5B5863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6FEB528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1CA281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38,745</w:t>
            </w:r>
          </w:p>
        </w:tc>
        <w:tc>
          <w:tcPr>
            <w:tcW w:w="0" w:type="auto"/>
            <w:tcBorders>
              <w:top w:val="nil"/>
              <w:left w:val="nil"/>
              <w:bottom w:val="single" w:sz="4" w:space="0" w:color="auto"/>
              <w:right w:val="single" w:sz="4" w:space="0" w:color="auto"/>
            </w:tcBorders>
            <w:shd w:val="clear" w:color="000000" w:fill="FCD5B4"/>
            <w:vAlign w:val="center"/>
            <w:hideMark/>
          </w:tcPr>
          <w:p w14:paraId="3370B76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38,745</w:t>
            </w:r>
          </w:p>
        </w:tc>
        <w:tc>
          <w:tcPr>
            <w:tcW w:w="0" w:type="auto"/>
            <w:tcBorders>
              <w:top w:val="nil"/>
              <w:left w:val="nil"/>
              <w:bottom w:val="single" w:sz="4" w:space="0" w:color="auto"/>
              <w:right w:val="single" w:sz="4" w:space="0" w:color="auto"/>
            </w:tcBorders>
            <w:shd w:val="clear" w:color="000000" w:fill="FFFFFF"/>
            <w:vAlign w:val="center"/>
            <w:hideMark/>
          </w:tcPr>
          <w:p w14:paraId="0639858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9,686</w:t>
            </w:r>
          </w:p>
        </w:tc>
        <w:tc>
          <w:tcPr>
            <w:tcW w:w="0" w:type="auto"/>
            <w:tcBorders>
              <w:top w:val="nil"/>
              <w:left w:val="nil"/>
              <w:bottom w:val="single" w:sz="4" w:space="0" w:color="auto"/>
              <w:right w:val="single" w:sz="4" w:space="0" w:color="auto"/>
            </w:tcBorders>
            <w:shd w:val="clear" w:color="000000" w:fill="FFFFFF"/>
            <w:vAlign w:val="center"/>
            <w:hideMark/>
          </w:tcPr>
          <w:p w14:paraId="67C33C1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9,686</w:t>
            </w:r>
          </w:p>
        </w:tc>
        <w:tc>
          <w:tcPr>
            <w:tcW w:w="0" w:type="auto"/>
            <w:tcBorders>
              <w:top w:val="nil"/>
              <w:left w:val="nil"/>
              <w:bottom w:val="single" w:sz="4" w:space="0" w:color="auto"/>
              <w:right w:val="single" w:sz="4" w:space="0" w:color="auto"/>
            </w:tcBorders>
            <w:shd w:val="clear" w:color="000000" w:fill="FFFFFF"/>
            <w:vAlign w:val="center"/>
            <w:hideMark/>
          </w:tcPr>
          <w:p w14:paraId="47E622B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9,686</w:t>
            </w:r>
          </w:p>
        </w:tc>
        <w:tc>
          <w:tcPr>
            <w:tcW w:w="0" w:type="auto"/>
            <w:tcBorders>
              <w:top w:val="nil"/>
              <w:left w:val="nil"/>
              <w:bottom w:val="single" w:sz="4" w:space="0" w:color="auto"/>
              <w:right w:val="single" w:sz="4" w:space="0" w:color="auto"/>
            </w:tcBorders>
            <w:shd w:val="clear" w:color="000000" w:fill="FFFFFF"/>
            <w:vAlign w:val="center"/>
            <w:hideMark/>
          </w:tcPr>
          <w:p w14:paraId="62CE9BD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9,686</w:t>
            </w:r>
          </w:p>
        </w:tc>
      </w:tr>
      <w:tr w:rsidR="008538B1" w:rsidRPr="005C403C" w14:paraId="1DF24BF3"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D9D9D9"/>
            <w:vAlign w:val="center"/>
            <w:hideMark/>
          </w:tcPr>
          <w:p w14:paraId="551A25D1"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5300 Total professionals</w:t>
            </w:r>
          </w:p>
        </w:tc>
        <w:tc>
          <w:tcPr>
            <w:tcW w:w="0" w:type="auto"/>
            <w:tcBorders>
              <w:top w:val="nil"/>
              <w:left w:val="nil"/>
              <w:bottom w:val="single" w:sz="4" w:space="0" w:color="auto"/>
              <w:right w:val="single" w:sz="4" w:space="0" w:color="auto"/>
            </w:tcBorders>
            <w:shd w:val="clear" w:color="000000" w:fill="D9D9D9"/>
            <w:vAlign w:val="center"/>
            <w:hideMark/>
          </w:tcPr>
          <w:p w14:paraId="6729A109" w14:textId="77777777" w:rsidR="008538B1" w:rsidRPr="005C403C" w:rsidRDefault="008538B1" w:rsidP="008538B1">
            <w:pPr>
              <w:jc w:val="right"/>
              <w:rPr>
                <w:rFonts w:ascii="Arial" w:eastAsia="Times New Roman" w:hAnsi="Arial" w:cs="Arial"/>
                <w:b/>
                <w:bCs/>
                <w:color w:val="000000"/>
                <w:sz w:val="16"/>
                <w:szCs w:val="16"/>
                <w:lang w:eastAsia="zh-CN"/>
              </w:rPr>
            </w:pPr>
            <w:r w:rsidRPr="005C403C">
              <w:rPr>
                <w:rFonts w:ascii="Arial" w:eastAsia="Times New Roman" w:hAnsi="Arial" w:cs="Arial"/>
                <w:b/>
                <w:bCs/>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D9D9D9"/>
            <w:vAlign w:val="center"/>
            <w:hideMark/>
          </w:tcPr>
          <w:p w14:paraId="4313B581" w14:textId="77777777" w:rsidR="008538B1" w:rsidRPr="005C403C" w:rsidRDefault="008538B1" w:rsidP="008538B1">
            <w:pPr>
              <w:jc w:val="right"/>
              <w:rPr>
                <w:rFonts w:ascii="Arial" w:eastAsia="Times New Roman" w:hAnsi="Arial" w:cs="Arial"/>
                <w:b/>
                <w:bCs/>
                <w:color w:val="000000"/>
                <w:sz w:val="16"/>
                <w:szCs w:val="16"/>
                <w:lang w:eastAsia="zh-CN"/>
              </w:rPr>
            </w:pPr>
            <w:r w:rsidRPr="005C403C">
              <w:rPr>
                <w:rFonts w:ascii="Arial" w:eastAsia="Times New Roman" w:hAnsi="Arial" w:cs="Arial"/>
                <w:b/>
                <w:bCs/>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D9D9D9"/>
            <w:vAlign w:val="center"/>
            <w:hideMark/>
          </w:tcPr>
          <w:p w14:paraId="6626EA88" w14:textId="77777777" w:rsidR="008538B1" w:rsidRPr="005C403C" w:rsidRDefault="008538B1" w:rsidP="008538B1">
            <w:pPr>
              <w:jc w:val="right"/>
              <w:rPr>
                <w:rFonts w:ascii="Arial" w:eastAsia="Times New Roman" w:hAnsi="Arial" w:cs="Arial"/>
                <w:b/>
                <w:bCs/>
                <w:color w:val="000000"/>
                <w:sz w:val="16"/>
                <w:szCs w:val="16"/>
                <w:lang w:eastAsia="zh-CN"/>
              </w:rPr>
            </w:pPr>
            <w:r w:rsidRPr="005C403C">
              <w:rPr>
                <w:rFonts w:ascii="Arial" w:eastAsia="Times New Roman" w:hAnsi="Arial" w:cs="Arial"/>
                <w:b/>
                <w:bCs/>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D9D9D9"/>
            <w:vAlign w:val="center"/>
            <w:hideMark/>
          </w:tcPr>
          <w:p w14:paraId="7E0046FC" w14:textId="77777777" w:rsidR="008538B1" w:rsidRPr="005C403C" w:rsidRDefault="008538B1" w:rsidP="008538B1">
            <w:pPr>
              <w:jc w:val="right"/>
              <w:rPr>
                <w:rFonts w:ascii="Arial" w:eastAsia="Times New Roman" w:hAnsi="Arial" w:cs="Arial"/>
                <w:b/>
                <w:bCs/>
                <w:color w:val="000000"/>
                <w:sz w:val="16"/>
                <w:szCs w:val="16"/>
                <w:lang w:eastAsia="zh-CN"/>
              </w:rPr>
            </w:pPr>
            <w:r w:rsidRPr="005C403C">
              <w:rPr>
                <w:rFonts w:ascii="Arial" w:eastAsia="Times New Roman" w:hAnsi="Arial" w:cs="Arial"/>
                <w:b/>
                <w:bCs/>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D9D9D9"/>
            <w:vAlign w:val="center"/>
            <w:hideMark/>
          </w:tcPr>
          <w:p w14:paraId="6BB01ABE" w14:textId="77777777" w:rsidR="008538B1" w:rsidRPr="005C403C" w:rsidRDefault="008538B1" w:rsidP="008538B1">
            <w:pPr>
              <w:jc w:val="right"/>
              <w:rPr>
                <w:rFonts w:ascii="Arial" w:eastAsia="Times New Roman" w:hAnsi="Arial" w:cs="Arial"/>
                <w:b/>
                <w:bCs/>
                <w:color w:val="000000"/>
                <w:sz w:val="16"/>
                <w:szCs w:val="16"/>
                <w:lang w:eastAsia="zh-CN"/>
              </w:rPr>
            </w:pPr>
            <w:r w:rsidRPr="005C403C">
              <w:rPr>
                <w:rFonts w:ascii="Arial" w:eastAsia="Times New Roman" w:hAnsi="Arial" w:cs="Arial"/>
                <w:b/>
                <w:bCs/>
                <w:color w:val="000000"/>
                <w:sz w:val="16"/>
                <w:szCs w:val="16"/>
                <w:lang w:eastAsia="zh-CN"/>
              </w:rPr>
              <w:t>112,665</w:t>
            </w:r>
          </w:p>
        </w:tc>
        <w:tc>
          <w:tcPr>
            <w:tcW w:w="0" w:type="auto"/>
            <w:tcBorders>
              <w:top w:val="nil"/>
              <w:left w:val="nil"/>
              <w:bottom w:val="single" w:sz="4" w:space="0" w:color="auto"/>
              <w:right w:val="single" w:sz="4" w:space="0" w:color="auto"/>
            </w:tcBorders>
            <w:shd w:val="clear" w:color="000000" w:fill="D9D9D9"/>
            <w:vAlign w:val="center"/>
            <w:hideMark/>
          </w:tcPr>
          <w:p w14:paraId="5DFEEC20" w14:textId="77777777" w:rsidR="008538B1" w:rsidRPr="005C403C" w:rsidRDefault="008538B1" w:rsidP="008538B1">
            <w:pPr>
              <w:jc w:val="right"/>
              <w:rPr>
                <w:rFonts w:ascii="Arial" w:eastAsia="Times New Roman" w:hAnsi="Arial" w:cs="Arial"/>
                <w:b/>
                <w:bCs/>
                <w:color w:val="000000"/>
                <w:sz w:val="16"/>
                <w:szCs w:val="16"/>
                <w:lang w:eastAsia="zh-CN"/>
              </w:rPr>
            </w:pPr>
            <w:r w:rsidRPr="005C403C">
              <w:rPr>
                <w:rFonts w:ascii="Arial" w:eastAsia="Times New Roman" w:hAnsi="Arial" w:cs="Arial"/>
                <w:b/>
                <w:bCs/>
                <w:color w:val="000000"/>
                <w:sz w:val="16"/>
                <w:szCs w:val="16"/>
                <w:lang w:eastAsia="zh-CN"/>
              </w:rPr>
              <w:t>112,665</w:t>
            </w:r>
          </w:p>
        </w:tc>
        <w:tc>
          <w:tcPr>
            <w:tcW w:w="0" w:type="auto"/>
            <w:tcBorders>
              <w:top w:val="nil"/>
              <w:left w:val="nil"/>
              <w:bottom w:val="single" w:sz="4" w:space="0" w:color="auto"/>
              <w:right w:val="single" w:sz="4" w:space="0" w:color="auto"/>
            </w:tcBorders>
            <w:shd w:val="clear" w:color="000000" w:fill="D9D9D9"/>
            <w:noWrap/>
            <w:vAlign w:val="center"/>
            <w:hideMark/>
          </w:tcPr>
          <w:p w14:paraId="17B5604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28,166</w:t>
            </w:r>
          </w:p>
        </w:tc>
        <w:tc>
          <w:tcPr>
            <w:tcW w:w="0" w:type="auto"/>
            <w:tcBorders>
              <w:top w:val="nil"/>
              <w:left w:val="nil"/>
              <w:bottom w:val="single" w:sz="4" w:space="0" w:color="auto"/>
              <w:right w:val="single" w:sz="4" w:space="0" w:color="auto"/>
            </w:tcBorders>
            <w:shd w:val="clear" w:color="000000" w:fill="D9D9D9"/>
            <w:noWrap/>
            <w:vAlign w:val="center"/>
            <w:hideMark/>
          </w:tcPr>
          <w:p w14:paraId="243AE5F9"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28,166</w:t>
            </w:r>
          </w:p>
        </w:tc>
        <w:tc>
          <w:tcPr>
            <w:tcW w:w="0" w:type="auto"/>
            <w:tcBorders>
              <w:top w:val="nil"/>
              <w:left w:val="nil"/>
              <w:bottom w:val="single" w:sz="4" w:space="0" w:color="auto"/>
              <w:right w:val="single" w:sz="4" w:space="0" w:color="auto"/>
            </w:tcBorders>
            <w:shd w:val="clear" w:color="000000" w:fill="D9D9D9"/>
            <w:noWrap/>
            <w:vAlign w:val="center"/>
            <w:hideMark/>
          </w:tcPr>
          <w:p w14:paraId="02955010"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28,166</w:t>
            </w:r>
          </w:p>
        </w:tc>
        <w:tc>
          <w:tcPr>
            <w:tcW w:w="0" w:type="auto"/>
            <w:tcBorders>
              <w:top w:val="nil"/>
              <w:left w:val="nil"/>
              <w:bottom w:val="single" w:sz="4" w:space="0" w:color="auto"/>
              <w:right w:val="single" w:sz="4" w:space="0" w:color="auto"/>
            </w:tcBorders>
            <w:shd w:val="clear" w:color="000000" w:fill="D9D9D9"/>
            <w:noWrap/>
            <w:vAlign w:val="center"/>
            <w:hideMark/>
          </w:tcPr>
          <w:p w14:paraId="352D17AE"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28,166</w:t>
            </w:r>
          </w:p>
        </w:tc>
      </w:tr>
      <w:tr w:rsidR="008538B1" w:rsidRPr="005C403C" w14:paraId="2B1B7E49" w14:textId="77777777" w:rsidTr="008538B1">
        <w:trPr>
          <w:trHeight w:val="255"/>
        </w:trPr>
        <w:tc>
          <w:tcPr>
            <w:tcW w:w="0" w:type="auto"/>
            <w:tcBorders>
              <w:top w:val="nil"/>
              <w:left w:val="single" w:sz="4" w:space="0" w:color="auto"/>
              <w:bottom w:val="single" w:sz="4" w:space="0" w:color="auto"/>
              <w:right w:val="nil"/>
            </w:tcBorders>
            <w:shd w:val="clear" w:color="000000" w:fill="000000"/>
            <w:vAlign w:val="center"/>
            <w:hideMark/>
          </w:tcPr>
          <w:p w14:paraId="73587CAB"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5570 Consultants</w:t>
            </w:r>
          </w:p>
        </w:tc>
        <w:tc>
          <w:tcPr>
            <w:tcW w:w="0" w:type="auto"/>
            <w:tcBorders>
              <w:top w:val="nil"/>
              <w:left w:val="nil"/>
              <w:bottom w:val="single" w:sz="4" w:space="0" w:color="auto"/>
              <w:right w:val="nil"/>
            </w:tcBorders>
            <w:shd w:val="clear" w:color="000000" w:fill="000000"/>
            <w:vAlign w:val="center"/>
            <w:hideMark/>
          </w:tcPr>
          <w:p w14:paraId="24B3B2B2" w14:textId="77777777" w:rsidR="008538B1" w:rsidRPr="005C403C" w:rsidRDefault="008538B1" w:rsidP="008538B1">
            <w:pPr>
              <w:jc w:val="center"/>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1CDB12D5" w14:textId="77777777" w:rsidR="008538B1" w:rsidRPr="005C403C" w:rsidRDefault="008538B1" w:rsidP="008538B1">
            <w:pPr>
              <w:jc w:val="center"/>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1B6E49C0" w14:textId="77777777" w:rsidR="008538B1" w:rsidRPr="005C403C" w:rsidRDefault="008538B1" w:rsidP="008538B1">
            <w:pPr>
              <w:jc w:val="cente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71101274" w14:textId="77777777" w:rsidR="008538B1" w:rsidRPr="005C403C" w:rsidRDefault="008538B1" w:rsidP="008538B1">
            <w:pPr>
              <w:jc w:val="cente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10A0E5D4" w14:textId="77777777" w:rsidR="008538B1" w:rsidRPr="005C403C" w:rsidRDefault="008538B1" w:rsidP="008538B1">
            <w:pPr>
              <w:jc w:val="cente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079DA8E5" w14:textId="77777777" w:rsidR="008538B1" w:rsidRPr="005C403C" w:rsidRDefault="008538B1" w:rsidP="008538B1">
            <w:pPr>
              <w:jc w:val="cente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4665197B" w14:textId="77777777" w:rsidR="008538B1" w:rsidRPr="005C403C" w:rsidRDefault="008538B1" w:rsidP="008538B1">
            <w:pPr>
              <w:jc w:val="cente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2F8F57AE" w14:textId="77777777" w:rsidR="008538B1" w:rsidRPr="005C403C" w:rsidRDefault="008538B1" w:rsidP="008538B1">
            <w:pPr>
              <w:jc w:val="cente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vAlign w:val="center"/>
            <w:hideMark/>
          </w:tcPr>
          <w:p w14:paraId="29237971" w14:textId="77777777" w:rsidR="008538B1" w:rsidRPr="005C403C" w:rsidRDefault="008538B1" w:rsidP="008538B1">
            <w:pPr>
              <w:jc w:val="cente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noWrap/>
            <w:vAlign w:val="center"/>
            <w:hideMark/>
          </w:tcPr>
          <w:p w14:paraId="50F6A59D" w14:textId="77777777" w:rsidR="008538B1" w:rsidRPr="005C403C" w:rsidRDefault="008538B1" w:rsidP="008538B1">
            <w:pPr>
              <w:jc w:val="right"/>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noWrap/>
            <w:vAlign w:val="center"/>
            <w:hideMark/>
          </w:tcPr>
          <w:p w14:paraId="213C4F67" w14:textId="77777777" w:rsidR="008538B1" w:rsidRPr="005C403C" w:rsidRDefault="008538B1" w:rsidP="008538B1">
            <w:pPr>
              <w:jc w:val="right"/>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nil"/>
            </w:tcBorders>
            <w:shd w:val="clear" w:color="000000" w:fill="000000"/>
            <w:noWrap/>
            <w:vAlign w:val="center"/>
            <w:hideMark/>
          </w:tcPr>
          <w:p w14:paraId="21BEF451" w14:textId="77777777" w:rsidR="008538B1" w:rsidRPr="005C403C" w:rsidRDefault="008538B1" w:rsidP="008538B1">
            <w:pPr>
              <w:jc w:val="right"/>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noWrap/>
            <w:vAlign w:val="center"/>
            <w:hideMark/>
          </w:tcPr>
          <w:p w14:paraId="35AF8F5C" w14:textId="77777777" w:rsidR="008538B1" w:rsidRPr="005C403C" w:rsidRDefault="008538B1" w:rsidP="008538B1">
            <w:pPr>
              <w:jc w:val="right"/>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w:t>
            </w:r>
          </w:p>
        </w:tc>
      </w:tr>
      <w:tr w:rsidR="008538B1" w:rsidRPr="005C403C" w14:paraId="1F65A178" w14:textId="77777777" w:rsidTr="008538B1">
        <w:trPr>
          <w:trHeight w:val="255"/>
        </w:trPr>
        <w:tc>
          <w:tcPr>
            <w:tcW w:w="0" w:type="auto"/>
            <w:gridSpan w:val="14"/>
            <w:tcBorders>
              <w:top w:val="single" w:sz="4" w:space="0" w:color="auto"/>
              <w:left w:val="single" w:sz="4" w:space="0" w:color="auto"/>
              <w:bottom w:val="single" w:sz="4" w:space="0" w:color="auto"/>
              <w:right w:val="single" w:sz="4" w:space="0" w:color="000000"/>
            </w:tcBorders>
            <w:shd w:val="clear" w:color="000000" w:fill="000000"/>
            <w:vAlign w:val="center"/>
            <w:hideMark/>
          </w:tcPr>
          <w:p w14:paraId="58C88365"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5542 International Consultants</w:t>
            </w:r>
          </w:p>
        </w:tc>
      </w:tr>
      <w:tr w:rsidR="008538B1" w:rsidRPr="005C403C" w14:paraId="1057AC87"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F04207"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biosafety policy development</w:t>
            </w:r>
          </w:p>
        </w:tc>
        <w:tc>
          <w:tcPr>
            <w:tcW w:w="0" w:type="auto"/>
            <w:tcBorders>
              <w:top w:val="nil"/>
              <w:left w:val="nil"/>
              <w:bottom w:val="single" w:sz="4" w:space="0" w:color="auto"/>
              <w:right w:val="single" w:sz="4" w:space="0" w:color="auto"/>
            </w:tcBorders>
            <w:shd w:val="clear" w:color="auto" w:fill="auto"/>
            <w:vAlign w:val="center"/>
            <w:hideMark/>
          </w:tcPr>
          <w:p w14:paraId="5421BA5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2CF5A2F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110</w:t>
            </w:r>
          </w:p>
        </w:tc>
        <w:tc>
          <w:tcPr>
            <w:tcW w:w="0" w:type="auto"/>
            <w:tcBorders>
              <w:top w:val="nil"/>
              <w:left w:val="nil"/>
              <w:bottom w:val="single" w:sz="4" w:space="0" w:color="auto"/>
              <w:right w:val="single" w:sz="4" w:space="0" w:color="auto"/>
            </w:tcBorders>
            <w:shd w:val="clear" w:color="auto" w:fill="auto"/>
            <w:vAlign w:val="center"/>
            <w:hideMark/>
          </w:tcPr>
          <w:p w14:paraId="6679F35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6F7A068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60,500</w:t>
            </w:r>
          </w:p>
        </w:tc>
        <w:tc>
          <w:tcPr>
            <w:tcW w:w="0" w:type="auto"/>
            <w:tcBorders>
              <w:top w:val="nil"/>
              <w:left w:val="nil"/>
              <w:bottom w:val="single" w:sz="4" w:space="0" w:color="auto"/>
              <w:right w:val="single" w:sz="4" w:space="0" w:color="auto"/>
            </w:tcBorders>
            <w:shd w:val="clear" w:color="000000" w:fill="D8E4BC"/>
            <w:vAlign w:val="center"/>
            <w:hideMark/>
          </w:tcPr>
          <w:p w14:paraId="37588D4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5B2FE35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731233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321186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77B1E0F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60,500</w:t>
            </w:r>
          </w:p>
        </w:tc>
        <w:tc>
          <w:tcPr>
            <w:tcW w:w="0" w:type="auto"/>
            <w:tcBorders>
              <w:top w:val="nil"/>
              <w:left w:val="nil"/>
              <w:bottom w:val="single" w:sz="4" w:space="0" w:color="auto"/>
              <w:right w:val="single" w:sz="4" w:space="0" w:color="auto"/>
            </w:tcBorders>
            <w:shd w:val="clear" w:color="000000" w:fill="FFFFFF"/>
            <w:vAlign w:val="center"/>
            <w:hideMark/>
          </w:tcPr>
          <w:p w14:paraId="7E102A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12,100</w:t>
            </w:r>
          </w:p>
        </w:tc>
        <w:tc>
          <w:tcPr>
            <w:tcW w:w="0" w:type="auto"/>
            <w:tcBorders>
              <w:top w:val="nil"/>
              <w:left w:val="nil"/>
              <w:bottom w:val="single" w:sz="4" w:space="0" w:color="auto"/>
              <w:right w:val="single" w:sz="4" w:space="0" w:color="auto"/>
            </w:tcBorders>
            <w:shd w:val="clear" w:color="000000" w:fill="FFFFFF"/>
            <w:vAlign w:val="center"/>
            <w:hideMark/>
          </w:tcPr>
          <w:p w14:paraId="4D36FCE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36,300</w:t>
            </w:r>
          </w:p>
        </w:tc>
        <w:tc>
          <w:tcPr>
            <w:tcW w:w="0" w:type="auto"/>
            <w:tcBorders>
              <w:top w:val="nil"/>
              <w:left w:val="nil"/>
              <w:bottom w:val="single" w:sz="4" w:space="0" w:color="auto"/>
              <w:right w:val="single" w:sz="4" w:space="0" w:color="auto"/>
            </w:tcBorders>
            <w:shd w:val="clear" w:color="000000" w:fill="FFFFFF"/>
            <w:vAlign w:val="center"/>
            <w:hideMark/>
          </w:tcPr>
          <w:p w14:paraId="5190AA7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12,100</w:t>
            </w:r>
          </w:p>
        </w:tc>
        <w:tc>
          <w:tcPr>
            <w:tcW w:w="0" w:type="auto"/>
            <w:tcBorders>
              <w:top w:val="nil"/>
              <w:left w:val="nil"/>
              <w:bottom w:val="single" w:sz="4" w:space="0" w:color="auto"/>
              <w:right w:val="single" w:sz="4" w:space="0" w:color="auto"/>
            </w:tcBorders>
            <w:shd w:val="clear" w:color="000000" w:fill="FFFFFF"/>
            <w:vAlign w:val="center"/>
            <w:hideMark/>
          </w:tcPr>
          <w:p w14:paraId="35E7954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79C380A"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826CB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BCH/website support and training</w:t>
            </w:r>
          </w:p>
        </w:tc>
        <w:tc>
          <w:tcPr>
            <w:tcW w:w="0" w:type="auto"/>
            <w:tcBorders>
              <w:top w:val="nil"/>
              <w:left w:val="nil"/>
              <w:bottom w:val="single" w:sz="4" w:space="0" w:color="auto"/>
              <w:right w:val="single" w:sz="4" w:space="0" w:color="auto"/>
            </w:tcBorders>
            <w:shd w:val="clear" w:color="auto" w:fill="auto"/>
            <w:vAlign w:val="center"/>
            <w:hideMark/>
          </w:tcPr>
          <w:p w14:paraId="3C909E3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13135F2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w:t>
            </w:r>
          </w:p>
        </w:tc>
        <w:tc>
          <w:tcPr>
            <w:tcW w:w="0" w:type="auto"/>
            <w:tcBorders>
              <w:top w:val="nil"/>
              <w:left w:val="nil"/>
              <w:bottom w:val="single" w:sz="4" w:space="0" w:color="auto"/>
              <w:right w:val="single" w:sz="4" w:space="0" w:color="auto"/>
            </w:tcBorders>
            <w:shd w:val="clear" w:color="auto" w:fill="auto"/>
            <w:vAlign w:val="center"/>
            <w:hideMark/>
          </w:tcPr>
          <w:p w14:paraId="69354E1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3D012D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41,250</w:t>
            </w:r>
          </w:p>
        </w:tc>
        <w:tc>
          <w:tcPr>
            <w:tcW w:w="0" w:type="auto"/>
            <w:tcBorders>
              <w:top w:val="nil"/>
              <w:left w:val="nil"/>
              <w:bottom w:val="single" w:sz="4" w:space="0" w:color="auto"/>
              <w:right w:val="single" w:sz="4" w:space="0" w:color="auto"/>
            </w:tcBorders>
            <w:shd w:val="clear" w:color="000000" w:fill="D8E4BC"/>
            <w:vAlign w:val="center"/>
            <w:hideMark/>
          </w:tcPr>
          <w:p w14:paraId="714DD26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518E43B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9C88C3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7DB8C1F2"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3F54D3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41,250</w:t>
            </w:r>
          </w:p>
        </w:tc>
        <w:tc>
          <w:tcPr>
            <w:tcW w:w="0" w:type="auto"/>
            <w:tcBorders>
              <w:top w:val="nil"/>
              <w:left w:val="nil"/>
              <w:bottom w:val="single" w:sz="4" w:space="0" w:color="auto"/>
              <w:right w:val="single" w:sz="4" w:space="0" w:color="auto"/>
            </w:tcBorders>
            <w:shd w:val="clear" w:color="000000" w:fill="FFFFFF"/>
            <w:vAlign w:val="center"/>
            <w:hideMark/>
          </w:tcPr>
          <w:p w14:paraId="649EF00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20,625</w:t>
            </w:r>
          </w:p>
        </w:tc>
        <w:tc>
          <w:tcPr>
            <w:tcW w:w="0" w:type="auto"/>
            <w:tcBorders>
              <w:top w:val="nil"/>
              <w:left w:val="nil"/>
              <w:bottom w:val="single" w:sz="4" w:space="0" w:color="auto"/>
              <w:right w:val="single" w:sz="4" w:space="0" w:color="auto"/>
            </w:tcBorders>
            <w:shd w:val="clear" w:color="000000" w:fill="FFFFFF"/>
            <w:vAlign w:val="center"/>
            <w:hideMark/>
          </w:tcPr>
          <w:p w14:paraId="406BCC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20,625</w:t>
            </w:r>
          </w:p>
        </w:tc>
        <w:tc>
          <w:tcPr>
            <w:tcW w:w="0" w:type="auto"/>
            <w:tcBorders>
              <w:top w:val="nil"/>
              <w:left w:val="nil"/>
              <w:bottom w:val="single" w:sz="4" w:space="0" w:color="auto"/>
              <w:right w:val="single" w:sz="4" w:space="0" w:color="auto"/>
            </w:tcBorders>
            <w:shd w:val="clear" w:color="000000" w:fill="FFFFFF"/>
            <w:vAlign w:val="center"/>
            <w:hideMark/>
          </w:tcPr>
          <w:p w14:paraId="028CA52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8A8323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6062E077"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1E94F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guidelines for contained use and IBSCs</w:t>
            </w:r>
          </w:p>
        </w:tc>
        <w:tc>
          <w:tcPr>
            <w:tcW w:w="0" w:type="auto"/>
            <w:tcBorders>
              <w:top w:val="nil"/>
              <w:left w:val="nil"/>
              <w:bottom w:val="single" w:sz="4" w:space="0" w:color="auto"/>
              <w:right w:val="single" w:sz="4" w:space="0" w:color="auto"/>
            </w:tcBorders>
            <w:shd w:val="clear" w:color="auto" w:fill="auto"/>
            <w:vAlign w:val="center"/>
            <w:hideMark/>
          </w:tcPr>
          <w:p w14:paraId="3346F1C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43B60B6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w:t>
            </w:r>
          </w:p>
        </w:tc>
        <w:tc>
          <w:tcPr>
            <w:tcW w:w="0" w:type="auto"/>
            <w:tcBorders>
              <w:top w:val="nil"/>
              <w:left w:val="nil"/>
              <w:bottom w:val="single" w:sz="4" w:space="0" w:color="auto"/>
              <w:right w:val="single" w:sz="4" w:space="0" w:color="auto"/>
            </w:tcBorders>
            <w:shd w:val="clear" w:color="auto" w:fill="auto"/>
            <w:vAlign w:val="center"/>
            <w:hideMark/>
          </w:tcPr>
          <w:p w14:paraId="39E12DE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0EAB314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88DCD9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DCE6F1"/>
            <w:vAlign w:val="center"/>
            <w:hideMark/>
          </w:tcPr>
          <w:p w14:paraId="5314725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274648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6425E5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B2A501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FFFFFF"/>
            <w:vAlign w:val="center"/>
            <w:hideMark/>
          </w:tcPr>
          <w:p w14:paraId="314FD22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6,600</w:t>
            </w:r>
          </w:p>
        </w:tc>
        <w:tc>
          <w:tcPr>
            <w:tcW w:w="0" w:type="auto"/>
            <w:tcBorders>
              <w:top w:val="nil"/>
              <w:left w:val="nil"/>
              <w:bottom w:val="single" w:sz="4" w:space="0" w:color="auto"/>
              <w:right w:val="single" w:sz="4" w:space="0" w:color="auto"/>
            </w:tcBorders>
            <w:shd w:val="clear" w:color="000000" w:fill="FFFFFF"/>
            <w:vAlign w:val="center"/>
            <w:hideMark/>
          </w:tcPr>
          <w:p w14:paraId="5E3D304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19,800</w:t>
            </w:r>
          </w:p>
        </w:tc>
        <w:tc>
          <w:tcPr>
            <w:tcW w:w="0" w:type="auto"/>
            <w:tcBorders>
              <w:top w:val="nil"/>
              <w:left w:val="nil"/>
              <w:bottom w:val="single" w:sz="4" w:space="0" w:color="auto"/>
              <w:right w:val="single" w:sz="4" w:space="0" w:color="auto"/>
            </w:tcBorders>
            <w:shd w:val="clear" w:color="000000" w:fill="FFFFFF"/>
            <w:vAlign w:val="center"/>
            <w:hideMark/>
          </w:tcPr>
          <w:p w14:paraId="6C71EA0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6,600</w:t>
            </w:r>
          </w:p>
        </w:tc>
        <w:tc>
          <w:tcPr>
            <w:tcW w:w="0" w:type="auto"/>
            <w:tcBorders>
              <w:top w:val="nil"/>
              <w:left w:val="nil"/>
              <w:bottom w:val="single" w:sz="4" w:space="0" w:color="auto"/>
              <w:right w:val="single" w:sz="4" w:space="0" w:color="auto"/>
            </w:tcBorders>
            <w:shd w:val="clear" w:color="000000" w:fill="FFFFFF"/>
            <w:vAlign w:val="center"/>
            <w:hideMark/>
          </w:tcPr>
          <w:p w14:paraId="692C37B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A6471A5"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4A25C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guidelines for Risk Analysis Framework, decision making tools,</w:t>
            </w:r>
          </w:p>
        </w:tc>
        <w:tc>
          <w:tcPr>
            <w:tcW w:w="0" w:type="auto"/>
            <w:tcBorders>
              <w:top w:val="nil"/>
              <w:left w:val="nil"/>
              <w:bottom w:val="single" w:sz="4" w:space="0" w:color="auto"/>
              <w:right w:val="single" w:sz="4" w:space="0" w:color="auto"/>
            </w:tcBorders>
            <w:shd w:val="clear" w:color="auto" w:fill="auto"/>
            <w:vAlign w:val="center"/>
            <w:hideMark/>
          </w:tcPr>
          <w:p w14:paraId="5397F00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06E000E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w:t>
            </w:r>
          </w:p>
        </w:tc>
        <w:tc>
          <w:tcPr>
            <w:tcW w:w="0" w:type="auto"/>
            <w:tcBorders>
              <w:top w:val="nil"/>
              <w:left w:val="nil"/>
              <w:bottom w:val="single" w:sz="4" w:space="0" w:color="auto"/>
              <w:right w:val="single" w:sz="4" w:space="0" w:color="auto"/>
            </w:tcBorders>
            <w:shd w:val="clear" w:color="auto" w:fill="auto"/>
            <w:vAlign w:val="center"/>
            <w:hideMark/>
          </w:tcPr>
          <w:p w14:paraId="5A8E846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2879C33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6242515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41,250</w:t>
            </w:r>
          </w:p>
        </w:tc>
        <w:tc>
          <w:tcPr>
            <w:tcW w:w="0" w:type="auto"/>
            <w:tcBorders>
              <w:top w:val="nil"/>
              <w:left w:val="nil"/>
              <w:bottom w:val="single" w:sz="4" w:space="0" w:color="auto"/>
              <w:right w:val="single" w:sz="4" w:space="0" w:color="auto"/>
            </w:tcBorders>
            <w:shd w:val="clear" w:color="000000" w:fill="DCE6F1"/>
            <w:vAlign w:val="center"/>
            <w:hideMark/>
          </w:tcPr>
          <w:p w14:paraId="25368FC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937A39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68B6B7D"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DA7648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41,250</w:t>
            </w:r>
          </w:p>
        </w:tc>
        <w:tc>
          <w:tcPr>
            <w:tcW w:w="0" w:type="auto"/>
            <w:tcBorders>
              <w:top w:val="nil"/>
              <w:left w:val="nil"/>
              <w:bottom w:val="single" w:sz="4" w:space="0" w:color="auto"/>
              <w:right w:val="single" w:sz="4" w:space="0" w:color="auto"/>
            </w:tcBorders>
            <w:shd w:val="clear" w:color="000000" w:fill="FFFFFF"/>
            <w:vAlign w:val="center"/>
            <w:hideMark/>
          </w:tcPr>
          <w:p w14:paraId="29C7E81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8,250</w:t>
            </w:r>
          </w:p>
        </w:tc>
        <w:tc>
          <w:tcPr>
            <w:tcW w:w="0" w:type="auto"/>
            <w:tcBorders>
              <w:top w:val="nil"/>
              <w:left w:val="nil"/>
              <w:bottom w:val="single" w:sz="4" w:space="0" w:color="auto"/>
              <w:right w:val="single" w:sz="4" w:space="0" w:color="auto"/>
            </w:tcBorders>
            <w:shd w:val="clear" w:color="000000" w:fill="FFFFFF"/>
            <w:vAlign w:val="center"/>
            <w:hideMark/>
          </w:tcPr>
          <w:p w14:paraId="751F361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16,500</w:t>
            </w:r>
          </w:p>
        </w:tc>
        <w:tc>
          <w:tcPr>
            <w:tcW w:w="0" w:type="auto"/>
            <w:tcBorders>
              <w:top w:val="nil"/>
              <w:left w:val="nil"/>
              <w:bottom w:val="single" w:sz="4" w:space="0" w:color="auto"/>
              <w:right w:val="single" w:sz="4" w:space="0" w:color="auto"/>
            </w:tcBorders>
            <w:shd w:val="clear" w:color="000000" w:fill="FFFFFF"/>
            <w:vAlign w:val="center"/>
            <w:hideMark/>
          </w:tcPr>
          <w:p w14:paraId="496AB64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16,500</w:t>
            </w:r>
          </w:p>
        </w:tc>
        <w:tc>
          <w:tcPr>
            <w:tcW w:w="0" w:type="auto"/>
            <w:tcBorders>
              <w:top w:val="nil"/>
              <w:left w:val="nil"/>
              <w:bottom w:val="single" w:sz="4" w:space="0" w:color="auto"/>
              <w:right w:val="single" w:sz="4" w:space="0" w:color="auto"/>
            </w:tcBorders>
            <w:shd w:val="clear" w:color="000000" w:fill="FFFFFF"/>
            <w:vAlign w:val="center"/>
            <w:hideMark/>
          </w:tcPr>
          <w:p w14:paraId="1DDF4B9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E610693"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6895D8" w14:textId="3FF45E24"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risk assessment for food and feed safety and preparation of training manual</w:t>
            </w:r>
          </w:p>
        </w:tc>
        <w:tc>
          <w:tcPr>
            <w:tcW w:w="0" w:type="auto"/>
            <w:tcBorders>
              <w:top w:val="nil"/>
              <w:left w:val="nil"/>
              <w:bottom w:val="single" w:sz="4" w:space="0" w:color="auto"/>
              <w:right w:val="single" w:sz="4" w:space="0" w:color="auto"/>
            </w:tcBorders>
            <w:shd w:val="clear" w:color="auto" w:fill="auto"/>
            <w:vAlign w:val="center"/>
            <w:hideMark/>
          </w:tcPr>
          <w:p w14:paraId="39493D3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49BE0DD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w:t>
            </w:r>
          </w:p>
        </w:tc>
        <w:tc>
          <w:tcPr>
            <w:tcW w:w="0" w:type="auto"/>
            <w:tcBorders>
              <w:top w:val="nil"/>
              <w:left w:val="nil"/>
              <w:bottom w:val="single" w:sz="4" w:space="0" w:color="auto"/>
              <w:right w:val="single" w:sz="4" w:space="0" w:color="auto"/>
            </w:tcBorders>
            <w:shd w:val="clear" w:color="auto" w:fill="auto"/>
            <w:vAlign w:val="center"/>
            <w:hideMark/>
          </w:tcPr>
          <w:p w14:paraId="1B26E1E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3DB5361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6BE985D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DCE6F1"/>
            <w:vAlign w:val="center"/>
            <w:hideMark/>
          </w:tcPr>
          <w:p w14:paraId="78BFA53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6B32771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0A1073AC"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43242C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FFFFFF"/>
            <w:vAlign w:val="center"/>
            <w:hideMark/>
          </w:tcPr>
          <w:p w14:paraId="0737EBF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8,250</w:t>
            </w:r>
          </w:p>
        </w:tc>
        <w:tc>
          <w:tcPr>
            <w:tcW w:w="0" w:type="auto"/>
            <w:tcBorders>
              <w:top w:val="nil"/>
              <w:left w:val="nil"/>
              <w:bottom w:val="single" w:sz="4" w:space="0" w:color="auto"/>
              <w:right w:val="single" w:sz="4" w:space="0" w:color="auto"/>
            </w:tcBorders>
            <w:shd w:val="clear" w:color="000000" w:fill="FFFFFF"/>
            <w:vAlign w:val="center"/>
            <w:hideMark/>
          </w:tcPr>
          <w:p w14:paraId="0763196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16,500</w:t>
            </w:r>
          </w:p>
        </w:tc>
        <w:tc>
          <w:tcPr>
            <w:tcW w:w="0" w:type="auto"/>
            <w:tcBorders>
              <w:top w:val="nil"/>
              <w:left w:val="nil"/>
              <w:bottom w:val="single" w:sz="4" w:space="0" w:color="auto"/>
              <w:right w:val="single" w:sz="4" w:space="0" w:color="auto"/>
            </w:tcBorders>
            <w:shd w:val="clear" w:color="000000" w:fill="FFFFFF"/>
            <w:vAlign w:val="center"/>
            <w:hideMark/>
          </w:tcPr>
          <w:p w14:paraId="7FD2354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8,250</w:t>
            </w:r>
          </w:p>
        </w:tc>
        <w:tc>
          <w:tcPr>
            <w:tcW w:w="0" w:type="auto"/>
            <w:tcBorders>
              <w:top w:val="nil"/>
              <w:left w:val="nil"/>
              <w:bottom w:val="single" w:sz="4" w:space="0" w:color="auto"/>
              <w:right w:val="single" w:sz="4" w:space="0" w:color="auto"/>
            </w:tcBorders>
            <w:shd w:val="clear" w:color="000000" w:fill="FFFFFF"/>
            <w:vAlign w:val="center"/>
            <w:hideMark/>
          </w:tcPr>
          <w:p w14:paraId="3E52826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61B5FB0"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4623D8"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Environmental Risk Assessment and preparation of training manual</w:t>
            </w:r>
          </w:p>
        </w:tc>
        <w:tc>
          <w:tcPr>
            <w:tcW w:w="0" w:type="auto"/>
            <w:tcBorders>
              <w:top w:val="nil"/>
              <w:left w:val="nil"/>
              <w:bottom w:val="single" w:sz="4" w:space="0" w:color="auto"/>
              <w:right w:val="single" w:sz="4" w:space="0" w:color="auto"/>
            </w:tcBorders>
            <w:shd w:val="clear" w:color="auto" w:fill="auto"/>
            <w:vAlign w:val="center"/>
            <w:hideMark/>
          </w:tcPr>
          <w:p w14:paraId="7CDA0BC7"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5402CA4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w:t>
            </w:r>
          </w:p>
        </w:tc>
        <w:tc>
          <w:tcPr>
            <w:tcW w:w="0" w:type="auto"/>
            <w:tcBorders>
              <w:top w:val="nil"/>
              <w:left w:val="nil"/>
              <w:bottom w:val="single" w:sz="4" w:space="0" w:color="auto"/>
              <w:right w:val="single" w:sz="4" w:space="0" w:color="auto"/>
            </w:tcBorders>
            <w:shd w:val="clear" w:color="auto" w:fill="auto"/>
            <w:vAlign w:val="center"/>
            <w:hideMark/>
          </w:tcPr>
          <w:p w14:paraId="0A17D34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4F11F6F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7F3BE18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DCE6F1"/>
            <w:vAlign w:val="center"/>
            <w:hideMark/>
          </w:tcPr>
          <w:p w14:paraId="3746FD2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96AEBE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5E9E1BA"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0885755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FFFFFF"/>
            <w:vAlign w:val="center"/>
            <w:hideMark/>
          </w:tcPr>
          <w:p w14:paraId="02F42DA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8,250</w:t>
            </w:r>
          </w:p>
        </w:tc>
        <w:tc>
          <w:tcPr>
            <w:tcW w:w="0" w:type="auto"/>
            <w:tcBorders>
              <w:top w:val="nil"/>
              <w:left w:val="nil"/>
              <w:bottom w:val="single" w:sz="4" w:space="0" w:color="auto"/>
              <w:right w:val="single" w:sz="4" w:space="0" w:color="auto"/>
            </w:tcBorders>
            <w:shd w:val="clear" w:color="000000" w:fill="FFFFFF"/>
            <w:vAlign w:val="center"/>
            <w:hideMark/>
          </w:tcPr>
          <w:p w14:paraId="6C873FD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16,500</w:t>
            </w:r>
          </w:p>
        </w:tc>
        <w:tc>
          <w:tcPr>
            <w:tcW w:w="0" w:type="auto"/>
            <w:tcBorders>
              <w:top w:val="nil"/>
              <w:left w:val="nil"/>
              <w:bottom w:val="single" w:sz="4" w:space="0" w:color="auto"/>
              <w:right w:val="single" w:sz="4" w:space="0" w:color="auto"/>
            </w:tcBorders>
            <w:shd w:val="clear" w:color="000000" w:fill="FFFFFF"/>
            <w:vAlign w:val="center"/>
            <w:hideMark/>
          </w:tcPr>
          <w:p w14:paraId="1BA930D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8,250</w:t>
            </w:r>
          </w:p>
        </w:tc>
        <w:tc>
          <w:tcPr>
            <w:tcW w:w="0" w:type="auto"/>
            <w:tcBorders>
              <w:top w:val="nil"/>
              <w:left w:val="nil"/>
              <w:bottom w:val="single" w:sz="4" w:space="0" w:color="auto"/>
              <w:right w:val="single" w:sz="4" w:space="0" w:color="auto"/>
            </w:tcBorders>
            <w:shd w:val="clear" w:color="000000" w:fill="FFFFFF"/>
            <w:vAlign w:val="center"/>
            <w:hideMark/>
          </w:tcPr>
          <w:p w14:paraId="44C2895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0569F668"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32CCA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Confined Field Trials and preparation of training manual</w:t>
            </w:r>
          </w:p>
        </w:tc>
        <w:tc>
          <w:tcPr>
            <w:tcW w:w="0" w:type="auto"/>
            <w:tcBorders>
              <w:top w:val="nil"/>
              <w:left w:val="nil"/>
              <w:bottom w:val="single" w:sz="4" w:space="0" w:color="auto"/>
              <w:right w:val="single" w:sz="4" w:space="0" w:color="auto"/>
            </w:tcBorders>
            <w:shd w:val="clear" w:color="auto" w:fill="auto"/>
            <w:vAlign w:val="center"/>
            <w:hideMark/>
          </w:tcPr>
          <w:p w14:paraId="1EE254A0"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6BD540C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w:t>
            </w:r>
          </w:p>
        </w:tc>
        <w:tc>
          <w:tcPr>
            <w:tcW w:w="0" w:type="auto"/>
            <w:tcBorders>
              <w:top w:val="nil"/>
              <w:left w:val="nil"/>
              <w:bottom w:val="single" w:sz="4" w:space="0" w:color="auto"/>
              <w:right w:val="single" w:sz="4" w:space="0" w:color="auto"/>
            </w:tcBorders>
            <w:shd w:val="clear" w:color="auto" w:fill="auto"/>
            <w:vAlign w:val="center"/>
            <w:hideMark/>
          </w:tcPr>
          <w:p w14:paraId="6F24385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5B9328A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378BFCB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41,250</w:t>
            </w:r>
          </w:p>
        </w:tc>
        <w:tc>
          <w:tcPr>
            <w:tcW w:w="0" w:type="auto"/>
            <w:tcBorders>
              <w:top w:val="nil"/>
              <w:left w:val="nil"/>
              <w:bottom w:val="single" w:sz="4" w:space="0" w:color="auto"/>
              <w:right w:val="single" w:sz="4" w:space="0" w:color="auto"/>
            </w:tcBorders>
            <w:shd w:val="clear" w:color="000000" w:fill="DCE6F1"/>
            <w:vAlign w:val="center"/>
            <w:hideMark/>
          </w:tcPr>
          <w:p w14:paraId="106AD51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6D7DC0A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0C55873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830FED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41,250</w:t>
            </w:r>
          </w:p>
        </w:tc>
        <w:tc>
          <w:tcPr>
            <w:tcW w:w="0" w:type="auto"/>
            <w:tcBorders>
              <w:top w:val="nil"/>
              <w:left w:val="nil"/>
              <w:bottom w:val="single" w:sz="4" w:space="0" w:color="auto"/>
              <w:right w:val="single" w:sz="4" w:space="0" w:color="auto"/>
            </w:tcBorders>
            <w:shd w:val="clear" w:color="000000" w:fill="FFFFFF"/>
            <w:vAlign w:val="center"/>
            <w:hideMark/>
          </w:tcPr>
          <w:p w14:paraId="1AADE20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6,188</w:t>
            </w:r>
          </w:p>
        </w:tc>
        <w:tc>
          <w:tcPr>
            <w:tcW w:w="0" w:type="auto"/>
            <w:tcBorders>
              <w:top w:val="nil"/>
              <w:left w:val="nil"/>
              <w:bottom w:val="single" w:sz="4" w:space="0" w:color="auto"/>
              <w:right w:val="single" w:sz="4" w:space="0" w:color="auto"/>
            </w:tcBorders>
            <w:shd w:val="clear" w:color="000000" w:fill="FFFFFF"/>
            <w:vAlign w:val="center"/>
            <w:hideMark/>
          </w:tcPr>
          <w:p w14:paraId="1BC5623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20,625</w:t>
            </w:r>
          </w:p>
        </w:tc>
        <w:tc>
          <w:tcPr>
            <w:tcW w:w="0" w:type="auto"/>
            <w:tcBorders>
              <w:top w:val="nil"/>
              <w:left w:val="nil"/>
              <w:bottom w:val="single" w:sz="4" w:space="0" w:color="auto"/>
              <w:right w:val="single" w:sz="4" w:space="0" w:color="auto"/>
            </w:tcBorders>
            <w:shd w:val="clear" w:color="000000" w:fill="FFFFFF"/>
            <w:vAlign w:val="center"/>
            <w:hideMark/>
          </w:tcPr>
          <w:p w14:paraId="7E56985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14,438</w:t>
            </w:r>
          </w:p>
        </w:tc>
        <w:tc>
          <w:tcPr>
            <w:tcW w:w="0" w:type="auto"/>
            <w:tcBorders>
              <w:top w:val="nil"/>
              <w:left w:val="nil"/>
              <w:bottom w:val="single" w:sz="4" w:space="0" w:color="auto"/>
              <w:right w:val="single" w:sz="4" w:space="0" w:color="auto"/>
            </w:tcBorders>
            <w:shd w:val="clear" w:color="000000" w:fill="FFFFFF"/>
            <w:vAlign w:val="center"/>
            <w:hideMark/>
          </w:tcPr>
          <w:p w14:paraId="5B20690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287053B"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1EA47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GE mosquitoes/insects</w:t>
            </w:r>
          </w:p>
        </w:tc>
        <w:tc>
          <w:tcPr>
            <w:tcW w:w="0" w:type="auto"/>
            <w:tcBorders>
              <w:top w:val="nil"/>
              <w:left w:val="nil"/>
              <w:bottom w:val="single" w:sz="4" w:space="0" w:color="auto"/>
              <w:right w:val="single" w:sz="4" w:space="0" w:color="auto"/>
            </w:tcBorders>
            <w:shd w:val="clear" w:color="auto" w:fill="auto"/>
            <w:vAlign w:val="center"/>
            <w:hideMark/>
          </w:tcPr>
          <w:p w14:paraId="2B99056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28724BB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w:t>
            </w:r>
          </w:p>
        </w:tc>
        <w:tc>
          <w:tcPr>
            <w:tcW w:w="0" w:type="auto"/>
            <w:tcBorders>
              <w:top w:val="nil"/>
              <w:left w:val="nil"/>
              <w:bottom w:val="single" w:sz="4" w:space="0" w:color="auto"/>
              <w:right w:val="single" w:sz="4" w:space="0" w:color="auto"/>
            </w:tcBorders>
            <w:shd w:val="clear" w:color="auto" w:fill="auto"/>
            <w:vAlign w:val="center"/>
            <w:hideMark/>
          </w:tcPr>
          <w:p w14:paraId="43D0786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2FA748E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3FA5999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22,000</w:t>
            </w:r>
          </w:p>
        </w:tc>
        <w:tc>
          <w:tcPr>
            <w:tcW w:w="0" w:type="auto"/>
            <w:tcBorders>
              <w:top w:val="nil"/>
              <w:left w:val="nil"/>
              <w:bottom w:val="single" w:sz="4" w:space="0" w:color="auto"/>
              <w:right w:val="single" w:sz="4" w:space="0" w:color="auto"/>
            </w:tcBorders>
            <w:shd w:val="clear" w:color="000000" w:fill="DCE6F1"/>
            <w:vAlign w:val="center"/>
            <w:hideMark/>
          </w:tcPr>
          <w:p w14:paraId="4F0137F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CCD45A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9F66E6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DF6A27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22,000</w:t>
            </w:r>
          </w:p>
        </w:tc>
        <w:tc>
          <w:tcPr>
            <w:tcW w:w="0" w:type="auto"/>
            <w:tcBorders>
              <w:top w:val="nil"/>
              <w:left w:val="nil"/>
              <w:bottom w:val="single" w:sz="4" w:space="0" w:color="auto"/>
              <w:right w:val="single" w:sz="4" w:space="0" w:color="auto"/>
            </w:tcBorders>
            <w:shd w:val="clear" w:color="000000" w:fill="FFFFFF"/>
            <w:vAlign w:val="center"/>
            <w:hideMark/>
          </w:tcPr>
          <w:p w14:paraId="69C36D6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5,500</w:t>
            </w:r>
          </w:p>
        </w:tc>
        <w:tc>
          <w:tcPr>
            <w:tcW w:w="0" w:type="auto"/>
            <w:tcBorders>
              <w:top w:val="nil"/>
              <w:left w:val="nil"/>
              <w:bottom w:val="single" w:sz="4" w:space="0" w:color="auto"/>
              <w:right w:val="single" w:sz="4" w:space="0" w:color="auto"/>
            </w:tcBorders>
            <w:shd w:val="clear" w:color="000000" w:fill="FFFFFF"/>
            <w:vAlign w:val="center"/>
            <w:hideMark/>
          </w:tcPr>
          <w:p w14:paraId="094998F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11,000</w:t>
            </w:r>
          </w:p>
        </w:tc>
        <w:tc>
          <w:tcPr>
            <w:tcW w:w="0" w:type="auto"/>
            <w:tcBorders>
              <w:top w:val="nil"/>
              <w:left w:val="nil"/>
              <w:bottom w:val="single" w:sz="4" w:space="0" w:color="auto"/>
              <w:right w:val="single" w:sz="4" w:space="0" w:color="auto"/>
            </w:tcBorders>
            <w:shd w:val="clear" w:color="000000" w:fill="FFFFFF"/>
            <w:vAlign w:val="center"/>
            <w:hideMark/>
          </w:tcPr>
          <w:p w14:paraId="677CD45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5,500</w:t>
            </w:r>
          </w:p>
        </w:tc>
        <w:tc>
          <w:tcPr>
            <w:tcW w:w="0" w:type="auto"/>
            <w:tcBorders>
              <w:top w:val="nil"/>
              <w:left w:val="nil"/>
              <w:bottom w:val="single" w:sz="4" w:space="0" w:color="auto"/>
              <w:right w:val="single" w:sz="4" w:space="0" w:color="auto"/>
            </w:tcBorders>
            <w:shd w:val="clear" w:color="000000" w:fill="FFFFFF"/>
            <w:vAlign w:val="center"/>
            <w:hideMark/>
          </w:tcPr>
          <w:p w14:paraId="3AEB5E2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3A66B20"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E0A23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GM detection</w:t>
            </w:r>
          </w:p>
        </w:tc>
        <w:tc>
          <w:tcPr>
            <w:tcW w:w="0" w:type="auto"/>
            <w:tcBorders>
              <w:top w:val="nil"/>
              <w:left w:val="nil"/>
              <w:bottom w:val="single" w:sz="4" w:space="0" w:color="auto"/>
              <w:right w:val="single" w:sz="4" w:space="0" w:color="auto"/>
            </w:tcBorders>
            <w:shd w:val="clear" w:color="auto" w:fill="auto"/>
            <w:vAlign w:val="center"/>
            <w:hideMark/>
          </w:tcPr>
          <w:p w14:paraId="04BB121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17B1992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w:t>
            </w:r>
          </w:p>
        </w:tc>
        <w:tc>
          <w:tcPr>
            <w:tcW w:w="0" w:type="auto"/>
            <w:tcBorders>
              <w:top w:val="nil"/>
              <w:left w:val="nil"/>
              <w:bottom w:val="single" w:sz="4" w:space="0" w:color="auto"/>
              <w:right w:val="single" w:sz="4" w:space="0" w:color="auto"/>
            </w:tcBorders>
            <w:shd w:val="clear" w:color="auto" w:fill="auto"/>
            <w:vAlign w:val="center"/>
            <w:hideMark/>
          </w:tcPr>
          <w:p w14:paraId="134C573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72BB873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1F40255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AE4A5D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F2DCDB"/>
            <w:vAlign w:val="center"/>
            <w:hideMark/>
          </w:tcPr>
          <w:p w14:paraId="30BBD86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16A3F23"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404F96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FFFFFF"/>
            <w:vAlign w:val="center"/>
            <w:hideMark/>
          </w:tcPr>
          <w:p w14:paraId="5DDFEC0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6,600</w:t>
            </w:r>
          </w:p>
        </w:tc>
        <w:tc>
          <w:tcPr>
            <w:tcW w:w="0" w:type="auto"/>
            <w:tcBorders>
              <w:top w:val="nil"/>
              <w:left w:val="nil"/>
              <w:bottom w:val="single" w:sz="4" w:space="0" w:color="auto"/>
              <w:right w:val="single" w:sz="4" w:space="0" w:color="auto"/>
            </w:tcBorders>
            <w:shd w:val="clear" w:color="000000" w:fill="FFFFFF"/>
            <w:vAlign w:val="center"/>
            <w:hideMark/>
          </w:tcPr>
          <w:p w14:paraId="726DE68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16,500</w:t>
            </w:r>
          </w:p>
        </w:tc>
        <w:tc>
          <w:tcPr>
            <w:tcW w:w="0" w:type="auto"/>
            <w:tcBorders>
              <w:top w:val="nil"/>
              <w:left w:val="nil"/>
              <w:bottom w:val="single" w:sz="4" w:space="0" w:color="auto"/>
              <w:right w:val="single" w:sz="4" w:space="0" w:color="auto"/>
            </w:tcBorders>
            <w:shd w:val="clear" w:color="000000" w:fill="FFFFFF"/>
            <w:vAlign w:val="center"/>
            <w:hideMark/>
          </w:tcPr>
          <w:p w14:paraId="7D31FF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9,900</w:t>
            </w:r>
          </w:p>
        </w:tc>
        <w:tc>
          <w:tcPr>
            <w:tcW w:w="0" w:type="auto"/>
            <w:tcBorders>
              <w:top w:val="nil"/>
              <w:left w:val="nil"/>
              <w:bottom w:val="single" w:sz="4" w:space="0" w:color="auto"/>
              <w:right w:val="single" w:sz="4" w:space="0" w:color="auto"/>
            </w:tcBorders>
            <w:shd w:val="clear" w:color="000000" w:fill="FFFFFF"/>
            <w:vAlign w:val="center"/>
            <w:hideMark/>
          </w:tcPr>
          <w:p w14:paraId="02236A0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5DA3F3A4"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2687E6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inspection and monitoring</w:t>
            </w:r>
          </w:p>
        </w:tc>
        <w:tc>
          <w:tcPr>
            <w:tcW w:w="0" w:type="auto"/>
            <w:tcBorders>
              <w:top w:val="nil"/>
              <w:left w:val="nil"/>
              <w:bottom w:val="single" w:sz="4" w:space="0" w:color="auto"/>
              <w:right w:val="single" w:sz="4" w:space="0" w:color="auto"/>
            </w:tcBorders>
            <w:shd w:val="clear" w:color="auto" w:fill="auto"/>
            <w:vAlign w:val="center"/>
            <w:hideMark/>
          </w:tcPr>
          <w:p w14:paraId="3DC5DC6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6AA4607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w:t>
            </w:r>
          </w:p>
        </w:tc>
        <w:tc>
          <w:tcPr>
            <w:tcW w:w="0" w:type="auto"/>
            <w:tcBorders>
              <w:top w:val="nil"/>
              <w:left w:val="nil"/>
              <w:bottom w:val="single" w:sz="4" w:space="0" w:color="auto"/>
              <w:right w:val="single" w:sz="4" w:space="0" w:color="auto"/>
            </w:tcBorders>
            <w:shd w:val="clear" w:color="auto" w:fill="auto"/>
            <w:vAlign w:val="center"/>
            <w:hideMark/>
          </w:tcPr>
          <w:p w14:paraId="3F1565E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32F45E3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63CF160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A8D17A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27,500</w:t>
            </w:r>
          </w:p>
        </w:tc>
        <w:tc>
          <w:tcPr>
            <w:tcW w:w="0" w:type="auto"/>
            <w:tcBorders>
              <w:top w:val="nil"/>
              <w:left w:val="nil"/>
              <w:bottom w:val="single" w:sz="4" w:space="0" w:color="auto"/>
              <w:right w:val="single" w:sz="4" w:space="0" w:color="auto"/>
            </w:tcBorders>
            <w:shd w:val="clear" w:color="000000" w:fill="F2DCDB"/>
            <w:vAlign w:val="center"/>
            <w:hideMark/>
          </w:tcPr>
          <w:p w14:paraId="31D07CD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651250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2068C3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27,500</w:t>
            </w:r>
          </w:p>
        </w:tc>
        <w:tc>
          <w:tcPr>
            <w:tcW w:w="0" w:type="auto"/>
            <w:tcBorders>
              <w:top w:val="nil"/>
              <w:left w:val="nil"/>
              <w:bottom w:val="single" w:sz="4" w:space="0" w:color="auto"/>
              <w:right w:val="single" w:sz="4" w:space="0" w:color="auto"/>
            </w:tcBorders>
            <w:shd w:val="clear" w:color="000000" w:fill="FFFFFF"/>
            <w:vAlign w:val="center"/>
            <w:hideMark/>
          </w:tcPr>
          <w:p w14:paraId="203DA11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5,500</w:t>
            </w:r>
          </w:p>
        </w:tc>
        <w:tc>
          <w:tcPr>
            <w:tcW w:w="0" w:type="auto"/>
            <w:tcBorders>
              <w:top w:val="nil"/>
              <w:left w:val="nil"/>
              <w:bottom w:val="single" w:sz="4" w:space="0" w:color="auto"/>
              <w:right w:val="single" w:sz="4" w:space="0" w:color="auto"/>
            </w:tcBorders>
            <w:shd w:val="clear" w:color="000000" w:fill="FFFFFF"/>
            <w:vAlign w:val="center"/>
            <w:hideMark/>
          </w:tcPr>
          <w:p w14:paraId="775A1FB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13,750</w:t>
            </w:r>
          </w:p>
        </w:tc>
        <w:tc>
          <w:tcPr>
            <w:tcW w:w="0" w:type="auto"/>
            <w:tcBorders>
              <w:top w:val="nil"/>
              <w:left w:val="nil"/>
              <w:bottom w:val="single" w:sz="4" w:space="0" w:color="auto"/>
              <w:right w:val="single" w:sz="4" w:space="0" w:color="auto"/>
            </w:tcBorders>
            <w:shd w:val="clear" w:color="000000" w:fill="FFFFFF"/>
            <w:vAlign w:val="center"/>
            <w:hideMark/>
          </w:tcPr>
          <w:p w14:paraId="57805F7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8,250</w:t>
            </w:r>
          </w:p>
        </w:tc>
        <w:tc>
          <w:tcPr>
            <w:tcW w:w="0" w:type="auto"/>
            <w:tcBorders>
              <w:top w:val="nil"/>
              <w:left w:val="nil"/>
              <w:bottom w:val="single" w:sz="4" w:space="0" w:color="auto"/>
              <w:right w:val="single" w:sz="4" w:space="0" w:color="auto"/>
            </w:tcBorders>
            <w:shd w:val="clear" w:color="000000" w:fill="FFFFFF"/>
            <w:vAlign w:val="center"/>
            <w:hideMark/>
          </w:tcPr>
          <w:p w14:paraId="72DB2EE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F1CFA60"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C6C79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strategy for public participation and outreach</w:t>
            </w:r>
          </w:p>
        </w:tc>
        <w:tc>
          <w:tcPr>
            <w:tcW w:w="0" w:type="auto"/>
            <w:tcBorders>
              <w:top w:val="nil"/>
              <w:left w:val="nil"/>
              <w:bottom w:val="single" w:sz="4" w:space="0" w:color="auto"/>
              <w:right w:val="single" w:sz="4" w:space="0" w:color="auto"/>
            </w:tcBorders>
            <w:shd w:val="clear" w:color="auto" w:fill="auto"/>
            <w:vAlign w:val="center"/>
            <w:hideMark/>
          </w:tcPr>
          <w:p w14:paraId="65E41D6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7B4A180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w:t>
            </w:r>
          </w:p>
        </w:tc>
        <w:tc>
          <w:tcPr>
            <w:tcW w:w="0" w:type="auto"/>
            <w:tcBorders>
              <w:top w:val="nil"/>
              <w:left w:val="nil"/>
              <w:bottom w:val="single" w:sz="4" w:space="0" w:color="auto"/>
              <w:right w:val="single" w:sz="4" w:space="0" w:color="auto"/>
            </w:tcBorders>
            <w:shd w:val="clear" w:color="auto" w:fill="auto"/>
            <w:vAlign w:val="center"/>
            <w:hideMark/>
          </w:tcPr>
          <w:p w14:paraId="64894D5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550</w:t>
            </w:r>
          </w:p>
        </w:tc>
        <w:tc>
          <w:tcPr>
            <w:tcW w:w="0" w:type="auto"/>
            <w:tcBorders>
              <w:top w:val="nil"/>
              <w:left w:val="nil"/>
              <w:bottom w:val="single" w:sz="4" w:space="0" w:color="auto"/>
              <w:right w:val="single" w:sz="4" w:space="0" w:color="auto"/>
            </w:tcBorders>
            <w:shd w:val="clear" w:color="000000" w:fill="FFEB9C"/>
            <w:vAlign w:val="center"/>
            <w:hideMark/>
          </w:tcPr>
          <w:p w14:paraId="0268D97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0B6AD84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CF740C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47C28B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10,450</w:t>
            </w:r>
          </w:p>
        </w:tc>
        <w:tc>
          <w:tcPr>
            <w:tcW w:w="0" w:type="auto"/>
            <w:tcBorders>
              <w:top w:val="nil"/>
              <w:left w:val="nil"/>
              <w:bottom w:val="single" w:sz="4" w:space="0" w:color="auto"/>
              <w:right w:val="single" w:sz="4" w:space="0" w:color="auto"/>
            </w:tcBorders>
            <w:shd w:val="clear" w:color="auto" w:fill="auto"/>
            <w:vAlign w:val="center"/>
            <w:hideMark/>
          </w:tcPr>
          <w:p w14:paraId="3A329B55"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27DD98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10,450</w:t>
            </w:r>
          </w:p>
        </w:tc>
        <w:tc>
          <w:tcPr>
            <w:tcW w:w="0" w:type="auto"/>
            <w:tcBorders>
              <w:top w:val="nil"/>
              <w:left w:val="nil"/>
              <w:bottom w:val="single" w:sz="4" w:space="0" w:color="auto"/>
              <w:right w:val="single" w:sz="4" w:space="0" w:color="auto"/>
            </w:tcBorders>
            <w:shd w:val="clear" w:color="000000" w:fill="FFFFFF"/>
            <w:vAlign w:val="center"/>
            <w:hideMark/>
          </w:tcPr>
          <w:p w14:paraId="710E0A9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5,225</w:t>
            </w:r>
          </w:p>
        </w:tc>
        <w:tc>
          <w:tcPr>
            <w:tcW w:w="0" w:type="auto"/>
            <w:tcBorders>
              <w:top w:val="nil"/>
              <w:left w:val="nil"/>
              <w:bottom w:val="single" w:sz="4" w:space="0" w:color="auto"/>
              <w:right w:val="single" w:sz="4" w:space="0" w:color="auto"/>
            </w:tcBorders>
            <w:shd w:val="clear" w:color="000000" w:fill="FFFFFF"/>
            <w:vAlign w:val="center"/>
            <w:hideMark/>
          </w:tcPr>
          <w:p w14:paraId="42B9562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5,225</w:t>
            </w:r>
          </w:p>
        </w:tc>
        <w:tc>
          <w:tcPr>
            <w:tcW w:w="0" w:type="auto"/>
            <w:tcBorders>
              <w:top w:val="nil"/>
              <w:left w:val="nil"/>
              <w:bottom w:val="single" w:sz="4" w:space="0" w:color="auto"/>
              <w:right w:val="single" w:sz="4" w:space="0" w:color="auto"/>
            </w:tcBorders>
            <w:shd w:val="clear" w:color="000000" w:fill="FFFFFF"/>
            <w:vAlign w:val="center"/>
            <w:hideMark/>
          </w:tcPr>
          <w:p w14:paraId="5B2B674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B26808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9FC001B"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C0C0C0"/>
            <w:vAlign w:val="center"/>
            <w:hideMark/>
          </w:tcPr>
          <w:p w14:paraId="15BE3E7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Sub-total international Consultants</w:t>
            </w:r>
          </w:p>
        </w:tc>
        <w:tc>
          <w:tcPr>
            <w:tcW w:w="0" w:type="auto"/>
            <w:tcBorders>
              <w:top w:val="nil"/>
              <w:left w:val="nil"/>
              <w:bottom w:val="single" w:sz="4" w:space="0" w:color="auto"/>
              <w:right w:val="single" w:sz="4" w:space="0" w:color="auto"/>
            </w:tcBorders>
            <w:shd w:val="clear" w:color="000000" w:fill="D9D9D9"/>
            <w:vAlign w:val="center"/>
            <w:hideMark/>
          </w:tcPr>
          <w:p w14:paraId="3E6E61C6"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101,750</w:t>
            </w:r>
          </w:p>
        </w:tc>
        <w:tc>
          <w:tcPr>
            <w:tcW w:w="0" w:type="auto"/>
            <w:tcBorders>
              <w:top w:val="nil"/>
              <w:left w:val="nil"/>
              <w:bottom w:val="single" w:sz="4" w:space="0" w:color="auto"/>
              <w:right w:val="single" w:sz="4" w:space="0" w:color="auto"/>
            </w:tcBorders>
            <w:shd w:val="clear" w:color="000000" w:fill="D9D9D9"/>
            <w:vAlign w:val="center"/>
            <w:hideMark/>
          </w:tcPr>
          <w:p w14:paraId="2BA9B1E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203,500</w:t>
            </w:r>
          </w:p>
        </w:tc>
        <w:tc>
          <w:tcPr>
            <w:tcW w:w="0" w:type="auto"/>
            <w:tcBorders>
              <w:top w:val="nil"/>
              <w:left w:val="nil"/>
              <w:bottom w:val="single" w:sz="4" w:space="0" w:color="auto"/>
              <w:right w:val="single" w:sz="4" w:space="0" w:color="auto"/>
            </w:tcBorders>
            <w:shd w:val="clear" w:color="000000" w:fill="D9D9D9"/>
            <w:vAlign w:val="center"/>
            <w:hideMark/>
          </w:tcPr>
          <w:p w14:paraId="281B0E5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60,500</w:t>
            </w:r>
          </w:p>
        </w:tc>
        <w:tc>
          <w:tcPr>
            <w:tcW w:w="0" w:type="auto"/>
            <w:tcBorders>
              <w:top w:val="nil"/>
              <w:left w:val="nil"/>
              <w:bottom w:val="single" w:sz="4" w:space="0" w:color="auto"/>
              <w:right w:val="single" w:sz="4" w:space="0" w:color="auto"/>
            </w:tcBorders>
            <w:shd w:val="clear" w:color="000000" w:fill="D9D9D9"/>
            <w:vAlign w:val="center"/>
            <w:hideMark/>
          </w:tcPr>
          <w:p w14:paraId="3101D92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10,450</w:t>
            </w:r>
          </w:p>
        </w:tc>
        <w:tc>
          <w:tcPr>
            <w:tcW w:w="0" w:type="auto"/>
            <w:tcBorders>
              <w:top w:val="nil"/>
              <w:left w:val="nil"/>
              <w:bottom w:val="single" w:sz="4" w:space="0" w:color="auto"/>
              <w:right w:val="single" w:sz="4" w:space="0" w:color="auto"/>
            </w:tcBorders>
            <w:shd w:val="clear" w:color="000000" w:fill="D9D9D9"/>
            <w:vAlign w:val="center"/>
            <w:hideMark/>
          </w:tcPr>
          <w:p w14:paraId="2EF473D4"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D9D9D9"/>
            <w:vAlign w:val="center"/>
            <w:hideMark/>
          </w:tcPr>
          <w:p w14:paraId="730C4A8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376,200</w:t>
            </w:r>
          </w:p>
        </w:tc>
        <w:tc>
          <w:tcPr>
            <w:tcW w:w="0" w:type="auto"/>
            <w:tcBorders>
              <w:top w:val="nil"/>
              <w:left w:val="nil"/>
              <w:bottom w:val="single" w:sz="4" w:space="0" w:color="auto"/>
              <w:right w:val="single" w:sz="4" w:space="0" w:color="auto"/>
            </w:tcBorders>
            <w:shd w:val="clear" w:color="000000" w:fill="D9D9D9"/>
            <w:vAlign w:val="center"/>
            <w:hideMark/>
          </w:tcPr>
          <w:p w14:paraId="3993236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93,088</w:t>
            </w:r>
          </w:p>
        </w:tc>
        <w:tc>
          <w:tcPr>
            <w:tcW w:w="0" w:type="auto"/>
            <w:tcBorders>
              <w:top w:val="nil"/>
              <w:left w:val="nil"/>
              <w:bottom w:val="single" w:sz="4" w:space="0" w:color="auto"/>
              <w:right w:val="single" w:sz="4" w:space="0" w:color="auto"/>
            </w:tcBorders>
            <w:shd w:val="clear" w:color="000000" w:fill="D9D9D9"/>
            <w:vAlign w:val="center"/>
            <w:hideMark/>
          </w:tcPr>
          <w:p w14:paraId="5CC33ACE"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193,325</w:t>
            </w:r>
          </w:p>
        </w:tc>
        <w:tc>
          <w:tcPr>
            <w:tcW w:w="0" w:type="auto"/>
            <w:tcBorders>
              <w:top w:val="nil"/>
              <w:left w:val="nil"/>
              <w:bottom w:val="single" w:sz="4" w:space="0" w:color="auto"/>
              <w:right w:val="single" w:sz="4" w:space="0" w:color="auto"/>
            </w:tcBorders>
            <w:shd w:val="clear" w:color="000000" w:fill="D9D9D9"/>
            <w:vAlign w:val="center"/>
            <w:hideMark/>
          </w:tcPr>
          <w:p w14:paraId="48B3D6BD"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89,788</w:t>
            </w:r>
          </w:p>
        </w:tc>
        <w:tc>
          <w:tcPr>
            <w:tcW w:w="0" w:type="auto"/>
            <w:tcBorders>
              <w:top w:val="nil"/>
              <w:left w:val="nil"/>
              <w:bottom w:val="single" w:sz="4" w:space="0" w:color="auto"/>
              <w:right w:val="single" w:sz="4" w:space="0" w:color="auto"/>
            </w:tcBorders>
            <w:shd w:val="clear" w:color="000000" w:fill="D9D9D9"/>
            <w:vAlign w:val="center"/>
            <w:hideMark/>
          </w:tcPr>
          <w:p w14:paraId="3641EBB3"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r>
      <w:tr w:rsidR="008538B1" w:rsidRPr="005C403C" w14:paraId="47B7C346"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000000"/>
            <w:vAlign w:val="center"/>
            <w:hideMark/>
          </w:tcPr>
          <w:p w14:paraId="739CC99F"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5543 National consultants</w:t>
            </w:r>
          </w:p>
        </w:tc>
        <w:tc>
          <w:tcPr>
            <w:tcW w:w="0" w:type="auto"/>
            <w:tcBorders>
              <w:top w:val="nil"/>
              <w:left w:val="nil"/>
              <w:bottom w:val="single" w:sz="4" w:space="0" w:color="auto"/>
              <w:right w:val="single" w:sz="4" w:space="0" w:color="auto"/>
            </w:tcBorders>
            <w:shd w:val="clear" w:color="000000" w:fill="000000"/>
            <w:vAlign w:val="center"/>
            <w:hideMark/>
          </w:tcPr>
          <w:p w14:paraId="60EFD358"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B8BB719"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9FC3C01"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C96F15F"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5B6786B"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4366F79"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75F3D31"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BBB382C"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866D2BE"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BAF8615"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r>
      <w:tr w:rsidR="008538B1" w:rsidRPr="005C403C" w14:paraId="545ED799"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CB20C7"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legal matters</w:t>
            </w:r>
          </w:p>
        </w:tc>
        <w:tc>
          <w:tcPr>
            <w:tcW w:w="0" w:type="auto"/>
            <w:tcBorders>
              <w:top w:val="nil"/>
              <w:left w:val="nil"/>
              <w:bottom w:val="single" w:sz="4" w:space="0" w:color="auto"/>
              <w:right w:val="single" w:sz="4" w:space="0" w:color="auto"/>
            </w:tcBorders>
            <w:shd w:val="clear" w:color="auto" w:fill="auto"/>
            <w:vAlign w:val="center"/>
            <w:hideMark/>
          </w:tcPr>
          <w:p w14:paraId="5EB5760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727D5DE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w:t>
            </w:r>
          </w:p>
        </w:tc>
        <w:tc>
          <w:tcPr>
            <w:tcW w:w="0" w:type="auto"/>
            <w:tcBorders>
              <w:top w:val="nil"/>
              <w:left w:val="nil"/>
              <w:bottom w:val="single" w:sz="4" w:space="0" w:color="auto"/>
              <w:right w:val="single" w:sz="4" w:space="0" w:color="auto"/>
            </w:tcBorders>
            <w:shd w:val="clear" w:color="auto" w:fill="auto"/>
            <w:vAlign w:val="center"/>
            <w:hideMark/>
          </w:tcPr>
          <w:p w14:paraId="4E87663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3B683D8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13,500</w:t>
            </w:r>
          </w:p>
        </w:tc>
        <w:tc>
          <w:tcPr>
            <w:tcW w:w="0" w:type="auto"/>
            <w:tcBorders>
              <w:top w:val="nil"/>
              <w:left w:val="nil"/>
              <w:bottom w:val="single" w:sz="4" w:space="0" w:color="auto"/>
              <w:right w:val="single" w:sz="4" w:space="0" w:color="auto"/>
            </w:tcBorders>
            <w:shd w:val="clear" w:color="000000" w:fill="D8E4BC"/>
            <w:vAlign w:val="center"/>
            <w:hideMark/>
          </w:tcPr>
          <w:p w14:paraId="290DCBD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15303B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8C1D42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7EF3B14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65E3FE7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13,500</w:t>
            </w:r>
          </w:p>
        </w:tc>
        <w:tc>
          <w:tcPr>
            <w:tcW w:w="0" w:type="auto"/>
            <w:tcBorders>
              <w:top w:val="nil"/>
              <w:left w:val="nil"/>
              <w:bottom w:val="single" w:sz="4" w:space="0" w:color="auto"/>
              <w:right w:val="single" w:sz="4" w:space="0" w:color="auto"/>
            </w:tcBorders>
            <w:shd w:val="clear" w:color="000000" w:fill="FFFFFF"/>
            <w:vAlign w:val="center"/>
            <w:hideMark/>
          </w:tcPr>
          <w:p w14:paraId="76A57B1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4,050</w:t>
            </w:r>
          </w:p>
        </w:tc>
        <w:tc>
          <w:tcPr>
            <w:tcW w:w="0" w:type="auto"/>
            <w:tcBorders>
              <w:top w:val="nil"/>
              <w:left w:val="nil"/>
              <w:bottom w:val="single" w:sz="4" w:space="0" w:color="auto"/>
              <w:right w:val="single" w:sz="4" w:space="0" w:color="auto"/>
            </w:tcBorders>
            <w:shd w:val="clear" w:color="000000" w:fill="FFFFFF"/>
            <w:vAlign w:val="center"/>
            <w:hideMark/>
          </w:tcPr>
          <w:p w14:paraId="456FD7C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5,400</w:t>
            </w:r>
          </w:p>
        </w:tc>
        <w:tc>
          <w:tcPr>
            <w:tcW w:w="0" w:type="auto"/>
            <w:tcBorders>
              <w:top w:val="nil"/>
              <w:left w:val="nil"/>
              <w:bottom w:val="single" w:sz="4" w:space="0" w:color="auto"/>
              <w:right w:val="single" w:sz="4" w:space="0" w:color="auto"/>
            </w:tcBorders>
            <w:shd w:val="clear" w:color="000000" w:fill="FFFFFF"/>
            <w:vAlign w:val="center"/>
            <w:hideMark/>
          </w:tcPr>
          <w:p w14:paraId="6EB4DC2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4,050</w:t>
            </w:r>
          </w:p>
        </w:tc>
        <w:tc>
          <w:tcPr>
            <w:tcW w:w="0" w:type="auto"/>
            <w:tcBorders>
              <w:top w:val="nil"/>
              <w:left w:val="nil"/>
              <w:bottom w:val="single" w:sz="4" w:space="0" w:color="auto"/>
              <w:right w:val="single" w:sz="4" w:space="0" w:color="auto"/>
            </w:tcBorders>
            <w:shd w:val="clear" w:color="000000" w:fill="FFFFFF"/>
            <w:vAlign w:val="center"/>
            <w:hideMark/>
          </w:tcPr>
          <w:p w14:paraId="2B6ECA9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342CACA"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81F32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biosafety policy development</w:t>
            </w:r>
          </w:p>
        </w:tc>
        <w:tc>
          <w:tcPr>
            <w:tcW w:w="0" w:type="auto"/>
            <w:tcBorders>
              <w:top w:val="nil"/>
              <w:left w:val="nil"/>
              <w:bottom w:val="single" w:sz="4" w:space="0" w:color="auto"/>
              <w:right w:val="single" w:sz="4" w:space="0" w:color="auto"/>
            </w:tcBorders>
            <w:shd w:val="clear" w:color="auto" w:fill="auto"/>
            <w:vAlign w:val="center"/>
            <w:hideMark/>
          </w:tcPr>
          <w:p w14:paraId="75591E10"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76E34D4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180</w:t>
            </w:r>
          </w:p>
        </w:tc>
        <w:tc>
          <w:tcPr>
            <w:tcW w:w="0" w:type="auto"/>
            <w:tcBorders>
              <w:top w:val="nil"/>
              <w:left w:val="nil"/>
              <w:bottom w:val="single" w:sz="4" w:space="0" w:color="auto"/>
              <w:right w:val="single" w:sz="4" w:space="0" w:color="auto"/>
            </w:tcBorders>
            <w:shd w:val="clear" w:color="auto" w:fill="auto"/>
            <w:vAlign w:val="center"/>
            <w:hideMark/>
          </w:tcPr>
          <w:p w14:paraId="0918E4E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1B13383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27,000</w:t>
            </w:r>
          </w:p>
        </w:tc>
        <w:tc>
          <w:tcPr>
            <w:tcW w:w="0" w:type="auto"/>
            <w:tcBorders>
              <w:top w:val="nil"/>
              <w:left w:val="nil"/>
              <w:bottom w:val="single" w:sz="4" w:space="0" w:color="auto"/>
              <w:right w:val="single" w:sz="4" w:space="0" w:color="auto"/>
            </w:tcBorders>
            <w:shd w:val="clear" w:color="000000" w:fill="D8E4BC"/>
            <w:vAlign w:val="center"/>
            <w:hideMark/>
          </w:tcPr>
          <w:p w14:paraId="4B610AF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64EFB12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A6B065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6DE4EA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97B645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27,000</w:t>
            </w:r>
          </w:p>
        </w:tc>
        <w:tc>
          <w:tcPr>
            <w:tcW w:w="0" w:type="auto"/>
            <w:tcBorders>
              <w:top w:val="nil"/>
              <w:left w:val="nil"/>
              <w:bottom w:val="single" w:sz="4" w:space="0" w:color="auto"/>
              <w:right w:val="single" w:sz="4" w:space="0" w:color="auto"/>
            </w:tcBorders>
            <w:shd w:val="clear" w:color="000000" w:fill="FFFFFF"/>
            <w:vAlign w:val="center"/>
            <w:hideMark/>
          </w:tcPr>
          <w:p w14:paraId="7DC4F5A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8,100</w:t>
            </w:r>
          </w:p>
        </w:tc>
        <w:tc>
          <w:tcPr>
            <w:tcW w:w="0" w:type="auto"/>
            <w:tcBorders>
              <w:top w:val="nil"/>
              <w:left w:val="nil"/>
              <w:bottom w:val="single" w:sz="4" w:space="0" w:color="auto"/>
              <w:right w:val="single" w:sz="4" w:space="0" w:color="auto"/>
            </w:tcBorders>
            <w:shd w:val="clear" w:color="000000" w:fill="FFFFFF"/>
            <w:vAlign w:val="center"/>
            <w:hideMark/>
          </w:tcPr>
          <w:p w14:paraId="081113A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10,800</w:t>
            </w:r>
          </w:p>
        </w:tc>
        <w:tc>
          <w:tcPr>
            <w:tcW w:w="0" w:type="auto"/>
            <w:tcBorders>
              <w:top w:val="nil"/>
              <w:left w:val="nil"/>
              <w:bottom w:val="single" w:sz="4" w:space="0" w:color="auto"/>
              <w:right w:val="single" w:sz="4" w:space="0" w:color="auto"/>
            </w:tcBorders>
            <w:shd w:val="clear" w:color="000000" w:fill="FFFFFF"/>
            <w:vAlign w:val="center"/>
            <w:hideMark/>
          </w:tcPr>
          <w:p w14:paraId="122B13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8,100</w:t>
            </w:r>
          </w:p>
        </w:tc>
        <w:tc>
          <w:tcPr>
            <w:tcW w:w="0" w:type="auto"/>
            <w:tcBorders>
              <w:top w:val="nil"/>
              <w:left w:val="nil"/>
              <w:bottom w:val="single" w:sz="4" w:space="0" w:color="auto"/>
              <w:right w:val="single" w:sz="4" w:space="0" w:color="auto"/>
            </w:tcBorders>
            <w:shd w:val="clear" w:color="000000" w:fill="FFFFFF"/>
            <w:vAlign w:val="center"/>
            <w:hideMark/>
          </w:tcPr>
          <w:p w14:paraId="19934EC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5B18E920"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46A89B0"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in biotechnology/biosafety issues (to assist in development of administrative processes)</w:t>
            </w:r>
          </w:p>
        </w:tc>
        <w:tc>
          <w:tcPr>
            <w:tcW w:w="0" w:type="auto"/>
            <w:tcBorders>
              <w:top w:val="nil"/>
              <w:left w:val="nil"/>
              <w:bottom w:val="single" w:sz="4" w:space="0" w:color="auto"/>
              <w:right w:val="single" w:sz="4" w:space="0" w:color="auto"/>
            </w:tcBorders>
            <w:shd w:val="clear" w:color="auto" w:fill="auto"/>
            <w:vAlign w:val="center"/>
            <w:hideMark/>
          </w:tcPr>
          <w:p w14:paraId="36310AC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1276D55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360</w:t>
            </w:r>
          </w:p>
        </w:tc>
        <w:tc>
          <w:tcPr>
            <w:tcW w:w="0" w:type="auto"/>
            <w:tcBorders>
              <w:top w:val="nil"/>
              <w:left w:val="nil"/>
              <w:bottom w:val="single" w:sz="4" w:space="0" w:color="auto"/>
              <w:right w:val="single" w:sz="4" w:space="0" w:color="auto"/>
            </w:tcBorders>
            <w:shd w:val="clear" w:color="auto" w:fill="auto"/>
            <w:vAlign w:val="center"/>
            <w:hideMark/>
          </w:tcPr>
          <w:p w14:paraId="73E3907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7C2B37D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54,000</w:t>
            </w:r>
          </w:p>
        </w:tc>
        <w:tc>
          <w:tcPr>
            <w:tcW w:w="0" w:type="auto"/>
            <w:tcBorders>
              <w:top w:val="nil"/>
              <w:left w:val="nil"/>
              <w:bottom w:val="single" w:sz="4" w:space="0" w:color="auto"/>
              <w:right w:val="single" w:sz="4" w:space="0" w:color="auto"/>
            </w:tcBorders>
            <w:shd w:val="clear" w:color="000000" w:fill="D8E4BC"/>
            <w:vAlign w:val="center"/>
            <w:hideMark/>
          </w:tcPr>
          <w:p w14:paraId="21094B7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CA17F9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AA83F0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03880AAE"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50E5BB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54,000</w:t>
            </w:r>
          </w:p>
        </w:tc>
        <w:tc>
          <w:tcPr>
            <w:tcW w:w="0" w:type="auto"/>
            <w:tcBorders>
              <w:top w:val="nil"/>
              <w:left w:val="nil"/>
              <w:bottom w:val="single" w:sz="4" w:space="0" w:color="auto"/>
              <w:right w:val="single" w:sz="4" w:space="0" w:color="auto"/>
            </w:tcBorders>
            <w:shd w:val="clear" w:color="000000" w:fill="FFFFFF"/>
            <w:vAlign w:val="center"/>
            <w:hideMark/>
          </w:tcPr>
          <w:p w14:paraId="62E1AF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21,600</w:t>
            </w:r>
          </w:p>
        </w:tc>
        <w:tc>
          <w:tcPr>
            <w:tcW w:w="0" w:type="auto"/>
            <w:tcBorders>
              <w:top w:val="nil"/>
              <w:left w:val="nil"/>
              <w:bottom w:val="single" w:sz="4" w:space="0" w:color="auto"/>
              <w:right w:val="single" w:sz="4" w:space="0" w:color="auto"/>
            </w:tcBorders>
            <w:shd w:val="clear" w:color="000000" w:fill="FFFFFF"/>
            <w:vAlign w:val="center"/>
            <w:hideMark/>
          </w:tcPr>
          <w:p w14:paraId="07291F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32,400</w:t>
            </w:r>
          </w:p>
        </w:tc>
        <w:tc>
          <w:tcPr>
            <w:tcW w:w="0" w:type="auto"/>
            <w:tcBorders>
              <w:top w:val="nil"/>
              <w:left w:val="nil"/>
              <w:bottom w:val="single" w:sz="4" w:space="0" w:color="auto"/>
              <w:right w:val="single" w:sz="4" w:space="0" w:color="auto"/>
            </w:tcBorders>
            <w:shd w:val="clear" w:color="000000" w:fill="FFFFFF"/>
            <w:vAlign w:val="center"/>
            <w:hideMark/>
          </w:tcPr>
          <w:p w14:paraId="4FBC93F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0850B8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826B9B0"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B466B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guidelines for contained use and IBSCs</w:t>
            </w:r>
          </w:p>
        </w:tc>
        <w:tc>
          <w:tcPr>
            <w:tcW w:w="0" w:type="auto"/>
            <w:tcBorders>
              <w:top w:val="nil"/>
              <w:left w:val="nil"/>
              <w:bottom w:val="single" w:sz="4" w:space="0" w:color="auto"/>
              <w:right w:val="single" w:sz="4" w:space="0" w:color="auto"/>
            </w:tcBorders>
            <w:shd w:val="clear" w:color="auto" w:fill="auto"/>
            <w:vAlign w:val="center"/>
            <w:hideMark/>
          </w:tcPr>
          <w:p w14:paraId="54D53825"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12D7D01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w:t>
            </w:r>
          </w:p>
        </w:tc>
        <w:tc>
          <w:tcPr>
            <w:tcW w:w="0" w:type="auto"/>
            <w:tcBorders>
              <w:top w:val="nil"/>
              <w:left w:val="nil"/>
              <w:bottom w:val="single" w:sz="4" w:space="0" w:color="auto"/>
              <w:right w:val="single" w:sz="4" w:space="0" w:color="auto"/>
            </w:tcBorders>
            <w:shd w:val="clear" w:color="auto" w:fill="auto"/>
            <w:vAlign w:val="center"/>
            <w:hideMark/>
          </w:tcPr>
          <w:p w14:paraId="7C56C45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27B824F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E6ED0E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DCE6F1"/>
            <w:vAlign w:val="center"/>
            <w:hideMark/>
          </w:tcPr>
          <w:p w14:paraId="5C50F81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294AAA2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06F6B0C"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D6A780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FFFFFF"/>
            <w:vAlign w:val="center"/>
            <w:hideMark/>
          </w:tcPr>
          <w:p w14:paraId="388ADDF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2,700</w:t>
            </w:r>
          </w:p>
        </w:tc>
        <w:tc>
          <w:tcPr>
            <w:tcW w:w="0" w:type="auto"/>
            <w:tcBorders>
              <w:top w:val="nil"/>
              <w:left w:val="nil"/>
              <w:bottom w:val="single" w:sz="4" w:space="0" w:color="auto"/>
              <w:right w:val="single" w:sz="4" w:space="0" w:color="auto"/>
            </w:tcBorders>
            <w:shd w:val="clear" w:color="000000" w:fill="FFFFFF"/>
            <w:vAlign w:val="center"/>
            <w:hideMark/>
          </w:tcPr>
          <w:p w14:paraId="4271FC2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6,300</w:t>
            </w:r>
          </w:p>
        </w:tc>
        <w:tc>
          <w:tcPr>
            <w:tcW w:w="0" w:type="auto"/>
            <w:tcBorders>
              <w:top w:val="nil"/>
              <w:left w:val="nil"/>
              <w:bottom w:val="single" w:sz="4" w:space="0" w:color="auto"/>
              <w:right w:val="single" w:sz="4" w:space="0" w:color="auto"/>
            </w:tcBorders>
            <w:shd w:val="clear" w:color="000000" w:fill="FFFFFF"/>
            <w:vAlign w:val="center"/>
            <w:hideMark/>
          </w:tcPr>
          <w:p w14:paraId="29E389E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92E816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0C2BF97"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AE5F0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for support on preparation of Risk Analysis Framework, decision making tools, training strategy etc.</w:t>
            </w:r>
          </w:p>
        </w:tc>
        <w:tc>
          <w:tcPr>
            <w:tcW w:w="0" w:type="auto"/>
            <w:tcBorders>
              <w:top w:val="nil"/>
              <w:left w:val="nil"/>
              <w:bottom w:val="single" w:sz="4" w:space="0" w:color="auto"/>
              <w:right w:val="single" w:sz="4" w:space="0" w:color="auto"/>
            </w:tcBorders>
            <w:shd w:val="clear" w:color="auto" w:fill="auto"/>
            <w:vAlign w:val="center"/>
            <w:hideMark/>
          </w:tcPr>
          <w:p w14:paraId="6C80F51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2A48951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w:t>
            </w:r>
          </w:p>
        </w:tc>
        <w:tc>
          <w:tcPr>
            <w:tcW w:w="0" w:type="auto"/>
            <w:tcBorders>
              <w:top w:val="nil"/>
              <w:left w:val="nil"/>
              <w:bottom w:val="single" w:sz="4" w:space="0" w:color="auto"/>
              <w:right w:val="single" w:sz="4" w:space="0" w:color="auto"/>
            </w:tcBorders>
            <w:shd w:val="clear" w:color="auto" w:fill="auto"/>
            <w:vAlign w:val="center"/>
            <w:hideMark/>
          </w:tcPr>
          <w:p w14:paraId="3D8C12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41C1048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24D82EC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DCE6F1"/>
            <w:vAlign w:val="center"/>
            <w:hideMark/>
          </w:tcPr>
          <w:p w14:paraId="1487397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22B3AA4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19718F0"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7CA4982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FFFFFF"/>
            <w:vAlign w:val="center"/>
            <w:hideMark/>
          </w:tcPr>
          <w:p w14:paraId="516E491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EF6DC4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2F6DA9B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1D13EEF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E65B797"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3CB92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for support on preparation of guidance for food and feed safety assessment and preparation of training manual</w:t>
            </w:r>
          </w:p>
        </w:tc>
        <w:tc>
          <w:tcPr>
            <w:tcW w:w="0" w:type="auto"/>
            <w:tcBorders>
              <w:top w:val="nil"/>
              <w:left w:val="nil"/>
              <w:bottom w:val="single" w:sz="4" w:space="0" w:color="auto"/>
              <w:right w:val="single" w:sz="4" w:space="0" w:color="auto"/>
            </w:tcBorders>
            <w:shd w:val="clear" w:color="auto" w:fill="auto"/>
            <w:vAlign w:val="center"/>
            <w:hideMark/>
          </w:tcPr>
          <w:p w14:paraId="3697067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5ADF2CF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w:t>
            </w:r>
          </w:p>
        </w:tc>
        <w:tc>
          <w:tcPr>
            <w:tcW w:w="0" w:type="auto"/>
            <w:tcBorders>
              <w:top w:val="nil"/>
              <w:left w:val="nil"/>
              <w:bottom w:val="single" w:sz="4" w:space="0" w:color="auto"/>
              <w:right w:val="single" w:sz="4" w:space="0" w:color="auto"/>
            </w:tcBorders>
            <w:shd w:val="clear" w:color="auto" w:fill="auto"/>
            <w:vAlign w:val="center"/>
            <w:hideMark/>
          </w:tcPr>
          <w:p w14:paraId="3ECDBD2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75DD5EF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890607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DCE6F1"/>
            <w:vAlign w:val="center"/>
            <w:hideMark/>
          </w:tcPr>
          <w:p w14:paraId="65D1036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1E7C684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5B927D0"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B391CF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691A329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1,875</w:t>
            </w:r>
          </w:p>
        </w:tc>
        <w:tc>
          <w:tcPr>
            <w:tcW w:w="0" w:type="auto"/>
            <w:tcBorders>
              <w:top w:val="nil"/>
              <w:left w:val="nil"/>
              <w:bottom w:val="single" w:sz="4" w:space="0" w:color="auto"/>
              <w:right w:val="single" w:sz="4" w:space="0" w:color="auto"/>
            </w:tcBorders>
            <w:shd w:val="clear" w:color="000000" w:fill="FFFFFF"/>
            <w:vAlign w:val="center"/>
            <w:hideMark/>
          </w:tcPr>
          <w:p w14:paraId="2D1377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000000" w:fill="FFFFFF"/>
            <w:vAlign w:val="center"/>
            <w:hideMark/>
          </w:tcPr>
          <w:p w14:paraId="5ECB811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1,875</w:t>
            </w:r>
          </w:p>
        </w:tc>
        <w:tc>
          <w:tcPr>
            <w:tcW w:w="0" w:type="auto"/>
            <w:tcBorders>
              <w:top w:val="nil"/>
              <w:left w:val="nil"/>
              <w:bottom w:val="single" w:sz="4" w:space="0" w:color="auto"/>
              <w:right w:val="single" w:sz="4" w:space="0" w:color="auto"/>
            </w:tcBorders>
            <w:shd w:val="clear" w:color="000000" w:fill="FFFFFF"/>
            <w:vAlign w:val="center"/>
            <w:hideMark/>
          </w:tcPr>
          <w:p w14:paraId="40245F3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5DFA52B"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410A4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Environmental Risk Assessment</w:t>
            </w:r>
          </w:p>
        </w:tc>
        <w:tc>
          <w:tcPr>
            <w:tcW w:w="0" w:type="auto"/>
            <w:tcBorders>
              <w:top w:val="nil"/>
              <w:left w:val="nil"/>
              <w:bottom w:val="single" w:sz="4" w:space="0" w:color="auto"/>
              <w:right w:val="single" w:sz="4" w:space="0" w:color="auto"/>
            </w:tcBorders>
            <w:shd w:val="clear" w:color="auto" w:fill="auto"/>
            <w:vAlign w:val="center"/>
            <w:hideMark/>
          </w:tcPr>
          <w:p w14:paraId="6D34FBC5"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24AB9F9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w:t>
            </w:r>
          </w:p>
        </w:tc>
        <w:tc>
          <w:tcPr>
            <w:tcW w:w="0" w:type="auto"/>
            <w:tcBorders>
              <w:top w:val="nil"/>
              <w:left w:val="nil"/>
              <w:bottom w:val="single" w:sz="4" w:space="0" w:color="auto"/>
              <w:right w:val="single" w:sz="4" w:space="0" w:color="auto"/>
            </w:tcBorders>
            <w:shd w:val="clear" w:color="auto" w:fill="auto"/>
            <w:vAlign w:val="center"/>
            <w:hideMark/>
          </w:tcPr>
          <w:p w14:paraId="67153FD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353EDD7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7C402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DCE6F1"/>
            <w:vAlign w:val="center"/>
            <w:hideMark/>
          </w:tcPr>
          <w:p w14:paraId="4590111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42ED04D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9E053C6"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DFAA35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2358A38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1,875</w:t>
            </w:r>
          </w:p>
        </w:tc>
        <w:tc>
          <w:tcPr>
            <w:tcW w:w="0" w:type="auto"/>
            <w:tcBorders>
              <w:top w:val="nil"/>
              <w:left w:val="nil"/>
              <w:bottom w:val="single" w:sz="4" w:space="0" w:color="auto"/>
              <w:right w:val="single" w:sz="4" w:space="0" w:color="auto"/>
            </w:tcBorders>
            <w:shd w:val="clear" w:color="000000" w:fill="FFFFFF"/>
            <w:vAlign w:val="center"/>
            <w:hideMark/>
          </w:tcPr>
          <w:p w14:paraId="1A86865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000000" w:fill="FFFFFF"/>
            <w:vAlign w:val="center"/>
            <w:hideMark/>
          </w:tcPr>
          <w:p w14:paraId="35DC09E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1,875</w:t>
            </w:r>
          </w:p>
        </w:tc>
        <w:tc>
          <w:tcPr>
            <w:tcW w:w="0" w:type="auto"/>
            <w:tcBorders>
              <w:top w:val="nil"/>
              <w:left w:val="nil"/>
              <w:bottom w:val="single" w:sz="4" w:space="0" w:color="auto"/>
              <w:right w:val="single" w:sz="4" w:space="0" w:color="auto"/>
            </w:tcBorders>
            <w:shd w:val="clear" w:color="000000" w:fill="FFFFFF"/>
            <w:vAlign w:val="center"/>
            <w:hideMark/>
          </w:tcPr>
          <w:p w14:paraId="55749E0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77D1897"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D0640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Confined Field Trials</w:t>
            </w:r>
          </w:p>
        </w:tc>
        <w:tc>
          <w:tcPr>
            <w:tcW w:w="0" w:type="auto"/>
            <w:tcBorders>
              <w:top w:val="nil"/>
              <w:left w:val="nil"/>
              <w:bottom w:val="single" w:sz="4" w:space="0" w:color="auto"/>
              <w:right w:val="single" w:sz="4" w:space="0" w:color="auto"/>
            </w:tcBorders>
            <w:shd w:val="clear" w:color="auto" w:fill="auto"/>
            <w:vAlign w:val="center"/>
            <w:hideMark/>
          </w:tcPr>
          <w:p w14:paraId="189A0855"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683E69A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w:t>
            </w:r>
          </w:p>
        </w:tc>
        <w:tc>
          <w:tcPr>
            <w:tcW w:w="0" w:type="auto"/>
            <w:tcBorders>
              <w:top w:val="nil"/>
              <w:left w:val="nil"/>
              <w:bottom w:val="single" w:sz="4" w:space="0" w:color="auto"/>
              <w:right w:val="single" w:sz="4" w:space="0" w:color="auto"/>
            </w:tcBorders>
            <w:shd w:val="clear" w:color="auto" w:fill="auto"/>
            <w:vAlign w:val="center"/>
            <w:hideMark/>
          </w:tcPr>
          <w:p w14:paraId="3D686ED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6A71A81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25496C3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DCE6F1"/>
            <w:vAlign w:val="center"/>
            <w:hideMark/>
          </w:tcPr>
          <w:p w14:paraId="0CC9643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2516F4A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7CB3FCC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FF68B1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5043790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1,875</w:t>
            </w:r>
          </w:p>
        </w:tc>
        <w:tc>
          <w:tcPr>
            <w:tcW w:w="0" w:type="auto"/>
            <w:tcBorders>
              <w:top w:val="nil"/>
              <w:left w:val="nil"/>
              <w:bottom w:val="single" w:sz="4" w:space="0" w:color="auto"/>
              <w:right w:val="single" w:sz="4" w:space="0" w:color="auto"/>
            </w:tcBorders>
            <w:shd w:val="clear" w:color="000000" w:fill="FFFFFF"/>
            <w:vAlign w:val="center"/>
            <w:hideMark/>
          </w:tcPr>
          <w:p w14:paraId="4786E2C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000000" w:fill="FFFFFF"/>
            <w:vAlign w:val="center"/>
            <w:hideMark/>
          </w:tcPr>
          <w:p w14:paraId="1CB7A37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1,875</w:t>
            </w:r>
          </w:p>
        </w:tc>
        <w:tc>
          <w:tcPr>
            <w:tcW w:w="0" w:type="auto"/>
            <w:tcBorders>
              <w:top w:val="nil"/>
              <w:left w:val="nil"/>
              <w:bottom w:val="single" w:sz="4" w:space="0" w:color="auto"/>
              <w:right w:val="single" w:sz="4" w:space="0" w:color="auto"/>
            </w:tcBorders>
            <w:shd w:val="clear" w:color="000000" w:fill="FFFFFF"/>
            <w:vAlign w:val="center"/>
            <w:hideMark/>
          </w:tcPr>
          <w:p w14:paraId="4C0719F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4C3769E"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25213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GE mosquitoes/insects</w:t>
            </w:r>
          </w:p>
        </w:tc>
        <w:tc>
          <w:tcPr>
            <w:tcW w:w="0" w:type="auto"/>
            <w:tcBorders>
              <w:top w:val="nil"/>
              <w:left w:val="nil"/>
              <w:bottom w:val="single" w:sz="4" w:space="0" w:color="auto"/>
              <w:right w:val="single" w:sz="4" w:space="0" w:color="auto"/>
            </w:tcBorders>
            <w:shd w:val="clear" w:color="auto" w:fill="auto"/>
            <w:vAlign w:val="center"/>
            <w:hideMark/>
          </w:tcPr>
          <w:p w14:paraId="1C78E67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652E641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w:t>
            </w:r>
          </w:p>
        </w:tc>
        <w:tc>
          <w:tcPr>
            <w:tcW w:w="0" w:type="auto"/>
            <w:tcBorders>
              <w:top w:val="nil"/>
              <w:left w:val="nil"/>
              <w:bottom w:val="single" w:sz="4" w:space="0" w:color="auto"/>
              <w:right w:val="single" w:sz="4" w:space="0" w:color="auto"/>
            </w:tcBorders>
            <w:shd w:val="clear" w:color="auto" w:fill="auto"/>
            <w:vAlign w:val="center"/>
            <w:hideMark/>
          </w:tcPr>
          <w:p w14:paraId="3FC349D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41F44B0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3EFB69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DCE6F1"/>
            <w:vAlign w:val="center"/>
            <w:hideMark/>
          </w:tcPr>
          <w:p w14:paraId="2E3CB7A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6A5DE0E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E8AAF7A"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97AAAD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11F8096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1,125</w:t>
            </w:r>
          </w:p>
        </w:tc>
        <w:tc>
          <w:tcPr>
            <w:tcW w:w="0" w:type="auto"/>
            <w:tcBorders>
              <w:top w:val="nil"/>
              <w:left w:val="nil"/>
              <w:bottom w:val="single" w:sz="4" w:space="0" w:color="auto"/>
              <w:right w:val="single" w:sz="4" w:space="0" w:color="auto"/>
            </w:tcBorders>
            <w:shd w:val="clear" w:color="000000" w:fill="FFFFFF"/>
            <w:vAlign w:val="center"/>
            <w:hideMark/>
          </w:tcPr>
          <w:p w14:paraId="738DFA2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2,250</w:t>
            </w:r>
          </w:p>
        </w:tc>
        <w:tc>
          <w:tcPr>
            <w:tcW w:w="0" w:type="auto"/>
            <w:tcBorders>
              <w:top w:val="nil"/>
              <w:left w:val="nil"/>
              <w:bottom w:val="single" w:sz="4" w:space="0" w:color="auto"/>
              <w:right w:val="single" w:sz="4" w:space="0" w:color="auto"/>
            </w:tcBorders>
            <w:shd w:val="clear" w:color="000000" w:fill="FFFFFF"/>
            <w:vAlign w:val="center"/>
            <w:hideMark/>
          </w:tcPr>
          <w:p w14:paraId="28C2916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1,125</w:t>
            </w:r>
          </w:p>
        </w:tc>
        <w:tc>
          <w:tcPr>
            <w:tcW w:w="0" w:type="auto"/>
            <w:tcBorders>
              <w:top w:val="nil"/>
              <w:left w:val="nil"/>
              <w:bottom w:val="single" w:sz="4" w:space="0" w:color="auto"/>
              <w:right w:val="single" w:sz="4" w:space="0" w:color="auto"/>
            </w:tcBorders>
            <w:shd w:val="clear" w:color="000000" w:fill="FFFFFF"/>
            <w:vAlign w:val="center"/>
            <w:hideMark/>
          </w:tcPr>
          <w:p w14:paraId="4B519B6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38D2F922"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AA47B8"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on risk communication</w:t>
            </w:r>
          </w:p>
        </w:tc>
        <w:tc>
          <w:tcPr>
            <w:tcW w:w="0" w:type="auto"/>
            <w:tcBorders>
              <w:top w:val="nil"/>
              <w:left w:val="nil"/>
              <w:bottom w:val="single" w:sz="4" w:space="0" w:color="auto"/>
              <w:right w:val="single" w:sz="4" w:space="0" w:color="auto"/>
            </w:tcBorders>
            <w:shd w:val="clear" w:color="auto" w:fill="auto"/>
            <w:vAlign w:val="center"/>
            <w:hideMark/>
          </w:tcPr>
          <w:p w14:paraId="048E19C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5A8019D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w:t>
            </w:r>
          </w:p>
        </w:tc>
        <w:tc>
          <w:tcPr>
            <w:tcW w:w="0" w:type="auto"/>
            <w:tcBorders>
              <w:top w:val="nil"/>
              <w:left w:val="nil"/>
              <w:bottom w:val="single" w:sz="4" w:space="0" w:color="auto"/>
              <w:right w:val="single" w:sz="4" w:space="0" w:color="auto"/>
            </w:tcBorders>
            <w:shd w:val="clear" w:color="auto" w:fill="auto"/>
            <w:vAlign w:val="center"/>
            <w:hideMark/>
          </w:tcPr>
          <w:p w14:paraId="7F6C6DE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7DC1091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718781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DCE6F1"/>
            <w:vAlign w:val="center"/>
            <w:hideMark/>
          </w:tcPr>
          <w:p w14:paraId="767C9E4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25D1748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F70D57B"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6BAB97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546A8FC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71BAFC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1C33F6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FFFFF"/>
            <w:vAlign w:val="center"/>
            <w:hideMark/>
          </w:tcPr>
          <w:p w14:paraId="1080D0B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C7DD483"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AC573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in molecular biology techniques useful for GM detection</w:t>
            </w:r>
          </w:p>
        </w:tc>
        <w:tc>
          <w:tcPr>
            <w:tcW w:w="0" w:type="auto"/>
            <w:tcBorders>
              <w:top w:val="nil"/>
              <w:left w:val="nil"/>
              <w:bottom w:val="single" w:sz="4" w:space="0" w:color="auto"/>
              <w:right w:val="single" w:sz="4" w:space="0" w:color="auto"/>
            </w:tcBorders>
            <w:shd w:val="clear" w:color="auto" w:fill="auto"/>
            <w:vAlign w:val="center"/>
            <w:hideMark/>
          </w:tcPr>
          <w:p w14:paraId="3E9B5005"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6759A4A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w:t>
            </w:r>
          </w:p>
        </w:tc>
        <w:tc>
          <w:tcPr>
            <w:tcW w:w="0" w:type="auto"/>
            <w:tcBorders>
              <w:top w:val="nil"/>
              <w:left w:val="nil"/>
              <w:bottom w:val="single" w:sz="4" w:space="0" w:color="auto"/>
              <w:right w:val="single" w:sz="4" w:space="0" w:color="auto"/>
            </w:tcBorders>
            <w:shd w:val="clear" w:color="auto" w:fill="auto"/>
            <w:vAlign w:val="center"/>
            <w:hideMark/>
          </w:tcPr>
          <w:p w14:paraId="750DCC5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2D66131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3FF7CE7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20B7CAE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2DCDB"/>
            <w:vAlign w:val="center"/>
            <w:hideMark/>
          </w:tcPr>
          <w:p w14:paraId="45EEB69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71DF6FB5"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3CD5D1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1878988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1,125</w:t>
            </w:r>
          </w:p>
        </w:tc>
        <w:tc>
          <w:tcPr>
            <w:tcW w:w="0" w:type="auto"/>
            <w:tcBorders>
              <w:top w:val="nil"/>
              <w:left w:val="nil"/>
              <w:bottom w:val="single" w:sz="4" w:space="0" w:color="auto"/>
              <w:right w:val="single" w:sz="4" w:space="0" w:color="auto"/>
            </w:tcBorders>
            <w:shd w:val="clear" w:color="000000" w:fill="FFFFFF"/>
            <w:vAlign w:val="center"/>
            <w:hideMark/>
          </w:tcPr>
          <w:p w14:paraId="657FC80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2,250</w:t>
            </w:r>
          </w:p>
        </w:tc>
        <w:tc>
          <w:tcPr>
            <w:tcW w:w="0" w:type="auto"/>
            <w:tcBorders>
              <w:top w:val="nil"/>
              <w:left w:val="nil"/>
              <w:bottom w:val="single" w:sz="4" w:space="0" w:color="auto"/>
              <w:right w:val="single" w:sz="4" w:space="0" w:color="auto"/>
            </w:tcBorders>
            <w:shd w:val="clear" w:color="000000" w:fill="FFFFFF"/>
            <w:vAlign w:val="center"/>
            <w:hideMark/>
          </w:tcPr>
          <w:p w14:paraId="7229D1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1,125</w:t>
            </w:r>
          </w:p>
        </w:tc>
        <w:tc>
          <w:tcPr>
            <w:tcW w:w="0" w:type="auto"/>
            <w:tcBorders>
              <w:top w:val="nil"/>
              <w:left w:val="nil"/>
              <w:bottom w:val="single" w:sz="4" w:space="0" w:color="auto"/>
              <w:right w:val="single" w:sz="4" w:space="0" w:color="auto"/>
            </w:tcBorders>
            <w:shd w:val="clear" w:color="000000" w:fill="FFFFFF"/>
            <w:vAlign w:val="center"/>
            <w:hideMark/>
          </w:tcPr>
          <w:p w14:paraId="4946642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68D97557"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4E67F9" w14:textId="5F15E908"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 in sampling methodologies used by food inspectors/seeds inspectors</w:t>
            </w:r>
          </w:p>
        </w:tc>
        <w:tc>
          <w:tcPr>
            <w:tcW w:w="0" w:type="auto"/>
            <w:tcBorders>
              <w:top w:val="nil"/>
              <w:left w:val="nil"/>
              <w:bottom w:val="single" w:sz="4" w:space="0" w:color="auto"/>
              <w:right w:val="single" w:sz="4" w:space="0" w:color="auto"/>
            </w:tcBorders>
            <w:shd w:val="clear" w:color="auto" w:fill="auto"/>
            <w:vAlign w:val="center"/>
            <w:hideMark/>
          </w:tcPr>
          <w:p w14:paraId="44F7B91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6E85588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w:t>
            </w:r>
          </w:p>
        </w:tc>
        <w:tc>
          <w:tcPr>
            <w:tcW w:w="0" w:type="auto"/>
            <w:tcBorders>
              <w:top w:val="nil"/>
              <w:left w:val="nil"/>
              <w:bottom w:val="single" w:sz="4" w:space="0" w:color="auto"/>
              <w:right w:val="single" w:sz="4" w:space="0" w:color="auto"/>
            </w:tcBorders>
            <w:shd w:val="clear" w:color="auto" w:fill="auto"/>
            <w:vAlign w:val="center"/>
            <w:hideMark/>
          </w:tcPr>
          <w:p w14:paraId="0CA2792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500EB0E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EA5385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036EC10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2DCDB"/>
            <w:vAlign w:val="center"/>
            <w:hideMark/>
          </w:tcPr>
          <w:p w14:paraId="4AEF696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DAB820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7A8898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FFFFF"/>
            <w:vAlign w:val="center"/>
            <w:hideMark/>
          </w:tcPr>
          <w:p w14:paraId="37B00BD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77C2A86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w:t>
            </w:r>
          </w:p>
        </w:tc>
        <w:tc>
          <w:tcPr>
            <w:tcW w:w="0" w:type="auto"/>
            <w:tcBorders>
              <w:top w:val="nil"/>
              <w:left w:val="nil"/>
              <w:bottom w:val="single" w:sz="4" w:space="0" w:color="auto"/>
              <w:right w:val="single" w:sz="4" w:space="0" w:color="auto"/>
            </w:tcBorders>
            <w:shd w:val="clear" w:color="000000" w:fill="FFFFFF"/>
            <w:vAlign w:val="center"/>
            <w:hideMark/>
          </w:tcPr>
          <w:p w14:paraId="01C3FA0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w:t>
            </w:r>
          </w:p>
        </w:tc>
        <w:tc>
          <w:tcPr>
            <w:tcW w:w="0" w:type="auto"/>
            <w:tcBorders>
              <w:top w:val="nil"/>
              <w:left w:val="nil"/>
              <w:bottom w:val="single" w:sz="4" w:space="0" w:color="auto"/>
              <w:right w:val="single" w:sz="4" w:space="0" w:color="auto"/>
            </w:tcBorders>
            <w:shd w:val="clear" w:color="000000" w:fill="FFFFFF"/>
            <w:vAlign w:val="center"/>
            <w:hideMark/>
          </w:tcPr>
          <w:p w14:paraId="565A7F7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195C6D4"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776B6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Experts for preparation of outreach material for print and audio visual media and translation in local languages</w:t>
            </w:r>
          </w:p>
        </w:tc>
        <w:tc>
          <w:tcPr>
            <w:tcW w:w="0" w:type="auto"/>
            <w:tcBorders>
              <w:top w:val="nil"/>
              <w:left w:val="nil"/>
              <w:bottom w:val="single" w:sz="4" w:space="0" w:color="auto"/>
              <w:right w:val="single" w:sz="4" w:space="0" w:color="auto"/>
            </w:tcBorders>
            <w:shd w:val="clear" w:color="auto" w:fill="auto"/>
            <w:vAlign w:val="center"/>
            <w:hideMark/>
          </w:tcPr>
          <w:p w14:paraId="75608F0E"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145D0C4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w:t>
            </w:r>
          </w:p>
        </w:tc>
        <w:tc>
          <w:tcPr>
            <w:tcW w:w="0" w:type="auto"/>
            <w:tcBorders>
              <w:top w:val="nil"/>
              <w:left w:val="nil"/>
              <w:bottom w:val="single" w:sz="4" w:space="0" w:color="auto"/>
              <w:right w:val="single" w:sz="4" w:space="0" w:color="auto"/>
            </w:tcBorders>
            <w:shd w:val="clear" w:color="auto" w:fill="auto"/>
            <w:vAlign w:val="center"/>
            <w:hideMark/>
          </w:tcPr>
          <w:p w14:paraId="50AD44A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222EB4D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74DCB2E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51C96D5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77384E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13,500</w:t>
            </w:r>
          </w:p>
        </w:tc>
        <w:tc>
          <w:tcPr>
            <w:tcW w:w="0" w:type="auto"/>
            <w:tcBorders>
              <w:top w:val="nil"/>
              <w:left w:val="nil"/>
              <w:bottom w:val="single" w:sz="4" w:space="0" w:color="auto"/>
              <w:right w:val="single" w:sz="4" w:space="0" w:color="auto"/>
            </w:tcBorders>
            <w:shd w:val="clear" w:color="auto" w:fill="auto"/>
            <w:vAlign w:val="center"/>
            <w:hideMark/>
          </w:tcPr>
          <w:p w14:paraId="65BD9E60"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671C5A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13,500</w:t>
            </w:r>
          </w:p>
        </w:tc>
        <w:tc>
          <w:tcPr>
            <w:tcW w:w="0" w:type="auto"/>
            <w:tcBorders>
              <w:top w:val="nil"/>
              <w:left w:val="nil"/>
              <w:bottom w:val="single" w:sz="4" w:space="0" w:color="auto"/>
              <w:right w:val="single" w:sz="4" w:space="0" w:color="auto"/>
            </w:tcBorders>
            <w:shd w:val="clear" w:color="000000" w:fill="FFFFFF"/>
            <w:vAlign w:val="center"/>
            <w:hideMark/>
          </w:tcPr>
          <w:p w14:paraId="45B79BE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FE42A9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6,750</w:t>
            </w:r>
          </w:p>
        </w:tc>
        <w:tc>
          <w:tcPr>
            <w:tcW w:w="0" w:type="auto"/>
            <w:tcBorders>
              <w:top w:val="nil"/>
              <w:left w:val="nil"/>
              <w:bottom w:val="single" w:sz="4" w:space="0" w:color="auto"/>
              <w:right w:val="single" w:sz="4" w:space="0" w:color="auto"/>
            </w:tcBorders>
            <w:shd w:val="clear" w:color="000000" w:fill="FFFFFF"/>
            <w:vAlign w:val="center"/>
            <w:hideMark/>
          </w:tcPr>
          <w:p w14:paraId="5F435FA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6,750</w:t>
            </w:r>
          </w:p>
        </w:tc>
        <w:tc>
          <w:tcPr>
            <w:tcW w:w="0" w:type="auto"/>
            <w:tcBorders>
              <w:top w:val="nil"/>
              <w:left w:val="nil"/>
              <w:bottom w:val="single" w:sz="4" w:space="0" w:color="auto"/>
              <w:right w:val="single" w:sz="4" w:space="0" w:color="auto"/>
            </w:tcBorders>
            <w:shd w:val="clear" w:color="000000" w:fill="FFFFFF"/>
            <w:vAlign w:val="center"/>
            <w:hideMark/>
          </w:tcPr>
          <w:p w14:paraId="36B9D10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65BE2E9"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9F96418"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Experts for preparation of modules/course materials for various levels of education</w:t>
            </w:r>
          </w:p>
        </w:tc>
        <w:tc>
          <w:tcPr>
            <w:tcW w:w="0" w:type="auto"/>
            <w:tcBorders>
              <w:top w:val="nil"/>
              <w:left w:val="nil"/>
              <w:bottom w:val="single" w:sz="4" w:space="0" w:color="auto"/>
              <w:right w:val="single" w:sz="4" w:space="0" w:color="auto"/>
            </w:tcBorders>
            <w:shd w:val="clear" w:color="auto" w:fill="auto"/>
            <w:vAlign w:val="center"/>
            <w:hideMark/>
          </w:tcPr>
          <w:p w14:paraId="2F81C59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2085CF4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w:t>
            </w:r>
          </w:p>
        </w:tc>
        <w:tc>
          <w:tcPr>
            <w:tcW w:w="0" w:type="auto"/>
            <w:tcBorders>
              <w:top w:val="nil"/>
              <w:left w:val="nil"/>
              <w:bottom w:val="single" w:sz="4" w:space="0" w:color="auto"/>
              <w:right w:val="single" w:sz="4" w:space="0" w:color="auto"/>
            </w:tcBorders>
            <w:shd w:val="clear" w:color="auto" w:fill="auto"/>
            <w:vAlign w:val="center"/>
            <w:hideMark/>
          </w:tcPr>
          <w:p w14:paraId="486EA59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57D2C1C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B6002A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3D52659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1D10DA3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auto" w:fill="auto"/>
            <w:vAlign w:val="center"/>
            <w:hideMark/>
          </w:tcPr>
          <w:p w14:paraId="2A8FD023"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6A30A0F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FFFFFF"/>
            <w:vAlign w:val="center"/>
            <w:hideMark/>
          </w:tcPr>
          <w:p w14:paraId="669CCE5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28A3F3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34BDD1E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712A145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52C61624"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1D0E97"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Experts for delivering post graduate diploma course</w:t>
            </w:r>
          </w:p>
        </w:tc>
        <w:tc>
          <w:tcPr>
            <w:tcW w:w="0" w:type="auto"/>
            <w:tcBorders>
              <w:top w:val="nil"/>
              <w:left w:val="nil"/>
              <w:bottom w:val="single" w:sz="4" w:space="0" w:color="auto"/>
              <w:right w:val="single" w:sz="4" w:space="0" w:color="auto"/>
            </w:tcBorders>
            <w:shd w:val="clear" w:color="auto" w:fill="auto"/>
            <w:vAlign w:val="center"/>
            <w:hideMark/>
          </w:tcPr>
          <w:p w14:paraId="7BC579C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Day</w:t>
            </w:r>
          </w:p>
        </w:tc>
        <w:tc>
          <w:tcPr>
            <w:tcW w:w="0" w:type="auto"/>
            <w:tcBorders>
              <w:top w:val="nil"/>
              <w:left w:val="nil"/>
              <w:bottom w:val="single" w:sz="4" w:space="0" w:color="auto"/>
              <w:right w:val="single" w:sz="4" w:space="0" w:color="auto"/>
            </w:tcBorders>
            <w:shd w:val="clear" w:color="auto" w:fill="auto"/>
            <w:vAlign w:val="center"/>
            <w:hideMark/>
          </w:tcPr>
          <w:p w14:paraId="61DD35E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w:t>
            </w:r>
          </w:p>
        </w:tc>
        <w:tc>
          <w:tcPr>
            <w:tcW w:w="0" w:type="auto"/>
            <w:tcBorders>
              <w:top w:val="nil"/>
              <w:left w:val="nil"/>
              <w:bottom w:val="single" w:sz="4" w:space="0" w:color="auto"/>
              <w:right w:val="single" w:sz="4" w:space="0" w:color="auto"/>
            </w:tcBorders>
            <w:shd w:val="clear" w:color="auto" w:fill="auto"/>
            <w:vAlign w:val="center"/>
            <w:hideMark/>
          </w:tcPr>
          <w:p w14:paraId="7E6A001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w:t>
            </w:r>
          </w:p>
        </w:tc>
        <w:tc>
          <w:tcPr>
            <w:tcW w:w="0" w:type="auto"/>
            <w:tcBorders>
              <w:top w:val="nil"/>
              <w:left w:val="nil"/>
              <w:bottom w:val="single" w:sz="4" w:space="0" w:color="auto"/>
              <w:right w:val="single" w:sz="4" w:space="0" w:color="auto"/>
            </w:tcBorders>
            <w:shd w:val="clear" w:color="000000" w:fill="FFEB9C"/>
            <w:vAlign w:val="center"/>
            <w:hideMark/>
          </w:tcPr>
          <w:p w14:paraId="4392410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CD59F4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0A4B682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09E7EE2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auto" w:fill="auto"/>
            <w:vAlign w:val="center"/>
            <w:hideMark/>
          </w:tcPr>
          <w:p w14:paraId="21A7E7F2"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179F4F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FFFFFF"/>
            <w:vAlign w:val="center"/>
            <w:hideMark/>
          </w:tcPr>
          <w:p w14:paraId="7EB7C7E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6B7DB64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50C679E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c>
          <w:tcPr>
            <w:tcW w:w="0" w:type="auto"/>
            <w:tcBorders>
              <w:top w:val="nil"/>
              <w:left w:val="nil"/>
              <w:bottom w:val="single" w:sz="4" w:space="0" w:color="auto"/>
              <w:right w:val="single" w:sz="4" w:space="0" w:color="auto"/>
            </w:tcBorders>
            <w:shd w:val="clear" w:color="000000" w:fill="FFFFFF"/>
            <w:vAlign w:val="center"/>
            <w:hideMark/>
          </w:tcPr>
          <w:p w14:paraId="693FE1C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w:t>
            </w:r>
          </w:p>
        </w:tc>
      </w:tr>
      <w:tr w:rsidR="008538B1" w:rsidRPr="005C403C" w14:paraId="1E66DDFA"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4C446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National Project Manager/coordinator</w:t>
            </w:r>
          </w:p>
        </w:tc>
        <w:tc>
          <w:tcPr>
            <w:tcW w:w="0" w:type="auto"/>
            <w:tcBorders>
              <w:top w:val="nil"/>
              <w:left w:val="nil"/>
              <w:bottom w:val="single" w:sz="4" w:space="0" w:color="auto"/>
              <w:right w:val="single" w:sz="4" w:space="0" w:color="auto"/>
            </w:tcBorders>
            <w:shd w:val="clear" w:color="auto" w:fill="auto"/>
            <w:vAlign w:val="center"/>
            <w:hideMark/>
          </w:tcPr>
          <w:p w14:paraId="4CE9481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months</w:t>
            </w:r>
          </w:p>
        </w:tc>
        <w:tc>
          <w:tcPr>
            <w:tcW w:w="0" w:type="auto"/>
            <w:tcBorders>
              <w:top w:val="nil"/>
              <w:left w:val="nil"/>
              <w:bottom w:val="single" w:sz="4" w:space="0" w:color="auto"/>
              <w:right w:val="single" w:sz="4" w:space="0" w:color="auto"/>
            </w:tcBorders>
            <w:shd w:val="clear" w:color="auto" w:fill="auto"/>
            <w:vAlign w:val="center"/>
            <w:hideMark/>
          </w:tcPr>
          <w:p w14:paraId="2C803D7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48</w:t>
            </w:r>
          </w:p>
        </w:tc>
        <w:tc>
          <w:tcPr>
            <w:tcW w:w="0" w:type="auto"/>
            <w:tcBorders>
              <w:top w:val="nil"/>
              <w:left w:val="nil"/>
              <w:bottom w:val="single" w:sz="4" w:space="0" w:color="auto"/>
              <w:right w:val="single" w:sz="4" w:space="0" w:color="auto"/>
            </w:tcBorders>
            <w:shd w:val="clear" w:color="auto" w:fill="auto"/>
            <w:vAlign w:val="center"/>
            <w:hideMark/>
          </w:tcPr>
          <w:p w14:paraId="4EC2587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FFEB9C"/>
            <w:vAlign w:val="center"/>
            <w:hideMark/>
          </w:tcPr>
          <w:p w14:paraId="10C8B87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24,000</w:t>
            </w:r>
          </w:p>
        </w:tc>
        <w:tc>
          <w:tcPr>
            <w:tcW w:w="0" w:type="auto"/>
            <w:tcBorders>
              <w:top w:val="nil"/>
              <w:left w:val="nil"/>
              <w:bottom w:val="single" w:sz="4" w:space="0" w:color="auto"/>
              <w:right w:val="single" w:sz="4" w:space="0" w:color="auto"/>
            </w:tcBorders>
            <w:shd w:val="clear" w:color="000000" w:fill="D8E4BC"/>
            <w:vAlign w:val="center"/>
            <w:hideMark/>
          </w:tcPr>
          <w:p w14:paraId="7F59113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24,000</w:t>
            </w:r>
          </w:p>
        </w:tc>
        <w:tc>
          <w:tcPr>
            <w:tcW w:w="0" w:type="auto"/>
            <w:tcBorders>
              <w:top w:val="nil"/>
              <w:left w:val="nil"/>
              <w:bottom w:val="single" w:sz="4" w:space="0" w:color="auto"/>
              <w:right w:val="single" w:sz="4" w:space="0" w:color="auto"/>
            </w:tcBorders>
            <w:shd w:val="clear" w:color="000000" w:fill="DCE6F1"/>
            <w:vAlign w:val="center"/>
            <w:hideMark/>
          </w:tcPr>
          <w:p w14:paraId="16F5FAA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24,000</w:t>
            </w:r>
          </w:p>
        </w:tc>
        <w:tc>
          <w:tcPr>
            <w:tcW w:w="0" w:type="auto"/>
            <w:tcBorders>
              <w:top w:val="nil"/>
              <w:left w:val="nil"/>
              <w:bottom w:val="single" w:sz="4" w:space="0" w:color="auto"/>
              <w:right w:val="single" w:sz="4" w:space="0" w:color="auto"/>
            </w:tcBorders>
            <w:shd w:val="clear" w:color="000000" w:fill="F2DCDB"/>
            <w:vAlign w:val="center"/>
            <w:hideMark/>
          </w:tcPr>
          <w:p w14:paraId="759D3E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12,000</w:t>
            </w:r>
          </w:p>
        </w:tc>
        <w:tc>
          <w:tcPr>
            <w:tcW w:w="0" w:type="auto"/>
            <w:tcBorders>
              <w:top w:val="nil"/>
              <w:left w:val="nil"/>
              <w:bottom w:val="single" w:sz="4" w:space="0" w:color="auto"/>
              <w:right w:val="single" w:sz="4" w:space="0" w:color="auto"/>
            </w:tcBorders>
            <w:shd w:val="clear" w:color="auto" w:fill="auto"/>
            <w:vAlign w:val="center"/>
            <w:hideMark/>
          </w:tcPr>
          <w:p w14:paraId="2C62FFD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6CFEE4D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84,000</w:t>
            </w:r>
          </w:p>
        </w:tc>
        <w:tc>
          <w:tcPr>
            <w:tcW w:w="0" w:type="auto"/>
            <w:tcBorders>
              <w:top w:val="nil"/>
              <w:left w:val="nil"/>
              <w:bottom w:val="single" w:sz="4" w:space="0" w:color="auto"/>
              <w:right w:val="single" w:sz="4" w:space="0" w:color="auto"/>
            </w:tcBorders>
            <w:shd w:val="clear" w:color="000000" w:fill="FFFFFF"/>
            <w:vAlign w:val="center"/>
            <w:hideMark/>
          </w:tcPr>
          <w:p w14:paraId="099E6D0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21,000</w:t>
            </w:r>
          </w:p>
        </w:tc>
        <w:tc>
          <w:tcPr>
            <w:tcW w:w="0" w:type="auto"/>
            <w:tcBorders>
              <w:top w:val="nil"/>
              <w:left w:val="nil"/>
              <w:bottom w:val="single" w:sz="4" w:space="0" w:color="auto"/>
              <w:right w:val="single" w:sz="4" w:space="0" w:color="auto"/>
            </w:tcBorders>
            <w:shd w:val="clear" w:color="000000" w:fill="FFFFFF"/>
            <w:vAlign w:val="center"/>
            <w:hideMark/>
          </w:tcPr>
          <w:p w14:paraId="1DC9FD9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21,000</w:t>
            </w:r>
          </w:p>
        </w:tc>
        <w:tc>
          <w:tcPr>
            <w:tcW w:w="0" w:type="auto"/>
            <w:tcBorders>
              <w:top w:val="nil"/>
              <w:left w:val="nil"/>
              <w:bottom w:val="single" w:sz="4" w:space="0" w:color="auto"/>
              <w:right w:val="single" w:sz="4" w:space="0" w:color="auto"/>
            </w:tcBorders>
            <w:shd w:val="clear" w:color="000000" w:fill="FFFFFF"/>
            <w:vAlign w:val="center"/>
            <w:hideMark/>
          </w:tcPr>
          <w:p w14:paraId="69114A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21,000</w:t>
            </w:r>
          </w:p>
        </w:tc>
        <w:tc>
          <w:tcPr>
            <w:tcW w:w="0" w:type="auto"/>
            <w:tcBorders>
              <w:top w:val="nil"/>
              <w:left w:val="nil"/>
              <w:bottom w:val="single" w:sz="4" w:space="0" w:color="auto"/>
              <w:right w:val="single" w:sz="4" w:space="0" w:color="auto"/>
            </w:tcBorders>
            <w:shd w:val="clear" w:color="000000" w:fill="FFFFFF"/>
            <w:vAlign w:val="center"/>
            <w:hideMark/>
          </w:tcPr>
          <w:p w14:paraId="57637AB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21,000</w:t>
            </w:r>
          </w:p>
        </w:tc>
      </w:tr>
      <w:tr w:rsidR="008538B1" w:rsidRPr="005C403C" w14:paraId="1E2894CB"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5E7518"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Finance and Operations assistant </w:t>
            </w:r>
          </w:p>
        </w:tc>
        <w:tc>
          <w:tcPr>
            <w:tcW w:w="0" w:type="auto"/>
            <w:tcBorders>
              <w:top w:val="nil"/>
              <w:left w:val="nil"/>
              <w:bottom w:val="single" w:sz="4" w:space="0" w:color="auto"/>
              <w:right w:val="single" w:sz="4" w:space="0" w:color="auto"/>
            </w:tcBorders>
            <w:shd w:val="clear" w:color="auto" w:fill="auto"/>
            <w:vAlign w:val="center"/>
            <w:hideMark/>
          </w:tcPr>
          <w:p w14:paraId="21BEF92E"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months</w:t>
            </w:r>
          </w:p>
        </w:tc>
        <w:tc>
          <w:tcPr>
            <w:tcW w:w="0" w:type="auto"/>
            <w:tcBorders>
              <w:top w:val="nil"/>
              <w:left w:val="nil"/>
              <w:bottom w:val="single" w:sz="4" w:space="0" w:color="auto"/>
              <w:right w:val="single" w:sz="4" w:space="0" w:color="auto"/>
            </w:tcBorders>
            <w:shd w:val="clear" w:color="auto" w:fill="auto"/>
            <w:vAlign w:val="center"/>
            <w:hideMark/>
          </w:tcPr>
          <w:p w14:paraId="366A1D1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48</w:t>
            </w:r>
          </w:p>
        </w:tc>
        <w:tc>
          <w:tcPr>
            <w:tcW w:w="0" w:type="auto"/>
            <w:tcBorders>
              <w:top w:val="nil"/>
              <w:left w:val="nil"/>
              <w:bottom w:val="single" w:sz="4" w:space="0" w:color="auto"/>
              <w:right w:val="single" w:sz="4" w:space="0" w:color="auto"/>
            </w:tcBorders>
            <w:shd w:val="clear" w:color="auto" w:fill="auto"/>
            <w:vAlign w:val="center"/>
            <w:hideMark/>
          </w:tcPr>
          <w:p w14:paraId="1FEA20B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1250</w:t>
            </w:r>
          </w:p>
        </w:tc>
        <w:tc>
          <w:tcPr>
            <w:tcW w:w="0" w:type="auto"/>
            <w:tcBorders>
              <w:top w:val="nil"/>
              <w:left w:val="nil"/>
              <w:bottom w:val="single" w:sz="4" w:space="0" w:color="auto"/>
              <w:right w:val="single" w:sz="4" w:space="0" w:color="auto"/>
            </w:tcBorders>
            <w:shd w:val="clear" w:color="000000" w:fill="FFEB9C"/>
            <w:vAlign w:val="center"/>
            <w:hideMark/>
          </w:tcPr>
          <w:p w14:paraId="73F5086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D8E4BC"/>
            <w:vAlign w:val="center"/>
            <w:hideMark/>
          </w:tcPr>
          <w:p w14:paraId="1A4F688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DCE6F1"/>
            <w:vAlign w:val="center"/>
            <w:hideMark/>
          </w:tcPr>
          <w:p w14:paraId="7369BD1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A88D29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E0472D4"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7BB605C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30,000</w:t>
            </w:r>
          </w:p>
        </w:tc>
        <w:tc>
          <w:tcPr>
            <w:tcW w:w="0" w:type="auto"/>
            <w:tcBorders>
              <w:top w:val="nil"/>
              <w:left w:val="nil"/>
              <w:bottom w:val="single" w:sz="4" w:space="0" w:color="auto"/>
              <w:right w:val="single" w:sz="4" w:space="0" w:color="auto"/>
            </w:tcBorders>
            <w:shd w:val="clear" w:color="000000" w:fill="FFFFFF"/>
            <w:vAlign w:val="center"/>
            <w:hideMark/>
          </w:tcPr>
          <w:p w14:paraId="1108B08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15693A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00F1877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4CE5924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r>
      <w:tr w:rsidR="008538B1" w:rsidRPr="005C403C" w14:paraId="07F1DCF8"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E0F22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Project/programme assistant (Technical)</w:t>
            </w:r>
          </w:p>
        </w:tc>
        <w:tc>
          <w:tcPr>
            <w:tcW w:w="0" w:type="auto"/>
            <w:tcBorders>
              <w:top w:val="nil"/>
              <w:left w:val="nil"/>
              <w:bottom w:val="single" w:sz="4" w:space="0" w:color="auto"/>
              <w:right w:val="single" w:sz="4" w:space="0" w:color="auto"/>
            </w:tcBorders>
            <w:shd w:val="clear" w:color="auto" w:fill="auto"/>
            <w:vAlign w:val="center"/>
            <w:hideMark/>
          </w:tcPr>
          <w:p w14:paraId="71B5D9A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months</w:t>
            </w:r>
          </w:p>
        </w:tc>
        <w:tc>
          <w:tcPr>
            <w:tcW w:w="0" w:type="auto"/>
            <w:tcBorders>
              <w:top w:val="nil"/>
              <w:left w:val="nil"/>
              <w:bottom w:val="single" w:sz="4" w:space="0" w:color="auto"/>
              <w:right w:val="single" w:sz="4" w:space="0" w:color="auto"/>
            </w:tcBorders>
            <w:shd w:val="clear" w:color="auto" w:fill="auto"/>
            <w:vAlign w:val="center"/>
            <w:hideMark/>
          </w:tcPr>
          <w:p w14:paraId="686B59D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48</w:t>
            </w:r>
          </w:p>
        </w:tc>
        <w:tc>
          <w:tcPr>
            <w:tcW w:w="0" w:type="auto"/>
            <w:tcBorders>
              <w:top w:val="nil"/>
              <w:left w:val="nil"/>
              <w:bottom w:val="single" w:sz="4" w:space="0" w:color="auto"/>
              <w:right w:val="single" w:sz="4" w:space="0" w:color="auto"/>
            </w:tcBorders>
            <w:shd w:val="clear" w:color="auto" w:fill="auto"/>
            <w:vAlign w:val="center"/>
            <w:hideMark/>
          </w:tcPr>
          <w:p w14:paraId="79638C1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1250</w:t>
            </w:r>
          </w:p>
        </w:tc>
        <w:tc>
          <w:tcPr>
            <w:tcW w:w="0" w:type="auto"/>
            <w:tcBorders>
              <w:top w:val="nil"/>
              <w:left w:val="nil"/>
              <w:bottom w:val="single" w:sz="4" w:space="0" w:color="auto"/>
              <w:right w:val="single" w:sz="4" w:space="0" w:color="auto"/>
            </w:tcBorders>
            <w:shd w:val="clear" w:color="000000" w:fill="FFEB9C"/>
            <w:vAlign w:val="center"/>
            <w:hideMark/>
          </w:tcPr>
          <w:p w14:paraId="7B0129A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D8E4BC"/>
            <w:vAlign w:val="center"/>
            <w:hideMark/>
          </w:tcPr>
          <w:p w14:paraId="76A82F4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DCE6F1"/>
            <w:vAlign w:val="center"/>
            <w:hideMark/>
          </w:tcPr>
          <w:p w14:paraId="2D2BA75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w:t>
            </w:r>
          </w:p>
        </w:tc>
        <w:tc>
          <w:tcPr>
            <w:tcW w:w="0" w:type="auto"/>
            <w:tcBorders>
              <w:top w:val="nil"/>
              <w:left w:val="nil"/>
              <w:bottom w:val="single" w:sz="4" w:space="0" w:color="auto"/>
              <w:right w:val="single" w:sz="4" w:space="0" w:color="auto"/>
            </w:tcBorders>
            <w:shd w:val="clear" w:color="000000" w:fill="F2DCDB"/>
            <w:vAlign w:val="center"/>
            <w:hideMark/>
          </w:tcPr>
          <w:p w14:paraId="7EC0878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B1B4F35"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1BA7B1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34,000</w:t>
            </w:r>
          </w:p>
        </w:tc>
        <w:tc>
          <w:tcPr>
            <w:tcW w:w="0" w:type="auto"/>
            <w:tcBorders>
              <w:top w:val="nil"/>
              <w:left w:val="nil"/>
              <w:bottom w:val="single" w:sz="4" w:space="0" w:color="auto"/>
              <w:right w:val="single" w:sz="4" w:space="0" w:color="auto"/>
            </w:tcBorders>
            <w:shd w:val="clear" w:color="000000" w:fill="FFFFFF"/>
            <w:vAlign w:val="center"/>
            <w:hideMark/>
          </w:tcPr>
          <w:p w14:paraId="0A11359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8,500</w:t>
            </w:r>
          </w:p>
        </w:tc>
        <w:tc>
          <w:tcPr>
            <w:tcW w:w="0" w:type="auto"/>
            <w:tcBorders>
              <w:top w:val="nil"/>
              <w:left w:val="nil"/>
              <w:bottom w:val="single" w:sz="4" w:space="0" w:color="auto"/>
              <w:right w:val="single" w:sz="4" w:space="0" w:color="auto"/>
            </w:tcBorders>
            <w:shd w:val="clear" w:color="000000" w:fill="FFFFFF"/>
            <w:vAlign w:val="center"/>
            <w:hideMark/>
          </w:tcPr>
          <w:p w14:paraId="5140BA1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8,500</w:t>
            </w:r>
          </w:p>
        </w:tc>
        <w:tc>
          <w:tcPr>
            <w:tcW w:w="0" w:type="auto"/>
            <w:tcBorders>
              <w:top w:val="nil"/>
              <w:left w:val="nil"/>
              <w:bottom w:val="single" w:sz="4" w:space="0" w:color="auto"/>
              <w:right w:val="single" w:sz="4" w:space="0" w:color="auto"/>
            </w:tcBorders>
            <w:shd w:val="clear" w:color="000000" w:fill="FFFFFF"/>
            <w:vAlign w:val="center"/>
            <w:hideMark/>
          </w:tcPr>
          <w:p w14:paraId="3B2FE9F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8,500</w:t>
            </w:r>
          </w:p>
        </w:tc>
        <w:tc>
          <w:tcPr>
            <w:tcW w:w="0" w:type="auto"/>
            <w:tcBorders>
              <w:top w:val="nil"/>
              <w:left w:val="nil"/>
              <w:bottom w:val="single" w:sz="4" w:space="0" w:color="auto"/>
              <w:right w:val="single" w:sz="4" w:space="0" w:color="auto"/>
            </w:tcBorders>
            <w:shd w:val="clear" w:color="000000" w:fill="FFFFFF"/>
            <w:vAlign w:val="center"/>
            <w:hideMark/>
          </w:tcPr>
          <w:p w14:paraId="382F418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8,500</w:t>
            </w:r>
          </w:p>
        </w:tc>
      </w:tr>
      <w:tr w:rsidR="008538B1" w:rsidRPr="005C403C" w14:paraId="7688846C"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B6D26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Driver</w:t>
            </w:r>
          </w:p>
        </w:tc>
        <w:tc>
          <w:tcPr>
            <w:tcW w:w="0" w:type="auto"/>
            <w:tcBorders>
              <w:top w:val="nil"/>
              <w:left w:val="nil"/>
              <w:bottom w:val="single" w:sz="4" w:space="0" w:color="auto"/>
              <w:right w:val="single" w:sz="4" w:space="0" w:color="auto"/>
            </w:tcBorders>
            <w:shd w:val="clear" w:color="auto" w:fill="auto"/>
            <w:vAlign w:val="center"/>
            <w:hideMark/>
          </w:tcPr>
          <w:p w14:paraId="54B2E87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months</w:t>
            </w:r>
          </w:p>
        </w:tc>
        <w:tc>
          <w:tcPr>
            <w:tcW w:w="0" w:type="auto"/>
            <w:tcBorders>
              <w:top w:val="nil"/>
              <w:left w:val="nil"/>
              <w:bottom w:val="single" w:sz="4" w:space="0" w:color="auto"/>
              <w:right w:val="single" w:sz="4" w:space="0" w:color="auto"/>
            </w:tcBorders>
            <w:shd w:val="clear" w:color="auto" w:fill="auto"/>
            <w:vAlign w:val="center"/>
            <w:hideMark/>
          </w:tcPr>
          <w:p w14:paraId="6E8C699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48</w:t>
            </w:r>
          </w:p>
        </w:tc>
        <w:tc>
          <w:tcPr>
            <w:tcW w:w="0" w:type="auto"/>
            <w:tcBorders>
              <w:top w:val="nil"/>
              <w:left w:val="nil"/>
              <w:bottom w:val="single" w:sz="4" w:space="0" w:color="auto"/>
              <w:right w:val="single" w:sz="4" w:space="0" w:color="auto"/>
            </w:tcBorders>
            <w:shd w:val="clear" w:color="auto" w:fill="auto"/>
            <w:vAlign w:val="center"/>
            <w:hideMark/>
          </w:tcPr>
          <w:p w14:paraId="1BBC336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w:t>
            </w:r>
          </w:p>
        </w:tc>
        <w:tc>
          <w:tcPr>
            <w:tcW w:w="0" w:type="auto"/>
            <w:tcBorders>
              <w:top w:val="nil"/>
              <w:left w:val="nil"/>
              <w:bottom w:val="single" w:sz="4" w:space="0" w:color="auto"/>
              <w:right w:val="single" w:sz="4" w:space="0" w:color="auto"/>
            </w:tcBorders>
            <w:shd w:val="clear" w:color="000000" w:fill="FFEB9C"/>
            <w:vAlign w:val="center"/>
            <w:hideMark/>
          </w:tcPr>
          <w:p w14:paraId="1E0BE29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D8E4BC"/>
            <w:vAlign w:val="center"/>
            <w:hideMark/>
          </w:tcPr>
          <w:p w14:paraId="49005FD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DCE6F1"/>
            <w:vAlign w:val="center"/>
            <w:hideMark/>
          </w:tcPr>
          <w:p w14:paraId="2E6ABD8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4,400</w:t>
            </w:r>
          </w:p>
        </w:tc>
        <w:tc>
          <w:tcPr>
            <w:tcW w:w="0" w:type="auto"/>
            <w:tcBorders>
              <w:top w:val="nil"/>
              <w:left w:val="nil"/>
              <w:bottom w:val="single" w:sz="4" w:space="0" w:color="auto"/>
              <w:right w:val="single" w:sz="4" w:space="0" w:color="auto"/>
            </w:tcBorders>
            <w:shd w:val="clear" w:color="000000" w:fill="F2DCDB"/>
            <w:vAlign w:val="center"/>
            <w:hideMark/>
          </w:tcPr>
          <w:p w14:paraId="4FF519B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08E8542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3F036E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22,400</w:t>
            </w:r>
          </w:p>
        </w:tc>
        <w:tc>
          <w:tcPr>
            <w:tcW w:w="0" w:type="auto"/>
            <w:tcBorders>
              <w:top w:val="nil"/>
              <w:left w:val="nil"/>
              <w:bottom w:val="single" w:sz="4" w:space="0" w:color="auto"/>
              <w:right w:val="single" w:sz="4" w:space="0" w:color="auto"/>
            </w:tcBorders>
            <w:shd w:val="clear" w:color="000000" w:fill="FFFFFF"/>
            <w:vAlign w:val="center"/>
            <w:hideMark/>
          </w:tcPr>
          <w:p w14:paraId="417614C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5,600</w:t>
            </w:r>
          </w:p>
        </w:tc>
        <w:tc>
          <w:tcPr>
            <w:tcW w:w="0" w:type="auto"/>
            <w:tcBorders>
              <w:top w:val="nil"/>
              <w:left w:val="nil"/>
              <w:bottom w:val="single" w:sz="4" w:space="0" w:color="auto"/>
              <w:right w:val="single" w:sz="4" w:space="0" w:color="auto"/>
            </w:tcBorders>
            <w:shd w:val="clear" w:color="000000" w:fill="FFFFFF"/>
            <w:vAlign w:val="center"/>
            <w:hideMark/>
          </w:tcPr>
          <w:p w14:paraId="6A0700B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5,600</w:t>
            </w:r>
          </w:p>
        </w:tc>
        <w:tc>
          <w:tcPr>
            <w:tcW w:w="0" w:type="auto"/>
            <w:tcBorders>
              <w:top w:val="nil"/>
              <w:left w:val="nil"/>
              <w:bottom w:val="single" w:sz="4" w:space="0" w:color="auto"/>
              <w:right w:val="single" w:sz="4" w:space="0" w:color="auto"/>
            </w:tcBorders>
            <w:shd w:val="clear" w:color="000000" w:fill="FFFFFF"/>
            <w:vAlign w:val="center"/>
            <w:hideMark/>
          </w:tcPr>
          <w:p w14:paraId="29B4173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5,600</w:t>
            </w:r>
          </w:p>
        </w:tc>
        <w:tc>
          <w:tcPr>
            <w:tcW w:w="0" w:type="auto"/>
            <w:tcBorders>
              <w:top w:val="nil"/>
              <w:left w:val="nil"/>
              <w:bottom w:val="single" w:sz="4" w:space="0" w:color="auto"/>
              <w:right w:val="single" w:sz="4" w:space="0" w:color="auto"/>
            </w:tcBorders>
            <w:shd w:val="clear" w:color="000000" w:fill="FFFFFF"/>
            <w:vAlign w:val="center"/>
            <w:hideMark/>
          </w:tcPr>
          <w:p w14:paraId="7CEBA0E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5,600</w:t>
            </w:r>
          </w:p>
        </w:tc>
      </w:tr>
      <w:tr w:rsidR="008538B1" w:rsidRPr="005C403C" w14:paraId="24BA8D35"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center"/>
            <w:hideMark/>
          </w:tcPr>
          <w:p w14:paraId="6E4D2096"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Total national Consultants</w:t>
            </w:r>
          </w:p>
        </w:tc>
        <w:tc>
          <w:tcPr>
            <w:tcW w:w="0" w:type="auto"/>
            <w:tcBorders>
              <w:top w:val="nil"/>
              <w:left w:val="nil"/>
              <w:bottom w:val="single" w:sz="4" w:space="0" w:color="auto"/>
              <w:right w:val="single" w:sz="4" w:space="0" w:color="auto"/>
            </w:tcBorders>
            <w:shd w:val="clear" w:color="000000" w:fill="C0C0C0"/>
            <w:vAlign w:val="center"/>
            <w:hideMark/>
          </w:tcPr>
          <w:p w14:paraId="1FE8165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157,500</w:t>
            </w:r>
          </w:p>
        </w:tc>
        <w:tc>
          <w:tcPr>
            <w:tcW w:w="0" w:type="auto"/>
            <w:tcBorders>
              <w:top w:val="nil"/>
              <w:left w:val="nil"/>
              <w:bottom w:val="single" w:sz="4" w:space="0" w:color="auto"/>
              <w:right w:val="single" w:sz="4" w:space="0" w:color="auto"/>
            </w:tcBorders>
            <w:shd w:val="clear" w:color="000000" w:fill="C0C0C0"/>
            <w:vAlign w:val="center"/>
            <w:hideMark/>
          </w:tcPr>
          <w:p w14:paraId="25AE37E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115,500</w:t>
            </w:r>
          </w:p>
        </w:tc>
        <w:tc>
          <w:tcPr>
            <w:tcW w:w="0" w:type="auto"/>
            <w:tcBorders>
              <w:top w:val="nil"/>
              <w:left w:val="nil"/>
              <w:bottom w:val="single" w:sz="4" w:space="0" w:color="auto"/>
              <w:right w:val="single" w:sz="4" w:space="0" w:color="auto"/>
            </w:tcBorders>
            <w:shd w:val="clear" w:color="000000" w:fill="C0C0C0"/>
            <w:vAlign w:val="center"/>
            <w:hideMark/>
          </w:tcPr>
          <w:p w14:paraId="27A3CED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39,900</w:t>
            </w:r>
          </w:p>
        </w:tc>
        <w:tc>
          <w:tcPr>
            <w:tcW w:w="0" w:type="auto"/>
            <w:tcBorders>
              <w:top w:val="nil"/>
              <w:left w:val="nil"/>
              <w:bottom w:val="single" w:sz="4" w:space="0" w:color="auto"/>
              <w:right w:val="single" w:sz="4" w:space="0" w:color="auto"/>
            </w:tcBorders>
            <w:shd w:val="clear" w:color="000000" w:fill="C0C0C0"/>
            <w:vAlign w:val="center"/>
            <w:hideMark/>
          </w:tcPr>
          <w:p w14:paraId="52430F3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49,500</w:t>
            </w:r>
          </w:p>
        </w:tc>
        <w:tc>
          <w:tcPr>
            <w:tcW w:w="0" w:type="auto"/>
            <w:tcBorders>
              <w:top w:val="nil"/>
              <w:left w:val="nil"/>
              <w:bottom w:val="single" w:sz="4" w:space="0" w:color="auto"/>
              <w:right w:val="single" w:sz="4" w:space="0" w:color="auto"/>
            </w:tcBorders>
            <w:shd w:val="clear" w:color="000000" w:fill="C0C0C0"/>
            <w:vAlign w:val="center"/>
            <w:hideMark/>
          </w:tcPr>
          <w:p w14:paraId="71AB3CD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5149129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362,400</w:t>
            </w:r>
          </w:p>
        </w:tc>
        <w:tc>
          <w:tcPr>
            <w:tcW w:w="0" w:type="auto"/>
            <w:tcBorders>
              <w:top w:val="nil"/>
              <w:left w:val="nil"/>
              <w:bottom w:val="single" w:sz="4" w:space="0" w:color="auto"/>
              <w:right w:val="single" w:sz="4" w:space="0" w:color="auto"/>
            </w:tcBorders>
            <w:shd w:val="clear" w:color="000000" w:fill="C0C0C0"/>
            <w:vAlign w:val="center"/>
            <w:hideMark/>
          </w:tcPr>
          <w:p w14:paraId="7B5AFDA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95,925</w:t>
            </w:r>
          </w:p>
        </w:tc>
        <w:tc>
          <w:tcPr>
            <w:tcW w:w="0" w:type="auto"/>
            <w:tcBorders>
              <w:top w:val="nil"/>
              <w:left w:val="nil"/>
              <w:bottom w:val="single" w:sz="4" w:space="0" w:color="auto"/>
              <w:right w:val="single" w:sz="4" w:space="0" w:color="auto"/>
            </w:tcBorders>
            <w:shd w:val="clear" w:color="000000" w:fill="C0C0C0"/>
            <w:vAlign w:val="center"/>
            <w:hideMark/>
          </w:tcPr>
          <w:p w14:paraId="6CC1BE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139,500</w:t>
            </w:r>
          </w:p>
        </w:tc>
        <w:tc>
          <w:tcPr>
            <w:tcW w:w="0" w:type="auto"/>
            <w:tcBorders>
              <w:top w:val="nil"/>
              <w:left w:val="nil"/>
              <w:bottom w:val="single" w:sz="4" w:space="0" w:color="auto"/>
              <w:right w:val="single" w:sz="4" w:space="0" w:color="auto"/>
            </w:tcBorders>
            <w:shd w:val="clear" w:color="000000" w:fill="C0C0C0"/>
            <w:vAlign w:val="center"/>
            <w:hideMark/>
          </w:tcPr>
          <w:p w14:paraId="5FB5C4E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82,875</w:t>
            </w:r>
          </w:p>
        </w:tc>
        <w:tc>
          <w:tcPr>
            <w:tcW w:w="0" w:type="auto"/>
            <w:tcBorders>
              <w:top w:val="nil"/>
              <w:left w:val="nil"/>
              <w:bottom w:val="single" w:sz="4" w:space="0" w:color="auto"/>
              <w:right w:val="single" w:sz="4" w:space="0" w:color="auto"/>
            </w:tcBorders>
            <w:shd w:val="clear" w:color="000000" w:fill="C0C0C0"/>
            <w:vAlign w:val="center"/>
            <w:hideMark/>
          </w:tcPr>
          <w:p w14:paraId="5B4FF01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44,100</w:t>
            </w:r>
          </w:p>
        </w:tc>
      </w:tr>
      <w:tr w:rsidR="008538B1" w:rsidRPr="005C403C" w14:paraId="51A4BD8D"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center"/>
            <w:hideMark/>
          </w:tcPr>
          <w:p w14:paraId="23C7DE7B"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5570 total Consultants</w:t>
            </w:r>
          </w:p>
        </w:tc>
        <w:tc>
          <w:tcPr>
            <w:tcW w:w="0" w:type="auto"/>
            <w:tcBorders>
              <w:top w:val="nil"/>
              <w:left w:val="nil"/>
              <w:bottom w:val="single" w:sz="4" w:space="0" w:color="auto"/>
              <w:right w:val="single" w:sz="4" w:space="0" w:color="auto"/>
            </w:tcBorders>
            <w:shd w:val="clear" w:color="000000" w:fill="C0C0C0"/>
            <w:vAlign w:val="center"/>
            <w:hideMark/>
          </w:tcPr>
          <w:p w14:paraId="45AEDF50"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259,250</w:t>
            </w:r>
          </w:p>
        </w:tc>
        <w:tc>
          <w:tcPr>
            <w:tcW w:w="0" w:type="auto"/>
            <w:tcBorders>
              <w:top w:val="nil"/>
              <w:left w:val="nil"/>
              <w:bottom w:val="single" w:sz="4" w:space="0" w:color="auto"/>
              <w:right w:val="single" w:sz="4" w:space="0" w:color="auto"/>
            </w:tcBorders>
            <w:shd w:val="clear" w:color="000000" w:fill="C0C0C0"/>
            <w:vAlign w:val="center"/>
            <w:hideMark/>
          </w:tcPr>
          <w:p w14:paraId="60B9D69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319,000</w:t>
            </w:r>
          </w:p>
        </w:tc>
        <w:tc>
          <w:tcPr>
            <w:tcW w:w="0" w:type="auto"/>
            <w:tcBorders>
              <w:top w:val="nil"/>
              <w:left w:val="nil"/>
              <w:bottom w:val="single" w:sz="4" w:space="0" w:color="auto"/>
              <w:right w:val="single" w:sz="4" w:space="0" w:color="auto"/>
            </w:tcBorders>
            <w:shd w:val="clear" w:color="000000" w:fill="C0C0C0"/>
            <w:vAlign w:val="center"/>
            <w:hideMark/>
          </w:tcPr>
          <w:p w14:paraId="546ACA47"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100,400</w:t>
            </w:r>
          </w:p>
        </w:tc>
        <w:tc>
          <w:tcPr>
            <w:tcW w:w="0" w:type="auto"/>
            <w:tcBorders>
              <w:top w:val="nil"/>
              <w:left w:val="nil"/>
              <w:bottom w:val="single" w:sz="4" w:space="0" w:color="auto"/>
              <w:right w:val="single" w:sz="4" w:space="0" w:color="auto"/>
            </w:tcBorders>
            <w:shd w:val="clear" w:color="000000" w:fill="C0C0C0"/>
            <w:vAlign w:val="center"/>
            <w:hideMark/>
          </w:tcPr>
          <w:p w14:paraId="1FDEFB0F"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59,950</w:t>
            </w:r>
          </w:p>
        </w:tc>
        <w:tc>
          <w:tcPr>
            <w:tcW w:w="0" w:type="auto"/>
            <w:tcBorders>
              <w:top w:val="nil"/>
              <w:left w:val="nil"/>
              <w:bottom w:val="single" w:sz="4" w:space="0" w:color="auto"/>
              <w:right w:val="single" w:sz="4" w:space="0" w:color="auto"/>
            </w:tcBorders>
            <w:shd w:val="clear" w:color="000000" w:fill="C0C0C0"/>
            <w:vAlign w:val="center"/>
            <w:hideMark/>
          </w:tcPr>
          <w:p w14:paraId="48522C31"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1376210E"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738,600</w:t>
            </w:r>
          </w:p>
        </w:tc>
        <w:tc>
          <w:tcPr>
            <w:tcW w:w="0" w:type="auto"/>
            <w:tcBorders>
              <w:top w:val="nil"/>
              <w:left w:val="nil"/>
              <w:bottom w:val="single" w:sz="4" w:space="0" w:color="auto"/>
              <w:right w:val="single" w:sz="4" w:space="0" w:color="auto"/>
            </w:tcBorders>
            <w:shd w:val="clear" w:color="000000" w:fill="C0C0C0"/>
            <w:vAlign w:val="center"/>
            <w:hideMark/>
          </w:tcPr>
          <w:p w14:paraId="35DED3F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189,013</w:t>
            </w:r>
          </w:p>
        </w:tc>
        <w:tc>
          <w:tcPr>
            <w:tcW w:w="0" w:type="auto"/>
            <w:tcBorders>
              <w:top w:val="nil"/>
              <w:left w:val="nil"/>
              <w:bottom w:val="single" w:sz="4" w:space="0" w:color="auto"/>
              <w:right w:val="single" w:sz="4" w:space="0" w:color="auto"/>
            </w:tcBorders>
            <w:shd w:val="clear" w:color="000000" w:fill="C0C0C0"/>
            <w:vAlign w:val="center"/>
            <w:hideMark/>
          </w:tcPr>
          <w:p w14:paraId="4076F90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332,825</w:t>
            </w:r>
          </w:p>
        </w:tc>
        <w:tc>
          <w:tcPr>
            <w:tcW w:w="0" w:type="auto"/>
            <w:tcBorders>
              <w:top w:val="nil"/>
              <w:left w:val="nil"/>
              <w:bottom w:val="single" w:sz="4" w:space="0" w:color="auto"/>
              <w:right w:val="single" w:sz="4" w:space="0" w:color="auto"/>
            </w:tcBorders>
            <w:shd w:val="clear" w:color="000000" w:fill="C0C0C0"/>
            <w:vAlign w:val="center"/>
            <w:hideMark/>
          </w:tcPr>
          <w:p w14:paraId="2F3B9DBD"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172,663</w:t>
            </w:r>
          </w:p>
        </w:tc>
        <w:tc>
          <w:tcPr>
            <w:tcW w:w="0" w:type="auto"/>
            <w:tcBorders>
              <w:top w:val="nil"/>
              <w:left w:val="nil"/>
              <w:bottom w:val="single" w:sz="4" w:space="0" w:color="auto"/>
              <w:right w:val="single" w:sz="4" w:space="0" w:color="auto"/>
            </w:tcBorders>
            <w:shd w:val="clear" w:color="000000" w:fill="C0C0C0"/>
            <w:vAlign w:val="center"/>
            <w:hideMark/>
          </w:tcPr>
          <w:p w14:paraId="1D1F379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44,100</w:t>
            </w:r>
          </w:p>
        </w:tc>
      </w:tr>
      <w:tr w:rsidR="008538B1" w:rsidRPr="005C403C" w14:paraId="3E6E0CC7" w14:textId="77777777" w:rsidTr="008538B1">
        <w:trPr>
          <w:trHeight w:val="255"/>
        </w:trPr>
        <w:tc>
          <w:tcPr>
            <w:tcW w:w="0" w:type="auto"/>
            <w:gridSpan w:val="14"/>
            <w:tcBorders>
              <w:top w:val="single" w:sz="4" w:space="0" w:color="auto"/>
              <w:left w:val="single" w:sz="4" w:space="0" w:color="auto"/>
              <w:bottom w:val="single" w:sz="4" w:space="0" w:color="auto"/>
              <w:right w:val="single" w:sz="4" w:space="0" w:color="000000"/>
            </w:tcBorders>
            <w:shd w:val="clear" w:color="000000" w:fill="000000"/>
            <w:vAlign w:val="center"/>
            <w:hideMark/>
          </w:tcPr>
          <w:p w14:paraId="3808A350"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5650 contracts</w:t>
            </w:r>
          </w:p>
        </w:tc>
      </w:tr>
      <w:tr w:rsidR="008538B1" w:rsidRPr="005C403C" w14:paraId="3F523FDD"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ED0A88"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Website development /IT support</w:t>
            </w:r>
          </w:p>
        </w:tc>
        <w:tc>
          <w:tcPr>
            <w:tcW w:w="0" w:type="auto"/>
            <w:tcBorders>
              <w:top w:val="nil"/>
              <w:left w:val="nil"/>
              <w:bottom w:val="single" w:sz="4" w:space="0" w:color="auto"/>
              <w:right w:val="single" w:sz="4" w:space="0" w:color="auto"/>
            </w:tcBorders>
            <w:shd w:val="clear" w:color="auto" w:fill="auto"/>
            <w:vAlign w:val="center"/>
            <w:hideMark/>
          </w:tcPr>
          <w:p w14:paraId="06B9CDE4"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whole item</w:t>
            </w:r>
          </w:p>
        </w:tc>
        <w:tc>
          <w:tcPr>
            <w:tcW w:w="0" w:type="auto"/>
            <w:tcBorders>
              <w:top w:val="nil"/>
              <w:left w:val="nil"/>
              <w:bottom w:val="single" w:sz="4" w:space="0" w:color="auto"/>
              <w:right w:val="single" w:sz="4" w:space="0" w:color="auto"/>
            </w:tcBorders>
            <w:shd w:val="clear" w:color="auto" w:fill="auto"/>
            <w:vAlign w:val="center"/>
            <w:hideMark/>
          </w:tcPr>
          <w:p w14:paraId="211C4613"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54B8FAC0"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15000</w:t>
            </w:r>
          </w:p>
        </w:tc>
        <w:tc>
          <w:tcPr>
            <w:tcW w:w="0" w:type="auto"/>
            <w:tcBorders>
              <w:top w:val="nil"/>
              <w:left w:val="nil"/>
              <w:bottom w:val="single" w:sz="4" w:space="0" w:color="auto"/>
              <w:right w:val="single" w:sz="4" w:space="0" w:color="auto"/>
            </w:tcBorders>
            <w:shd w:val="clear" w:color="000000" w:fill="FFEB9C"/>
            <w:vAlign w:val="center"/>
            <w:hideMark/>
          </w:tcPr>
          <w:p w14:paraId="57788C4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D8E4BC"/>
            <w:vAlign w:val="center"/>
            <w:hideMark/>
          </w:tcPr>
          <w:p w14:paraId="46A9D1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BD6788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6DD9F3B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D684B56"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051F0C9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FFFFFF"/>
            <w:vAlign w:val="center"/>
            <w:hideMark/>
          </w:tcPr>
          <w:p w14:paraId="1331E6D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12,000</w:t>
            </w:r>
          </w:p>
        </w:tc>
        <w:tc>
          <w:tcPr>
            <w:tcW w:w="0" w:type="auto"/>
            <w:tcBorders>
              <w:top w:val="nil"/>
              <w:left w:val="nil"/>
              <w:bottom w:val="single" w:sz="4" w:space="0" w:color="auto"/>
              <w:right w:val="single" w:sz="4" w:space="0" w:color="auto"/>
            </w:tcBorders>
            <w:shd w:val="clear" w:color="000000" w:fill="FFFFFF"/>
            <w:vAlign w:val="center"/>
            <w:hideMark/>
          </w:tcPr>
          <w:p w14:paraId="7C71FA4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FFFFF"/>
            <w:vAlign w:val="center"/>
            <w:hideMark/>
          </w:tcPr>
          <w:p w14:paraId="3B9C7C9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7D65A40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779D58E"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68D86D"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 xml:space="preserve">Technical support for Information/database preparation </w:t>
            </w:r>
          </w:p>
        </w:tc>
        <w:tc>
          <w:tcPr>
            <w:tcW w:w="0" w:type="auto"/>
            <w:tcBorders>
              <w:top w:val="nil"/>
              <w:left w:val="nil"/>
              <w:bottom w:val="single" w:sz="4" w:space="0" w:color="auto"/>
              <w:right w:val="single" w:sz="4" w:space="0" w:color="auto"/>
            </w:tcBorders>
            <w:shd w:val="clear" w:color="auto" w:fill="auto"/>
            <w:vAlign w:val="center"/>
            <w:hideMark/>
          </w:tcPr>
          <w:p w14:paraId="3E43B0F4"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whole item</w:t>
            </w:r>
          </w:p>
        </w:tc>
        <w:tc>
          <w:tcPr>
            <w:tcW w:w="0" w:type="auto"/>
            <w:tcBorders>
              <w:top w:val="nil"/>
              <w:left w:val="nil"/>
              <w:bottom w:val="single" w:sz="4" w:space="0" w:color="auto"/>
              <w:right w:val="single" w:sz="4" w:space="0" w:color="auto"/>
            </w:tcBorders>
            <w:shd w:val="clear" w:color="auto" w:fill="auto"/>
            <w:vAlign w:val="center"/>
            <w:hideMark/>
          </w:tcPr>
          <w:p w14:paraId="45E854E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2</w:t>
            </w:r>
          </w:p>
        </w:tc>
        <w:tc>
          <w:tcPr>
            <w:tcW w:w="0" w:type="auto"/>
            <w:tcBorders>
              <w:top w:val="nil"/>
              <w:left w:val="nil"/>
              <w:bottom w:val="single" w:sz="4" w:space="0" w:color="auto"/>
              <w:right w:val="single" w:sz="4" w:space="0" w:color="auto"/>
            </w:tcBorders>
            <w:shd w:val="clear" w:color="auto" w:fill="auto"/>
            <w:vAlign w:val="center"/>
            <w:hideMark/>
          </w:tcPr>
          <w:p w14:paraId="7D0F3BEC"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10000</w:t>
            </w:r>
          </w:p>
        </w:tc>
        <w:tc>
          <w:tcPr>
            <w:tcW w:w="0" w:type="auto"/>
            <w:tcBorders>
              <w:top w:val="nil"/>
              <w:left w:val="nil"/>
              <w:bottom w:val="single" w:sz="4" w:space="0" w:color="auto"/>
              <w:right w:val="single" w:sz="4" w:space="0" w:color="auto"/>
            </w:tcBorders>
            <w:shd w:val="clear" w:color="000000" w:fill="FFEB9C"/>
            <w:vAlign w:val="center"/>
            <w:hideMark/>
          </w:tcPr>
          <w:p w14:paraId="4C7ACA8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20,000</w:t>
            </w:r>
          </w:p>
        </w:tc>
        <w:tc>
          <w:tcPr>
            <w:tcW w:w="0" w:type="auto"/>
            <w:tcBorders>
              <w:top w:val="nil"/>
              <w:left w:val="nil"/>
              <w:bottom w:val="single" w:sz="4" w:space="0" w:color="auto"/>
              <w:right w:val="single" w:sz="4" w:space="0" w:color="auto"/>
            </w:tcBorders>
            <w:shd w:val="clear" w:color="000000" w:fill="D8E4BC"/>
            <w:vAlign w:val="center"/>
            <w:hideMark/>
          </w:tcPr>
          <w:p w14:paraId="1DB8E91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59D248A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33B1FB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E3B9308"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0E84698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20,000</w:t>
            </w:r>
          </w:p>
        </w:tc>
        <w:tc>
          <w:tcPr>
            <w:tcW w:w="0" w:type="auto"/>
            <w:tcBorders>
              <w:top w:val="nil"/>
              <w:left w:val="nil"/>
              <w:bottom w:val="single" w:sz="4" w:space="0" w:color="auto"/>
              <w:right w:val="single" w:sz="4" w:space="0" w:color="auto"/>
            </w:tcBorders>
            <w:shd w:val="clear" w:color="000000" w:fill="FFFFFF"/>
            <w:vAlign w:val="center"/>
            <w:hideMark/>
          </w:tcPr>
          <w:p w14:paraId="08D249A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FFFF"/>
            <w:vAlign w:val="center"/>
            <w:hideMark/>
          </w:tcPr>
          <w:p w14:paraId="06602FB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FFFF"/>
            <w:vAlign w:val="center"/>
            <w:hideMark/>
          </w:tcPr>
          <w:p w14:paraId="33131AC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w:t>
            </w:r>
          </w:p>
        </w:tc>
        <w:tc>
          <w:tcPr>
            <w:tcW w:w="0" w:type="auto"/>
            <w:tcBorders>
              <w:top w:val="nil"/>
              <w:left w:val="nil"/>
              <w:bottom w:val="single" w:sz="4" w:space="0" w:color="auto"/>
              <w:right w:val="single" w:sz="4" w:space="0" w:color="auto"/>
            </w:tcBorders>
            <w:shd w:val="clear" w:color="000000" w:fill="FFFFFF"/>
            <w:vAlign w:val="center"/>
            <w:hideMark/>
          </w:tcPr>
          <w:p w14:paraId="7EF63C7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3F65A078" w14:textId="77777777" w:rsidTr="008538B1">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02710B"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Facilitating preparation and review of guidelines/documents/training manuals by hosting working groups/expert committees in RA,RM and RC</w:t>
            </w:r>
          </w:p>
        </w:tc>
        <w:tc>
          <w:tcPr>
            <w:tcW w:w="0" w:type="auto"/>
            <w:tcBorders>
              <w:top w:val="nil"/>
              <w:left w:val="nil"/>
              <w:bottom w:val="single" w:sz="4" w:space="0" w:color="auto"/>
              <w:right w:val="single" w:sz="4" w:space="0" w:color="auto"/>
            </w:tcBorders>
            <w:shd w:val="clear" w:color="auto" w:fill="auto"/>
            <w:vAlign w:val="center"/>
            <w:hideMark/>
          </w:tcPr>
          <w:p w14:paraId="00B77F47"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whole item</w:t>
            </w:r>
          </w:p>
        </w:tc>
        <w:tc>
          <w:tcPr>
            <w:tcW w:w="0" w:type="auto"/>
            <w:tcBorders>
              <w:top w:val="nil"/>
              <w:left w:val="nil"/>
              <w:bottom w:val="single" w:sz="4" w:space="0" w:color="auto"/>
              <w:right w:val="single" w:sz="4" w:space="0" w:color="auto"/>
            </w:tcBorders>
            <w:shd w:val="clear" w:color="auto" w:fill="auto"/>
            <w:vAlign w:val="center"/>
            <w:hideMark/>
          </w:tcPr>
          <w:p w14:paraId="1A9A76D3"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32CD40B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30000</w:t>
            </w:r>
          </w:p>
        </w:tc>
        <w:tc>
          <w:tcPr>
            <w:tcW w:w="0" w:type="auto"/>
            <w:tcBorders>
              <w:top w:val="nil"/>
              <w:left w:val="nil"/>
              <w:bottom w:val="single" w:sz="4" w:space="0" w:color="auto"/>
              <w:right w:val="single" w:sz="4" w:space="0" w:color="auto"/>
            </w:tcBorders>
            <w:shd w:val="clear" w:color="000000" w:fill="FFEB9C"/>
            <w:vAlign w:val="center"/>
            <w:hideMark/>
          </w:tcPr>
          <w:p w14:paraId="0737829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779959C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30,000</w:t>
            </w:r>
          </w:p>
        </w:tc>
        <w:tc>
          <w:tcPr>
            <w:tcW w:w="0" w:type="auto"/>
            <w:tcBorders>
              <w:top w:val="nil"/>
              <w:left w:val="nil"/>
              <w:bottom w:val="single" w:sz="4" w:space="0" w:color="auto"/>
              <w:right w:val="single" w:sz="4" w:space="0" w:color="auto"/>
            </w:tcBorders>
            <w:shd w:val="clear" w:color="000000" w:fill="DCE6F1"/>
            <w:vAlign w:val="center"/>
            <w:hideMark/>
          </w:tcPr>
          <w:p w14:paraId="5115AF4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47F1E46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5D4F4D4"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75C12A9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30,000</w:t>
            </w:r>
          </w:p>
        </w:tc>
        <w:tc>
          <w:tcPr>
            <w:tcW w:w="0" w:type="auto"/>
            <w:tcBorders>
              <w:top w:val="nil"/>
              <w:left w:val="nil"/>
              <w:bottom w:val="single" w:sz="4" w:space="0" w:color="auto"/>
              <w:right w:val="single" w:sz="4" w:space="0" w:color="auto"/>
            </w:tcBorders>
            <w:shd w:val="clear" w:color="000000" w:fill="FFFFFF"/>
            <w:vAlign w:val="center"/>
            <w:hideMark/>
          </w:tcPr>
          <w:p w14:paraId="0E8B472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FFFFFF"/>
            <w:vAlign w:val="center"/>
            <w:hideMark/>
          </w:tcPr>
          <w:p w14:paraId="1034B56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FFFFFF"/>
            <w:vAlign w:val="center"/>
            <w:hideMark/>
          </w:tcPr>
          <w:p w14:paraId="511FDFE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9,000</w:t>
            </w:r>
          </w:p>
        </w:tc>
        <w:tc>
          <w:tcPr>
            <w:tcW w:w="0" w:type="auto"/>
            <w:tcBorders>
              <w:top w:val="nil"/>
              <w:left w:val="nil"/>
              <w:bottom w:val="single" w:sz="4" w:space="0" w:color="auto"/>
              <w:right w:val="single" w:sz="4" w:space="0" w:color="auto"/>
            </w:tcBorders>
            <w:shd w:val="clear" w:color="000000" w:fill="FFFFFF"/>
            <w:vAlign w:val="center"/>
            <w:hideMark/>
          </w:tcPr>
          <w:p w14:paraId="4EDE40B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r>
      <w:tr w:rsidR="008538B1" w:rsidRPr="005C403C" w14:paraId="5BB601DE" w14:textId="77777777" w:rsidTr="008538B1">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C9FC54"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Development of e-learning tools/AV material on biotechnology and biosafety including guidelines and procedures for biosafety regulations in Sri Lanka</w:t>
            </w:r>
          </w:p>
        </w:tc>
        <w:tc>
          <w:tcPr>
            <w:tcW w:w="0" w:type="auto"/>
            <w:tcBorders>
              <w:top w:val="nil"/>
              <w:left w:val="nil"/>
              <w:bottom w:val="single" w:sz="4" w:space="0" w:color="auto"/>
              <w:right w:val="single" w:sz="4" w:space="0" w:color="auto"/>
            </w:tcBorders>
            <w:shd w:val="clear" w:color="auto" w:fill="auto"/>
            <w:vAlign w:val="center"/>
            <w:hideMark/>
          </w:tcPr>
          <w:p w14:paraId="37E1E919"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whole item</w:t>
            </w:r>
          </w:p>
        </w:tc>
        <w:tc>
          <w:tcPr>
            <w:tcW w:w="0" w:type="auto"/>
            <w:tcBorders>
              <w:top w:val="nil"/>
              <w:left w:val="nil"/>
              <w:bottom w:val="single" w:sz="4" w:space="0" w:color="auto"/>
              <w:right w:val="single" w:sz="4" w:space="0" w:color="auto"/>
            </w:tcBorders>
            <w:shd w:val="clear" w:color="auto" w:fill="auto"/>
            <w:vAlign w:val="center"/>
            <w:hideMark/>
          </w:tcPr>
          <w:p w14:paraId="70B841F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67C7916C"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7300</w:t>
            </w:r>
          </w:p>
        </w:tc>
        <w:tc>
          <w:tcPr>
            <w:tcW w:w="0" w:type="auto"/>
            <w:tcBorders>
              <w:top w:val="nil"/>
              <w:left w:val="nil"/>
              <w:bottom w:val="single" w:sz="4" w:space="0" w:color="auto"/>
              <w:right w:val="single" w:sz="4" w:space="0" w:color="auto"/>
            </w:tcBorders>
            <w:shd w:val="clear" w:color="000000" w:fill="FFEB9C"/>
            <w:vAlign w:val="center"/>
            <w:hideMark/>
          </w:tcPr>
          <w:p w14:paraId="6E22BD4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5C3BC2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01163E7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4D66752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7,300</w:t>
            </w:r>
          </w:p>
        </w:tc>
        <w:tc>
          <w:tcPr>
            <w:tcW w:w="0" w:type="auto"/>
            <w:tcBorders>
              <w:top w:val="nil"/>
              <w:left w:val="nil"/>
              <w:bottom w:val="single" w:sz="4" w:space="0" w:color="auto"/>
              <w:right w:val="single" w:sz="4" w:space="0" w:color="auto"/>
            </w:tcBorders>
            <w:shd w:val="clear" w:color="auto" w:fill="auto"/>
            <w:vAlign w:val="center"/>
            <w:hideMark/>
          </w:tcPr>
          <w:p w14:paraId="6EAA306A"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2103B7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7,300</w:t>
            </w:r>
          </w:p>
        </w:tc>
        <w:tc>
          <w:tcPr>
            <w:tcW w:w="0" w:type="auto"/>
            <w:tcBorders>
              <w:top w:val="nil"/>
              <w:left w:val="nil"/>
              <w:bottom w:val="single" w:sz="4" w:space="0" w:color="auto"/>
              <w:right w:val="single" w:sz="4" w:space="0" w:color="auto"/>
            </w:tcBorders>
            <w:shd w:val="clear" w:color="000000" w:fill="FFFFFF"/>
            <w:vAlign w:val="center"/>
            <w:hideMark/>
          </w:tcPr>
          <w:p w14:paraId="13C6C9F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4C3E818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3,650</w:t>
            </w:r>
          </w:p>
        </w:tc>
        <w:tc>
          <w:tcPr>
            <w:tcW w:w="0" w:type="auto"/>
            <w:tcBorders>
              <w:top w:val="nil"/>
              <w:left w:val="nil"/>
              <w:bottom w:val="single" w:sz="4" w:space="0" w:color="auto"/>
              <w:right w:val="single" w:sz="4" w:space="0" w:color="auto"/>
            </w:tcBorders>
            <w:shd w:val="clear" w:color="000000" w:fill="FFFFFF"/>
            <w:vAlign w:val="center"/>
            <w:hideMark/>
          </w:tcPr>
          <w:p w14:paraId="14FC543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3,650</w:t>
            </w:r>
          </w:p>
        </w:tc>
        <w:tc>
          <w:tcPr>
            <w:tcW w:w="0" w:type="auto"/>
            <w:tcBorders>
              <w:top w:val="nil"/>
              <w:left w:val="nil"/>
              <w:bottom w:val="single" w:sz="4" w:space="0" w:color="auto"/>
              <w:right w:val="single" w:sz="4" w:space="0" w:color="auto"/>
            </w:tcBorders>
            <w:shd w:val="clear" w:color="000000" w:fill="FFFFFF"/>
            <w:vAlign w:val="center"/>
            <w:hideMark/>
          </w:tcPr>
          <w:p w14:paraId="2F36931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881F298"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728F0B"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External Project Evaluation, Mid-Term</w:t>
            </w:r>
          </w:p>
        </w:tc>
        <w:tc>
          <w:tcPr>
            <w:tcW w:w="0" w:type="auto"/>
            <w:tcBorders>
              <w:top w:val="nil"/>
              <w:left w:val="nil"/>
              <w:bottom w:val="single" w:sz="4" w:space="0" w:color="auto"/>
              <w:right w:val="single" w:sz="4" w:space="0" w:color="auto"/>
            </w:tcBorders>
            <w:shd w:val="clear" w:color="auto" w:fill="auto"/>
            <w:vAlign w:val="center"/>
            <w:hideMark/>
          </w:tcPr>
          <w:p w14:paraId="75E67A53"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whole item</w:t>
            </w:r>
          </w:p>
        </w:tc>
        <w:tc>
          <w:tcPr>
            <w:tcW w:w="0" w:type="auto"/>
            <w:tcBorders>
              <w:top w:val="nil"/>
              <w:left w:val="nil"/>
              <w:bottom w:val="single" w:sz="4" w:space="0" w:color="auto"/>
              <w:right w:val="single" w:sz="4" w:space="0" w:color="auto"/>
            </w:tcBorders>
            <w:shd w:val="clear" w:color="auto" w:fill="auto"/>
            <w:vAlign w:val="center"/>
            <w:hideMark/>
          </w:tcPr>
          <w:p w14:paraId="25EFC08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79BAF1E8"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30000</w:t>
            </w:r>
          </w:p>
        </w:tc>
        <w:tc>
          <w:tcPr>
            <w:tcW w:w="0" w:type="auto"/>
            <w:tcBorders>
              <w:top w:val="nil"/>
              <w:left w:val="nil"/>
              <w:bottom w:val="single" w:sz="4" w:space="0" w:color="auto"/>
              <w:right w:val="single" w:sz="4" w:space="0" w:color="auto"/>
            </w:tcBorders>
            <w:shd w:val="clear" w:color="000000" w:fill="FFEB9C"/>
            <w:vAlign w:val="center"/>
            <w:hideMark/>
          </w:tcPr>
          <w:p w14:paraId="13DF47D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77D3048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562771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D7F1CC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30,000</w:t>
            </w:r>
          </w:p>
        </w:tc>
        <w:tc>
          <w:tcPr>
            <w:tcW w:w="0" w:type="auto"/>
            <w:tcBorders>
              <w:top w:val="nil"/>
              <w:left w:val="nil"/>
              <w:bottom w:val="single" w:sz="4" w:space="0" w:color="auto"/>
              <w:right w:val="single" w:sz="4" w:space="0" w:color="auto"/>
            </w:tcBorders>
            <w:shd w:val="clear" w:color="auto" w:fill="auto"/>
            <w:vAlign w:val="center"/>
            <w:hideMark/>
          </w:tcPr>
          <w:p w14:paraId="7080928D"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0F83204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30,000</w:t>
            </w:r>
          </w:p>
        </w:tc>
        <w:tc>
          <w:tcPr>
            <w:tcW w:w="0" w:type="auto"/>
            <w:tcBorders>
              <w:top w:val="nil"/>
              <w:left w:val="nil"/>
              <w:bottom w:val="single" w:sz="4" w:space="0" w:color="auto"/>
              <w:right w:val="single" w:sz="4" w:space="0" w:color="auto"/>
            </w:tcBorders>
            <w:shd w:val="clear" w:color="000000" w:fill="FFFFFF"/>
            <w:vAlign w:val="center"/>
            <w:hideMark/>
          </w:tcPr>
          <w:p w14:paraId="347979B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33E3C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30,000</w:t>
            </w:r>
          </w:p>
        </w:tc>
        <w:tc>
          <w:tcPr>
            <w:tcW w:w="0" w:type="auto"/>
            <w:tcBorders>
              <w:top w:val="nil"/>
              <w:left w:val="nil"/>
              <w:bottom w:val="single" w:sz="4" w:space="0" w:color="auto"/>
              <w:right w:val="single" w:sz="4" w:space="0" w:color="auto"/>
            </w:tcBorders>
            <w:shd w:val="clear" w:color="000000" w:fill="FFFFFF"/>
            <w:vAlign w:val="center"/>
            <w:hideMark/>
          </w:tcPr>
          <w:p w14:paraId="75A3624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7FEE41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5BB5ED3"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4484B1"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External Project Evaluation, Terminal</w:t>
            </w:r>
          </w:p>
        </w:tc>
        <w:tc>
          <w:tcPr>
            <w:tcW w:w="0" w:type="auto"/>
            <w:tcBorders>
              <w:top w:val="nil"/>
              <w:left w:val="nil"/>
              <w:bottom w:val="single" w:sz="4" w:space="0" w:color="auto"/>
              <w:right w:val="single" w:sz="4" w:space="0" w:color="auto"/>
            </w:tcBorders>
            <w:shd w:val="clear" w:color="auto" w:fill="auto"/>
            <w:vAlign w:val="center"/>
            <w:hideMark/>
          </w:tcPr>
          <w:p w14:paraId="0BA33B1E" w14:textId="77777777" w:rsidR="008538B1" w:rsidRPr="005C403C" w:rsidRDefault="008538B1" w:rsidP="008538B1">
            <w:pPr>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whole item</w:t>
            </w:r>
          </w:p>
        </w:tc>
        <w:tc>
          <w:tcPr>
            <w:tcW w:w="0" w:type="auto"/>
            <w:tcBorders>
              <w:top w:val="nil"/>
              <w:left w:val="nil"/>
              <w:bottom w:val="single" w:sz="4" w:space="0" w:color="auto"/>
              <w:right w:val="single" w:sz="4" w:space="0" w:color="auto"/>
            </w:tcBorders>
            <w:shd w:val="clear" w:color="auto" w:fill="auto"/>
            <w:vAlign w:val="center"/>
            <w:hideMark/>
          </w:tcPr>
          <w:p w14:paraId="101FA5F3"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292E09A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50000</w:t>
            </w:r>
          </w:p>
        </w:tc>
        <w:tc>
          <w:tcPr>
            <w:tcW w:w="0" w:type="auto"/>
            <w:tcBorders>
              <w:top w:val="nil"/>
              <w:left w:val="nil"/>
              <w:bottom w:val="single" w:sz="4" w:space="0" w:color="auto"/>
              <w:right w:val="single" w:sz="4" w:space="0" w:color="auto"/>
            </w:tcBorders>
            <w:shd w:val="clear" w:color="000000" w:fill="FFEB9C"/>
            <w:vAlign w:val="center"/>
            <w:hideMark/>
          </w:tcPr>
          <w:p w14:paraId="66355C9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282D7ED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467FF9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4C4CC2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50,000</w:t>
            </w:r>
          </w:p>
        </w:tc>
        <w:tc>
          <w:tcPr>
            <w:tcW w:w="0" w:type="auto"/>
            <w:tcBorders>
              <w:top w:val="nil"/>
              <w:left w:val="nil"/>
              <w:bottom w:val="single" w:sz="4" w:space="0" w:color="auto"/>
              <w:right w:val="single" w:sz="4" w:space="0" w:color="auto"/>
            </w:tcBorders>
            <w:shd w:val="clear" w:color="auto" w:fill="auto"/>
            <w:vAlign w:val="center"/>
            <w:hideMark/>
          </w:tcPr>
          <w:p w14:paraId="1CD9941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62141E7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50,000</w:t>
            </w:r>
          </w:p>
        </w:tc>
        <w:tc>
          <w:tcPr>
            <w:tcW w:w="0" w:type="auto"/>
            <w:tcBorders>
              <w:top w:val="nil"/>
              <w:left w:val="nil"/>
              <w:bottom w:val="single" w:sz="4" w:space="0" w:color="auto"/>
              <w:right w:val="single" w:sz="4" w:space="0" w:color="auto"/>
            </w:tcBorders>
            <w:shd w:val="clear" w:color="000000" w:fill="FFFFFF"/>
            <w:vAlign w:val="center"/>
            <w:hideMark/>
          </w:tcPr>
          <w:p w14:paraId="38E16D5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B2D29C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4EA7A7F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0E329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50,000</w:t>
            </w:r>
          </w:p>
        </w:tc>
      </w:tr>
      <w:tr w:rsidR="008538B1" w:rsidRPr="005C403C" w14:paraId="1B0C2FEA"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C0C0C0"/>
            <w:vAlign w:val="center"/>
            <w:hideMark/>
          </w:tcPr>
          <w:p w14:paraId="3031AA42"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5650 total contract</w:t>
            </w:r>
          </w:p>
        </w:tc>
        <w:tc>
          <w:tcPr>
            <w:tcW w:w="0" w:type="auto"/>
            <w:tcBorders>
              <w:top w:val="nil"/>
              <w:left w:val="nil"/>
              <w:bottom w:val="single" w:sz="4" w:space="0" w:color="auto"/>
              <w:right w:val="single" w:sz="4" w:space="0" w:color="auto"/>
            </w:tcBorders>
            <w:shd w:val="clear" w:color="000000" w:fill="C0C0C0"/>
            <w:vAlign w:val="center"/>
            <w:hideMark/>
          </w:tcPr>
          <w:p w14:paraId="7C5D6523"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35,000</w:t>
            </w:r>
          </w:p>
        </w:tc>
        <w:tc>
          <w:tcPr>
            <w:tcW w:w="0" w:type="auto"/>
            <w:tcBorders>
              <w:top w:val="nil"/>
              <w:left w:val="nil"/>
              <w:bottom w:val="single" w:sz="4" w:space="0" w:color="auto"/>
              <w:right w:val="single" w:sz="4" w:space="0" w:color="auto"/>
            </w:tcBorders>
            <w:shd w:val="clear" w:color="000000" w:fill="C0C0C0"/>
            <w:vAlign w:val="center"/>
            <w:hideMark/>
          </w:tcPr>
          <w:p w14:paraId="25FDF4A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30,000</w:t>
            </w:r>
          </w:p>
        </w:tc>
        <w:tc>
          <w:tcPr>
            <w:tcW w:w="0" w:type="auto"/>
            <w:tcBorders>
              <w:top w:val="nil"/>
              <w:left w:val="nil"/>
              <w:bottom w:val="single" w:sz="4" w:space="0" w:color="auto"/>
              <w:right w:val="single" w:sz="4" w:space="0" w:color="auto"/>
            </w:tcBorders>
            <w:shd w:val="clear" w:color="000000" w:fill="C0C0C0"/>
            <w:vAlign w:val="center"/>
            <w:hideMark/>
          </w:tcPr>
          <w:p w14:paraId="1A9EF40C"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5F053A3D"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87,300</w:t>
            </w:r>
          </w:p>
        </w:tc>
        <w:tc>
          <w:tcPr>
            <w:tcW w:w="0" w:type="auto"/>
            <w:tcBorders>
              <w:top w:val="nil"/>
              <w:left w:val="nil"/>
              <w:bottom w:val="single" w:sz="4" w:space="0" w:color="auto"/>
              <w:right w:val="single" w:sz="4" w:space="0" w:color="auto"/>
            </w:tcBorders>
            <w:shd w:val="clear" w:color="000000" w:fill="C0C0C0"/>
            <w:vAlign w:val="center"/>
            <w:hideMark/>
          </w:tcPr>
          <w:p w14:paraId="669813BE"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733A5B3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152,300</w:t>
            </w:r>
          </w:p>
        </w:tc>
        <w:tc>
          <w:tcPr>
            <w:tcW w:w="0" w:type="auto"/>
            <w:tcBorders>
              <w:top w:val="nil"/>
              <w:left w:val="nil"/>
              <w:bottom w:val="single" w:sz="4" w:space="0" w:color="auto"/>
              <w:right w:val="single" w:sz="4" w:space="0" w:color="auto"/>
            </w:tcBorders>
            <w:shd w:val="clear" w:color="000000" w:fill="C0C0C0"/>
            <w:vAlign w:val="center"/>
            <w:hideMark/>
          </w:tcPr>
          <w:p w14:paraId="20C9CB69"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26,000</w:t>
            </w:r>
          </w:p>
        </w:tc>
        <w:tc>
          <w:tcPr>
            <w:tcW w:w="0" w:type="auto"/>
            <w:tcBorders>
              <w:top w:val="nil"/>
              <w:left w:val="nil"/>
              <w:bottom w:val="single" w:sz="4" w:space="0" w:color="auto"/>
              <w:right w:val="single" w:sz="4" w:space="0" w:color="auto"/>
            </w:tcBorders>
            <w:shd w:val="clear" w:color="000000" w:fill="C0C0C0"/>
            <w:vAlign w:val="center"/>
            <w:hideMark/>
          </w:tcPr>
          <w:p w14:paraId="788D35CF"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53,650</w:t>
            </w:r>
          </w:p>
        </w:tc>
        <w:tc>
          <w:tcPr>
            <w:tcW w:w="0" w:type="auto"/>
            <w:tcBorders>
              <w:top w:val="nil"/>
              <w:left w:val="nil"/>
              <w:bottom w:val="single" w:sz="4" w:space="0" w:color="auto"/>
              <w:right w:val="single" w:sz="4" w:space="0" w:color="auto"/>
            </w:tcBorders>
            <w:shd w:val="clear" w:color="000000" w:fill="C0C0C0"/>
            <w:vAlign w:val="center"/>
            <w:hideMark/>
          </w:tcPr>
          <w:p w14:paraId="5C564F0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16,650</w:t>
            </w:r>
          </w:p>
        </w:tc>
        <w:tc>
          <w:tcPr>
            <w:tcW w:w="0" w:type="auto"/>
            <w:tcBorders>
              <w:top w:val="nil"/>
              <w:left w:val="nil"/>
              <w:bottom w:val="single" w:sz="4" w:space="0" w:color="auto"/>
              <w:right w:val="single" w:sz="4" w:space="0" w:color="auto"/>
            </w:tcBorders>
            <w:shd w:val="clear" w:color="000000" w:fill="C0C0C0"/>
            <w:vAlign w:val="center"/>
            <w:hideMark/>
          </w:tcPr>
          <w:p w14:paraId="7622405D"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56,000</w:t>
            </w:r>
          </w:p>
        </w:tc>
      </w:tr>
      <w:tr w:rsidR="008538B1" w:rsidRPr="005C403C" w14:paraId="25DC0D13"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000000"/>
            <w:vAlign w:val="center"/>
            <w:hideMark/>
          </w:tcPr>
          <w:p w14:paraId="3D96EEDD"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 xml:space="preserve">5900 travel </w:t>
            </w:r>
          </w:p>
        </w:tc>
        <w:tc>
          <w:tcPr>
            <w:tcW w:w="0" w:type="auto"/>
            <w:tcBorders>
              <w:top w:val="nil"/>
              <w:left w:val="nil"/>
              <w:bottom w:val="single" w:sz="4" w:space="0" w:color="auto"/>
              <w:right w:val="single" w:sz="4" w:space="0" w:color="auto"/>
            </w:tcBorders>
            <w:shd w:val="clear" w:color="000000" w:fill="000000"/>
            <w:vAlign w:val="center"/>
            <w:hideMark/>
          </w:tcPr>
          <w:p w14:paraId="6256595E"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25AF571F"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2AE1049"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7AB39A0E"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72A0D9C"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35903B3"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8EF9E55"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B99CE1C"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68500F6"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3782895A"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r>
      <w:tr w:rsidR="008538B1" w:rsidRPr="005C403C" w14:paraId="31606C25" w14:textId="77777777" w:rsidTr="008538B1">
        <w:trPr>
          <w:trHeight w:val="255"/>
        </w:trPr>
        <w:tc>
          <w:tcPr>
            <w:tcW w:w="0" w:type="auto"/>
            <w:tcBorders>
              <w:top w:val="nil"/>
              <w:left w:val="single" w:sz="4" w:space="0" w:color="auto"/>
              <w:bottom w:val="nil"/>
              <w:right w:val="single" w:sz="4" w:space="0" w:color="auto"/>
            </w:tcBorders>
            <w:shd w:val="clear" w:color="auto" w:fill="auto"/>
            <w:vAlign w:val="center"/>
            <w:hideMark/>
          </w:tcPr>
          <w:p w14:paraId="05EE6168"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International consultant travel including DSA</w:t>
            </w:r>
          </w:p>
        </w:tc>
        <w:tc>
          <w:tcPr>
            <w:tcW w:w="0" w:type="auto"/>
            <w:tcBorders>
              <w:top w:val="nil"/>
              <w:left w:val="nil"/>
              <w:bottom w:val="nil"/>
              <w:right w:val="single" w:sz="4" w:space="0" w:color="auto"/>
            </w:tcBorders>
            <w:shd w:val="clear" w:color="auto" w:fill="auto"/>
            <w:vAlign w:val="center"/>
            <w:hideMark/>
          </w:tcPr>
          <w:p w14:paraId="251B7B8B"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Travel</w:t>
            </w:r>
          </w:p>
        </w:tc>
        <w:tc>
          <w:tcPr>
            <w:tcW w:w="0" w:type="auto"/>
            <w:tcBorders>
              <w:top w:val="nil"/>
              <w:left w:val="nil"/>
              <w:bottom w:val="nil"/>
              <w:right w:val="single" w:sz="4" w:space="0" w:color="auto"/>
            </w:tcBorders>
            <w:shd w:val="clear" w:color="auto" w:fill="auto"/>
            <w:vAlign w:val="center"/>
            <w:hideMark/>
          </w:tcPr>
          <w:p w14:paraId="2A5F562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w:t>
            </w:r>
          </w:p>
        </w:tc>
        <w:tc>
          <w:tcPr>
            <w:tcW w:w="0" w:type="auto"/>
            <w:tcBorders>
              <w:top w:val="nil"/>
              <w:left w:val="nil"/>
              <w:bottom w:val="nil"/>
              <w:right w:val="single" w:sz="4" w:space="0" w:color="auto"/>
            </w:tcBorders>
            <w:shd w:val="clear" w:color="auto" w:fill="auto"/>
            <w:vAlign w:val="center"/>
            <w:hideMark/>
          </w:tcPr>
          <w:p w14:paraId="26788A5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000000" w:fill="FFEB9C"/>
            <w:vAlign w:val="center"/>
            <w:hideMark/>
          </w:tcPr>
          <w:p w14:paraId="795F9DE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26,250</w:t>
            </w:r>
          </w:p>
        </w:tc>
        <w:tc>
          <w:tcPr>
            <w:tcW w:w="0" w:type="auto"/>
            <w:tcBorders>
              <w:top w:val="nil"/>
              <w:left w:val="nil"/>
              <w:bottom w:val="single" w:sz="4" w:space="0" w:color="auto"/>
              <w:right w:val="single" w:sz="4" w:space="0" w:color="auto"/>
            </w:tcBorders>
            <w:shd w:val="clear" w:color="000000" w:fill="D8E4BC"/>
            <w:vAlign w:val="center"/>
            <w:hideMark/>
          </w:tcPr>
          <w:p w14:paraId="64392AD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37,500</w:t>
            </w:r>
          </w:p>
        </w:tc>
        <w:tc>
          <w:tcPr>
            <w:tcW w:w="0" w:type="auto"/>
            <w:tcBorders>
              <w:top w:val="nil"/>
              <w:left w:val="nil"/>
              <w:bottom w:val="single" w:sz="4" w:space="0" w:color="auto"/>
              <w:right w:val="single" w:sz="4" w:space="0" w:color="auto"/>
            </w:tcBorders>
            <w:shd w:val="clear" w:color="000000" w:fill="DCE6F1"/>
            <w:vAlign w:val="center"/>
            <w:hideMark/>
          </w:tcPr>
          <w:p w14:paraId="002C58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F2DCDB"/>
            <w:vAlign w:val="center"/>
            <w:hideMark/>
          </w:tcPr>
          <w:p w14:paraId="404B6E9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auto" w:fill="auto"/>
            <w:vAlign w:val="center"/>
            <w:hideMark/>
          </w:tcPr>
          <w:p w14:paraId="28DEF6D2"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0CAF953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82,500</w:t>
            </w:r>
          </w:p>
        </w:tc>
        <w:tc>
          <w:tcPr>
            <w:tcW w:w="0" w:type="auto"/>
            <w:tcBorders>
              <w:top w:val="nil"/>
              <w:left w:val="nil"/>
              <w:bottom w:val="single" w:sz="4" w:space="0" w:color="auto"/>
              <w:right w:val="single" w:sz="4" w:space="0" w:color="auto"/>
            </w:tcBorders>
            <w:shd w:val="clear" w:color="000000" w:fill="FFFFFF"/>
            <w:vAlign w:val="center"/>
            <w:hideMark/>
          </w:tcPr>
          <w:p w14:paraId="46FCC21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24,750</w:t>
            </w:r>
          </w:p>
        </w:tc>
        <w:tc>
          <w:tcPr>
            <w:tcW w:w="0" w:type="auto"/>
            <w:tcBorders>
              <w:top w:val="nil"/>
              <w:left w:val="nil"/>
              <w:bottom w:val="single" w:sz="4" w:space="0" w:color="auto"/>
              <w:right w:val="single" w:sz="4" w:space="0" w:color="auto"/>
            </w:tcBorders>
            <w:shd w:val="clear" w:color="000000" w:fill="FFFFFF"/>
            <w:vAlign w:val="center"/>
            <w:hideMark/>
          </w:tcPr>
          <w:p w14:paraId="69AEB50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33,000</w:t>
            </w:r>
          </w:p>
        </w:tc>
        <w:tc>
          <w:tcPr>
            <w:tcW w:w="0" w:type="auto"/>
            <w:tcBorders>
              <w:top w:val="nil"/>
              <w:left w:val="nil"/>
              <w:bottom w:val="single" w:sz="4" w:space="0" w:color="auto"/>
              <w:right w:val="single" w:sz="4" w:space="0" w:color="auto"/>
            </w:tcBorders>
            <w:shd w:val="clear" w:color="000000" w:fill="FFFFFF"/>
            <w:vAlign w:val="center"/>
            <w:hideMark/>
          </w:tcPr>
          <w:p w14:paraId="6E63FB7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24,750</w:t>
            </w:r>
          </w:p>
        </w:tc>
        <w:tc>
          <w:tcPr>
            <w:tcW w:w="0" w:type="auto"/>
            <w:tcBorders>
              <w:top w:val="nil"/>
              <w:left w:val="nil"/>
              <w:bottom w:val="single" w:sz="4" w:space="0" w:color="auto"/>
              <w:right w:val="single" w:sz="4" w:space="0" w:color="auto"/>
            </w:tcBorders>
            <w:shd w:val="clear" w:color="000000" w:fill="FFFFFF"/>
            <w:vAlign w:val="center"/>
            <w:hideMark/>
          </w:tcPr>
          <w:p w14:paraId="0CB25B2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1558B0B" w14:textId="77777777" w:rsidTr="008538B1">
        <w:trPr>
          <w:trHeight w:val="255"/>
        </w:trPr>
        <w:tc>
          <w:tcPr>
            <w:tcW w:w="0" w:type="auto"/>
            <w:tcBorders>
              <w:top w:val="single" w:sz="4" w:space="0" w:color="auto"/>
              <w:left w:val="single" w:sz="4" w:space="0" w:color="auto"/>
              <w:bottom w:val="nil"/>
              <w:right w:val="single" w:sz="4" w:space="0" w:color="auto"/>
            </w:tcBorders>
            <w:shd w:val="clear" w:color="auto" w:fill="auto"/>
            <w:vAlign w:val="center"/>
            <w:hideMark/>
          </w:tcPr>
          <w:p w14:paraId="5B219404" w14:textId="4AC37D13"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Regional consultant travel including DSA</w:t>
            </w:r>
          </w:p>
        </w:tc>
        <w:tc>
          <w:tcPr>
            <w:tcW w:w="0" w:type="auto"/>
            <w:tcBorders>
              <w:top w:val="single" w:sz="4" w:space="0" w:color="auto"/>
              <w:left w:val="nil"/>
              <w:bottom w:val="nil"/>
              <w:right w:val="single" w:sz="4" w:space="0" w:color="auto"/>
            </w:tcBorders>
            <w:shd w:val="clear" w:color="auto" w:fill="auto"/>
            <w:vAlign w:val="center"/>
            <w:hideMark/>
          </w:tcPr>
          <w:p w14:paraId="32384FB8"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Travel</w:t>
            </w:r>
          </w:p>
        </w:tc>
        <w:tc>
          <w:tcPr>
            <w:tcW w:w="0" w:type="auto"/>
            <w:tcBorders>
              <w:top w:val="single" w:sz="4" w:space="0" w:color="auto"/>
              <w:left w:val="nil"/>
              <w:bottom w:val="nil"/>
              <w:right w:val="single" w:sz="4" w:space="0" w:color="auto"/>
            </w:tcBorders>
            <w:shd w:val="clear" w:color="auto" w:fill="auto"/>
            <w:vAlign w:val="center"/>
            <w:hideMark/>
          </w:tcPr>
          <w:p w14:paraId="35571FC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w:t>
            </w:r>
          </w:p>
        </w:tc>
        <w:tc>
          <w:tcPr>
            <w:tcW w:w="0" w:type="auto"/>
            <w:tcBorders>
              <w:top w:val="single" w:sz="4" w:space="0" w:color="auto"/>
              <w:left w:val="nil"/>
              <w:bottom w:val="nil"/>
              <w:right w:val="single" w:sz="4" w:space="0" w:color="auto"/>
            </w:tcBorders>
            <w:shd w:val="clear" w:color="auto" w:fill="auto"/>
            <w:vAlign w:val="center"/>
            <w:hideMark/>
          </w:tcPr>
          <w:p w14:paraId="6A6A2E1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3250</w:t>
            </w:r>
          </w:p>
        </w:tc>
        <w:tc>
          <w:tcPr>
            <w:tcW w:w="0" w:type="auto"/>
            <w:tcBorders>
              <w:top w:val="nil"/>
              <w:left w:val="nil"/>
              <w:bottom w:val="single" w:sz="4" w:space="0" w:color="auto"/>
              <w:right w:val="single" w:sz="4" w:space="0" w:color="auto"/>
            </w:tcBorders>
            <w:shd w:val="clear" w:color="000000" w:fill="FFEB9C"/>
            <w:vAlign w:val="center"/>
            <w:hideMark/>
          </w:tcPr>
          <w:p w14:paraId="06780A2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62AE23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19,500</w:t>
            </w:r>
          </w:p>
        </w:tc>
        <w:tc>
          <w:tcPr>
            <w:tcW w:w="0" w:type="auto"/>
            <w:tcBorders>
              <w:top w:val="nil"/>
              <w:left w:val="nil"/>
              <w:bottom w:val="single" w:sz="4" w:space="0" w:color="auto"/>
              <w:right w:val="single" w:sz="4" w:space="0" w:color="auto"/>
            </w:tcBorders>
            <w:shd w:val="clear" w:color="000000" w:fill="DCE6F1"/>
            <w:vAlign w:val="center"/>
            <w:hideMark/>
          </w:tcPr>
          <w:p w14:paraId="76356CE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AA110E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013109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66F54A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19,500</w:t>
            </w:r>
          </w:p>
        </w:tc>
        <w:tc>
          <w:tcPr>
            <w:tcW w:w="0" w:type="auto"/>
            <w:tcBorders>
              <w:top w:val="nil"/>
              <w:left w:val="nil"/>
              <w:bottom w:val="single" w:sz="4" w:space="0" w:color="auto"/>
              <w:right w:val="single" w:sz="4" w:space="0" w:color="auto"/>
            </w:tcBorders>
            <w:shd w:val="clear" w:color="000000" w:fill="FFFFFF"/>
            <w:vAlign w:val="center"/>
            <w:hideMark/>
          </w:tcPr>
          <w:p w14:paraId="380E890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9,750</w:t>
            </w:r>
          </w:p>
        </w:tc>
        <w:tc>
          <w:tcPr>
            <w:tcW w:w="0" w:type="auto"/>
            <w:tcBorders>
              <w:top w:val="nil"/>
              <w:left w:val="nil"/>
              <w:bottom w:val="single" w:sz="4" w:space="0" w:color="auto"/>
              <w:right w:val="single" w:sz="4" w:space="0" w:color="auto"/>
            </w:tcBorders>
            <w:shd w:val="clear" w:color="000000" w:fill="FFFFFF"/>
            <w:vAlign w:val="center"/>
            <w:hideMark/>
          </w:tcPr>
          <w:p w14:paraId="20AC3BB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9,750</w:t>
            </w:r>
          </w:p>
        </w:tc>
        <w:tc>
          <w:tcPr>
            <w:tcW w:w="0" w:type="auto"/>
            <w:tcBorders>
              <w:top w:val="nil"/>
              <w:left w:val="nil"/>
              <w:bottom w:val="single" w:sz="4" w:space="0" w:color="auto"/>
              <w:right w:val="single" w:sz="4" w:space="0" w:color="auto"/>
            </w:tcBorders>
            <w:shd w:val="clear" w:color="000000" w:fill="FFFFFF"/>
            <w:vAlign w:val="center"/>
            <w:hideMark/>
          </w:tcPr>
          <w:p w14:paraId="0A7AE73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804203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6E52045" w14:textId="77777777" w:rsidTr="008538B1">
        <w:trPr>
          <w:trHeight w:val="255"/>
        </w:trPr>
        <w:tc>
          <w:tcPr>
            <w:tcW w:w="0" w:type="auto"/>
            <w:tcBorders>
              <w:top w:val="single" w:sz="4" w:space="0" w:color="auto"/>
              <w:left w:val="single" w:sz="4" w:space="0" w:color="auto"/>
              <w:bottom w:val="nil"/>
              <w:right w:val="single" w:sz="4" w:space="0" w:color="auto"/>
            </w:tcBorders>
            <w:shd w:val="clear" w:color="auto" w:fill="auto"/>
            <w:vAlign w:val="center"/>
            <w:hideMark/>
          </w:tcPr>
          <w:p w14:paraId="09C3F865"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Local travel (national, local and project staff including DSA)</w:t>
            </w:r>
          </w:p>
        </w:tc>
        <w:tc>
          <w:tcPr>
            <w:tcW w:w="0" w:type="auto"/>
            <w:tcBorders>
              <w:top w:val="single" w:sz="4" w:space="0" w:color="auto"/>
              <w:left w:val="nil"/>
              <w:bottom w:val="nil"/>
              <w:right w:val="single" w:sz="4" w:space="0" w:color="auto"/>
            </w:tcBorders>
            <w:shd w:val="clear" w:color="auto" w:fill="auto"/>
            <w:vAlign w:val="center"/>
            <w:hideMark/>
          </w:tcPr>
          <w:p w14:paraId="3E1CF48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Travel</w:t>
            </w:r>
          </w:p>
        </w:tc>
        <w:tc>
          <w:tcPr>
            <w:tcW w:w="0" w:type="auto"/>
            <w:tcBorders>
              <w:top w:val="single" w:sz="4" w:space="0" w:color="auto"/>
              <w:left w:val="nil"/>
              <w:bottom w:val="nil"/>
              <w:right w:val="single" w:sz="4" w:space="0" w:color="auto"/>
            </w:tcBorders>
            <w:shd w:val="clear" w:color="auto" w:fill="auto"/>
            <w:vAlign w:val="center"/>
            <w:hideMark/>
          </w:tcPr>
          <w:p w14:paraId="77DE0E4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72</w:t>
            </w:r>
          </w:p>
        </w:tc>
        <w:tc>
          <w:tcPr>
            <w:tcW w:w="0" w:type="auto"/>
            <w:tcBorders>
              <w:top w:val="single" w:sz="4" w:space="0" w:color="auto"/>
              <w:left w:val="nil"/>
              <w:bottom w:val="nil"/>
              <w:right w:val="single" w:sz="4" w:space="0" w:color="auto"/>
            </w:tcBorders>
            <w:shd w:val="clear" w:color="auto" w:fill="auto"/>
            <w:vAlign w:val="center"/>
            <w:hideMark/>
          </w:tcPr>
          <w:p w14:paraId="1CD7745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w:t>
            </w:r>
          </w:p>
        </w:tc>
        <w:tc>
          <w:tcPr>
            <w:tcW w:w="0" w:type="auto"/>
            <w:tcBorders>
              <w:top w:val="nil"/>
              <w:left w:val="nil"/>
              <w:bottom w:val="single" w:sz="4" w:space="0" w:color="auto"/>
              <w:right w:val="single" w:sz="4" w:space="0" w:color="auto"/>
            </w:tcBorders>
            <w:shd w:val="clear" w:color="000000" w:fill="FFEB9C"/>
            <w:vAlign w:val="center"/>
            <w:hideMark/>
          </w:tcPr>
          <w:p w14:paraId="10971BD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1,920</w:t>
            </w:r>
          </w:p>
        </w:tc>
        <w:tc>
          <w:tcPr>
            <w:tcW w:w="0" w:type="auto"/>
            <w:tcBorders>
              <w:top w:val="nil"/>
              <w:left w:val="nil"/>
              <w:bottom w:val="single" w:sz="4" w:space="0" w:color="auto"/>
              <w:right w:val="single" w:sz="4" w:space="0" w:color="auto"/>
            </w:tcBorders>
            <w:shd w:val="clear" w:color="000000" w:fill="D8E4BC"/>
            <w:vAlign w:val="center"/>
            <w:hideMark/>
          </w:tcPr>
          <w:p w14:paraId="10134EE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DCE6F1"/>
            <w:vAlign w:val="center"/>
            <w:hideMark/>
          </w:tcPr>
          <w:p w14:paraId="4FC711A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1,600</w:t>
            </w:r>
          </w:p>
        </w:tc>
        <w:tc>
          <w:tcPr>
            <w:tcW w:w="0" w:type="auto"/>
            <w:tcBorders>
              <w:top w:val="nil"/>
              <w:left w:val="nil"/>
              <w:bottom w:val="single" w:sz="4" w:space="0" w:color="auto"/>
              <w:right w:val="single" w:sz="4" w:space="0" w:color="auto"/>
            </w:tcBorders>
            <w:shd w:val="clear" w:color="000000" w:fill="F2DCDB"/>
            <w:vAlign w:val="center"/>
            <w:hideMark/>
          </w:tcPr>
          <w:p w14:paraId="22FCA7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1C51522"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0C8A81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11,520</w:t>
            </w:r>
          </w:p>
        </w:tc>
        <w:tc>
          <w:tcPr>
            <w:tcW w:w="0" w:type="auto"/>
            <w:tcBorders>
              <w:top w:val="nil"/>
              <w:left w:val="nil"/>
              <w:bottom w:val="single" w:sz="4" w:space="0" w:color="auto"/>
              <w:right w:val="single" w:sz="4" w:space="0" w:color="auto"/>
            </w:tcBorders>
            <w:shd w:val="clear" w:color="000000" w:fill="FFFFFF"/>
            <w:vAlign w:val="center"/>
            <w:hideMark/>
          </w:tcPr>
          <w:p w14:paraId="7CE58C6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3,456</w:t>
            </w:r>
          </w:p>
        </w:tc>
        <w:tc>
          <w:tcPr>
            <w:tcW w:w="0" w:type="auto"/>
            <w:tcBorders>
              <w:top w:val="nil"/>
              <w:left w:val="nil"/>
              <w:bottom w:val="single" w:sz="4" w:space="0" w:color="auto"/>
              <w:right w:val="single" w:sz="4" w:space="0" w:color="auto"/>
            </w:tcBorders>
            <w:shd w:val="clear" w:color="000000" w:fill="FFFFFF"/>
            <w:vAlign w:val="center"/>
            <w:hideMark/>
          </w:tcPr>
          <w:p w14:paraId="0D47B2D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4,608</w:t>
            </w:r>
          </w:p>
        </w:tc>
        <w:tc>
          <w:tcPr>
            <w:tcW w:w="0" w:type="auto"/>
            <w:tcBorders>
              <w:top w:val="nil"/>
              <w:left w:val="nil"/>
              <w:bottom w:val="single" w:sz="4" w:space="0" w:color="auto"/>
              <w:right w:val="single" w:sz="4" w:space="0" w:color="auto"/>
            </w:tcBorders>
            <w:shd w:val="clear" w:color="000000" w:fill="FFFFFF"/>
            <w:vAlign w:val="center"/>
            <w:hideMark/>
          </w:tcPr>
          <w:p w14:paraId="12A4CC2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3,456</w:t>
            </w:r>
          </w:p>
        </w:tc>
        <w:tc>
          <w:tcPr>
            <w:tcW w:w="0" w:type="auto"/>
            <w:tcBorders>
              <w:top w:val="nil"/>
              <w:left w:val="nil"/>
              <w:bottom w:val="single" w:sz="4" w:space="0" w:color="auto"/>
              <w:right w:val="single" w:sz="4" w:space="0" w:color="auto"/>
            </w:tcBorders>
            <w:shd w:val="clear" w:color="000000" w:fill="FFFFFF"/>
            <w:vAlign w:val="center"/>
            <w:hideMark/>
          </w:tcPr>
          <w:p w14:paraId="5737E8A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924B481"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C0C0C0"/>
            <w:vAlign w:val="center"/>
            <w:hideMark/>
          </w:tcPr>
          <w:p w14:paraId="6F13A31F"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5900 total travel</w:t>
            </w:r>
          </w:p>
        </w:tc>
        <w:tc>
          <w:tcPr>
            <w:tcW w:w="0" w:type="auto"/>
            <w:tcBorders>
              <w:top w:val="nil"/>
              <w:left w:val="nil"/>
              <w:bottom w:val="single" w:sz="4" w:space="0" w:color="auto"/>
              <w:right w:val="single" w:sz="4" w:space="0" w:color="auto"/>
            </w:tcBorders>
            <w:shd w:val="clear" w:color="000000" w:fill="C0C0C0"/>
            <w:vAlign w:val="center"/>
            <w:hideMark/>
          </w:tcPr>
          <w:p w14:paraId="5F65D4F8"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28,170</w:t>
            </w:r>
          </w:p>
        </w:tc>
        <w:tc>
          <w:tcPr>
            <w:tcW w:w="0" w:type="auto"/>
            <w:tcBorders>
              <w:top w:val="nil"/>
              <w:left w:val="nil"/>
              <w:bottom w:val="single" w:sz="4" w:space="0" w:color="auto"/>
              <w:right w:val="single" w:sz="4" w:space="0" w:color="auto"/>
            </w:tcBorders>
            <w:shd w:val="clear" w:color="000000" w:fill="C0C0C0"/>
            <w:vAlign w:val="center"/>
            <w:hideMark/>
          </w:tcPr>
          <w:p w14:paraId="60A81FE8"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65,000</w:t>
            </w:r>
          </w:p>
        </w:tc>
        <w:tc>
          <w:tcPr>
            <w:tcW w:w="0" w:type="auto"/>
            <w:tcBorders>
              <w:top w:val="nil"/>
              <w:left w:val="nil"/>
              <w:bottom w:val="single" w:sz="4" w:space="0" w:color="auto"/>
              <w:right w:val="single" w:sz="4" w:space="0" w:color="auto"/>
            </w:tcBorders>
            <w:shd w:val="clear" w:color="000000" w:fill="C0C0C0"/>
            <w:vAlign w:val="center"/>
            <w:hideMark/>
          </w:tcPr>
          <w:p w14:paraId="2CDD041D"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16,600</w:t>
            </w:r>
          </w:p>
        </w:tc>
        <w:tc>
          <w:tcPr>
            <w:tcW w:w="0" w:type="auto"/>
            <w:tcBorders>
              <w:top w:val="nil"/>
              <w:left w:val="nil"/>
              <w:bottom w:val="single" w:sz="4" w:space="0" w:color="auto"/>
              <w:right w:val="single" w:sz="4" w:space="0" w:color="auto"/>
            </w:tcBorders>
            <w:shd w:val="clear" w:color="000000" w:fill="C0C0C0"/>
            <w:vAlign w:val="center"/>
            <w:hideMark/>
          </w:tcPr>
          <w:p w14:paraId="35F3978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3,750</w:t>
            </w:r>
          </w:p>
        </w:tc>
        <w:tc>
          <w:tcPr>
            <w:tcW w:w="0" w:type="auto"/>
            <w:tcBorders>
              <w:top w:val="nil"/>
              <w:left w:val="nil"/>
              <w:bottom w:val="single" w:sz="4" w:space="0" w:color="auto"/>
              <w:right w:val="single" w:sz="4" w:space="0" w:color="auto"/>
            </w:tcBorders>
            <w:shd w:val="clear" w:color="000000" w:fill="C0C0C0"/>
            <w:vAlign w:val="center"/>
            <w:hideMark/>
          </w:tcPr>
          <w:p w14:paraId="5D095C27"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4B2127E6"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113,520</w:t>
            </w:r>
          </w:p>
        </w:tc>
        <w:tc>
          <w:tcPr>
            <w:tcW w:w="0" w:type="auto"/>
            <w:tcBorders>
              <w:top w:val="nil"/>
              <w:left w:val="nil"/>
              <w:bottom w:val="single" w:sz="4" w:space="0" w:color="auto"/>
              <w:right w:val="single" w:sz="4" w:space="0" w:color="auto"/>
            </w:tcBorders>
            <w:shd w:val="clear" w:color="000000" w:fill="C0C0C0"/>
            <w:vAlign w:val="center"/>
            <w:hideMark/>
          </w:tcPr>
          <w:p w14:paraId="5204735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37,956</w:t>
            </w:r>
          </w:p>
        </w:tc>
        <w:tc>
          <w:tcPr>
            <w:tcW w:w="0" w:type="auto"/>
            <w:tcBorders>
              <w:top w:val="nil"/>
              <w:left w:val="nil"/>
              <w:bottom w:val="single" w:sz="4" w:space="0" w:color="auto"/>
              <w:right w:val="single" w:sz="4" w:space="0" w:color="auto"/>
            </w:tcBorders>
            <w:shd w:val="clear" w:color="000000" w:fill="C0C0C0"/>
            <w:vAlign w:val="center"/>
            <w:hideMark/>
          </w:tcPr>
          <w:p w14:paraId="0FC9300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47,358</w:t>
            </w:r>
          </w:p>
        </w:tc>
        <w:tc>
          <w:tcPr>
            <w:tcW w:w="0" w:type="auto"/>
            <w:tcBorders>
              <w:top w:val="nil"/>
              <w:left w:val="nil"/>
              <w:bottom w:val="single" w:sz="4" w:space="0" w:color="auto"/>
              <w:right w:val="single" w:sz="4" w:space="0" w:color="auto"/>
            </w:tcBorders>
            <w:shd w:val="clear" w:color="000000" w:fill="C0C0C0"/>
            <w:vAlign w:val="center"/>
            <w:hideMark/>
          </w:tcPr>
          <w:p w14:paraId="3443BC68"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28,206</w:t>
            </w:r>
          </w:p>
        </w:tc>
        <w:tc>
          <w:tcPr>
            <w:tcW w:w="0" w:type="auto"/>
            <w:tcBorders>
              <w:top w:val="nil"/>
              <w:left w:val="nil"/>
              <w:bottom w:val="single" w:sz="4" w:space="0" w:color="auto"/>
              <w:right w:val="single" w:sz="4" w:space="0" w:color="auto"/>
            </w:tcBorders>
            <w:shd w:val="clear" w:color="000000" w:fill="C0C0C0"/>
            <w:vAlign w:val="center"/>
            <w:hideMark/>
          </w:tcPr>
          <w:p w14:paraId="259FA90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r>
      <w:tr w:rsidR="008538B1" w:rsidRPr="005C403C" w14:paraId="0DD54489"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000000"/>
            <w:vAlign w:val="center"/>
            <w:hideMark/>
          </w:tcPr>
          <w:p w14:paraId="102DAAD5"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5023 training and workshops</w:t>
            </w:r>
          </w:p>
        </w:tc>
        <w:tc>
          <w:tcPr>
            <w:tcW w:w="0" w:type="auto"/>
            <w:tcBorders>
              <w:top w:val="nil"/>
              <w:left w:val="nil"/>
              <w:bottom w:val="single" w:sz="4" w:space="0" w:color="auto"/>
              <w:right w:val="single" w:sz="4" w:space="0" w:color="auto"/>
            </w:tcBorders>
            <w:shd w:val="clear" w:color="000000" w:fill="000000"/>
            <w:vAlign w:val="center"/>
            <w:hideMark/>
          </w:tcPr>
          <w:p w14:paraId="42FF6B7F"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BCBB0DD"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304D044C"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5AAB4AC"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0E1F4E3"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77C9078"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0BF0391"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4AF89F73"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3F09ED72"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7AE7131D"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r>
      <w:tr w:rsidR="008538B1" w:rsidRPr="005C403C" w14:paraId="7505C001"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B2FF2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Awareness/consultation workshops on Biosafety Act</w:t>
            </w:r>
          </w:p>
        </w:tc>
        <w:tc>
          <w:tcPr>
            <w:tcW w:w="0" w:type="auto"/>
            <w:tcBorders>
              <w:top w:val="nil"/>
              <w:left w:val="nil"/>
              <w:bottom w:val="single" w:sz="4" w:space="0" w:color="auto"/>
              <w:right w:val="single" w:sz="4" w:space="0" w:color="auto"/>
            </w:tcBorders>
            <w:shd w:val="clear" w:color="auto" w:fill="auto"/>
            <w:vAlign w:val="center"/>
            <w:hideMark/>
          </w:tcPr>
          <w:p w14:paraId="72F27A2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workshops</w:t>
            </w:r>
          </w:p>
        </w:tc>
        <w:tc>
          <w:tcPr>
            <w:tcW w:w="0" w:type="auto"/>
            <w:tcBorders>
              <w:top w:val="nil"/>
              <w:left w:val="nil"/>
              <w:bottom w:val="single" w:sz="4" w:space="0" w:color="auto"/>
              <w:right w:val="single" w:sz="4" w:space="0" w:color="auto"/>
            </w:tcBorders>
            <w:shd w:val="clear" w:color="auto" w:fill="auto"/>
            <w:vAlign w:val="center"/>
            <w:hideMark/>
          </w:tcPr>
          <w:p w14:paraId="5B44992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w:t>
            </w:r>
          </w:p>
        </w:tc>
        <w:tc>
          <w:tcPr>
            <w:tcW w:w="0" w:type="auto"/>
            <w:tcBorders>
              <w:top w:val="nil"/>
              <w:left w:val="nil"/>
              <w:bottom w:val="single" w:sz="4" w:space="0" w:color="auto"/>
              <w:right w:val="single" w:sz="4" w:space="0" w:color="auto"/>
            </w:tcBorders>
            <w:shd w:val="clear" w:color="auto" w:fill="auto"/>
            <w:vAlign w:val="center"/>
            <w:hideMark/>
          </w:tcPr>
          <w:p w14:paraId="71B48AE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EB9C"/>
            <w:vAlign w:val="center"/>
            <w:hideMark/>
          </w:tcPr>
          <w:p w14:paraId="3641343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D8E4BC"/>
            <w:vAlign w:val="center"/>
            <w:hideMark/>
          </w:tcPr>
          <w:p w14:paraId="7E7D88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30E6065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038E49C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04B1B2D6"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026772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FFFF"/>
            <w:vAlign w:val="center"/>
            <w:hideMark/>
          </w:tcPr>
          <w:p w14:paraId="4EB63B4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1,600</w:t>
            </w:r>
          </w:p>
        </w:tc>
        <w:tc>
          <w:tcPr>
            <w:tcW w:w="0" w:type="auto"/>
            <w:tcBorders>
              <w:top w:val="nil"/>
              <w:left w:val="nil"/>
              <w:bottom w:val="single" w:sz="4" w:space="0" w:color="auto"/>
              <w:right w:val="single" w:sz="4" w:space="0" w:color="auto"/>
            </w:tcBorders>
            <w:shd w:val="clear" w:color="000000" w:fill="FFFFFF"/>
            <w:vAlign w:val="center"/>
            <w:hideMark/>
          </w:tcPr>
          <w:p w14:paraId="400E104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3,200</w:t>
            </w:r>
          </w:p>
        </w:tc>
        <w:tc>
          <w:tcPr>
            <w:tcW w:w="0" w:type="auto"/>
            <w:tcBorders>
              <w:top w:val="nil"/>
              <w:left w:val="nil"/>
              <w:bottom w:val="single" w:sz="4" w:space="0" w:color="auto"/>
              <w:right w:val="single" w:sz="4" w:space="0" w:color="auto"/>
            </w:tcBorders>
            <w:shd w:val="clear" w:color="000000" w:fill="FFFFFF"/>
            <w:vAlign w:val="center"/>
            <w:hideMark/>
          </w:tcPr>
          <w:p w14:paraId="76925D2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3,200</w:t>
            </w:r>
          </w:p>
        </w:tc>
        <w:tc>
          <w:tcPr>
            <w:tcW w:w="0" w:type="auto"/>
            <w:tcBorders>
              <w:top w:val="nil"/>
              <w:left w:val="nil"/>
              <w:bottom w:val="single" w:sz="4" w:space="0" w:color="auto"/>
              <w:right w:val="single" w:sz="4" w:space="0" w:color="auto"/>
            </w:tcBorders>
            <w:shd w:val="clear" w:color="000000" w:fill="FFFFFF"/>
            <w:vAlign w:val="center"/>
            <w:hideMark/>
          </w:tcPr>
          <w:p w14:paraId="680DD08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BDD1848"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A3D4F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Working group meetings for Biosafety Master Plan, biosafety regulations, and procedures</w:t>
            </w:r>
          </w:p>
        </w:tc>
        <w:tc>
          <w:tcPr>
            <w:tcW w:w="0" w:type="auto"/>
            <w:tcBorders>
              <w:top w:val="nil"/>
              <w:left w:val="nil"/>
              <w:bottom w:val="single" w:sz="4" w:space="0" w:color="auto"/>
              <w:right w:val="single" w:sz="4" w:space="0" w:color="auto"/>
            </w:tcBorders>
            <w:shd w:val="clear" w:color="auto" w:fill="auto"/>
            <w:vAlign w:val="center"/>
            <w:hideMark/>
          </w:tcPr>
          <w:p w14:paraId="402D98B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meetings</w:t>
            </w:r>
          </w:p>
        </w:tc>
        <w:tc>
          <w:tcPr>
            <w:tcW w:w="0" w:type="auto"/>
            <w:tcBorders>
              <w:top w:val="nil"/>
              <w:left w:val="nil"/>
              <w:bottom w:val="single" w:sz="4" w:space="0" w:color="auto"/>
              <w:right w:val="single" w:sz="4" w:space="0" w:color="auto"/>
            </w:tcBorders>
            <w:shd w:val="clear" w:color="auto" w:fill="auto"/>
            <w:vAlign w:val="center"/>
            <w:hideMark/>
          </w:tcPr>
          <w:p w14:paraId="30496D7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w:t>
            </w:r>
          </w:p>
        </w:tc>
        <w:tc>
          <w:tcPr>
            <w:tcW w:w="0" w:type="auto"/>
            <w:tcBorders>
              <w:top w:val="nil"/>
              <w:left w:val="nil"/>
              <w:bottom w:val="single" w:sz="4" w:space="0" w:color="auto"/>
              <w:right w:val="single" w:sz="4" w:space="0" w:color="auto"/>
            </w:tcBorders>
            <w:shd w:val="clear" w:color="auto" w:fill="auto"/>
            <w:vAlign w:val="center"/>
            <w:hideMark/>
          </w:tcPr>
          <w:p w14:paraId="0BFA44A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FFEB9C"/>
            <w:vAlign w:val="center"/>
            <w:hideMark/>
          </w:tcPr>
          <w:p w14:paraId="1B28984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5,000</w:t>
            </w:r>
          </w:p>
        </w:tc>
        <w:tc>
          <w:tcPr>
            <w:tcW w:w="0" w:type="auto"/>
            <w:tcBorders>
              <w:top w:val="nil"/>
              <w:left w:val="nil"/>
              <w:bottom w:val="single" w:sz="4" w:space="0" w:color="auto"/>
              <w:right w:val="single" w:sz="4" w:space="0" w:color="auto"/>
            </w:tcBorders>
            <w:shd w:val="clear" w:color="000000" w:fill="D8E4BC"/>
            <w:vAlign w:val="center"/>
            <w:hideMark/>
          </w:tcPr>
          <w:p w14:paraId="7F65CA6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F13CF7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60B5C5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CE2CB3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39B447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5,000</w:t>
            </w:r>
          </w:p>
        </w:tc>
        <w:tc>
          <w:tcPr>
            <w:tcW w:w="0" w:type="auto"/>
            <w:tcBorders>
              <w:top w:val="nil"/>
              <w:left w:val="nil"/>
              <w:bottom w:val="single" w:sz="4" w:space="0" w:color="auto"/>
              <w:right w:val="single" w:sz="4" w:space="0" w:color="auto"/>
            </w:tcBorders>
            <w:shd w:val="clear" w:color="000000" w:fill="FFFFFF"/>
            <w:vAlign w:val="center"/>
            <w:hideMark/>
          </w:tcPr>
          <w:p w14:paraId="069D6AE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2,500</w:t>
            </w:r>
          </w:p>
        </w:tc>
        <w:tc>
          <w:tcPr>
            <w:tcW w:w="0" w:type="auto"/>
            <w:tcBorders>
              <w:top w:val="nil"/>
              <w:left w:val="nil"/>
              <w:bottom w:val="single" w:sz="4" w:space="0" w:color="auto"/>
              <w:right w:val="single" w:sz="4" w:space="0" w:color="auto"/>
            </w:tcBorders>
            <w:shd w:val="clear" w:color="000000" w:fill="FFFFFF"/>
            <w:vAlign w:val="center"/>
            <w:hideMark/>
          </w:tcPr>
          <w:p w14:paraId="601B278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2,500</w:t>
            </w:r>
          </w:p>
        </w:tc>
        <w:tc>
          <w:tcPr>
            <w:tcW w:w="0" w:type="auto"/>
            <w:tcBorders>
              <w:top w:val="nil"/>
              <w:left w:val="nil"/>
              <w:bottom w:val="single" w:sz="4" w:space="0" w:color="auto"/>
              <w:right w:val="single" w:sz="4" w:space="0" w:color="auto"/>
            </w:tcBorders>
            <w:shd w:val="clear" w:color="000000" w:fill="FFFFFF"/>
            <w:vAlign w:val="center"/>
            <w:hideMark/>
          </w:tcPr>
          <w:p w14:paraId="0CC8AA2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9339B6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3C69AAD"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F94A8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Policy/regulation trainings</w:t>
            </w:r>
          </w:p>
        </w:tc>
        <w:tc>
          <w:tcPr>
            <w:tcW w:w="0" w:type="auto"/>
            <w:tcBorders>
              <w:top w:val="nil"/>
              <w:left w:val="nil"/>
              <w:bottom w:val="single" w:sz="4" w:space="0" w:color="auto"/>
              <w:right w:val="single" w:sz="4" w:space="0" w:color="auto"/>
            </w:tcBorders>
            <w:shd w:val="clear" w:color="auto" w:fill="auto"/>
            <w:vAlign w:val="center"/>
            <w:hideMark/>
          </w:tcPr>
          <w:p w14:paraId="75AD5570"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trainings</w:t>
            </w:r>
          </w:p>
        </w:tc>
        <w:tc>
          <w:tcPr>
            <w:tcW w:w="0" w:type="auto"/>
            <w:tcBorders>
              <w:top w:val="nil"/>
              <w:left w:val="nil"/>
              <w:bottom w:val="single" w:sz="4" w:space="0" w:color="auto"/>
              <w:right w:val="single" w:sz="4" w:space="0" w:color="auto"/>
            </w:tcBorders>
            <w:shd w:val="clear" w:color="auto" w:fill="auto"/>
            <w:vAlign w:val="center"/>
            <w:hideMark/>
          </w:tcPr>
          <w:p w14:paraId="15B3AA9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w:t>
            </w:r>
          </w:p>
        </w:tc>
        <w:tc>
          <w:tcPr>
            <w:tcW w:w="0" w:type="auto"/>
            <w:tcBorders>
              <w:top w:val="nil"/>
              <w:left w:val="nil"/>
              <w:bottom w:val="single" w:sz="4" w:space="0" w:color="auto"/>
              <w:right w:val="single" w:sz="4" w:space="0" w:color="auto"/>
            </w:tcBorders>
            <w:shd w:val="clear" w:color="auto" w:fill="auto"/>
            <w:vAlign w:val="center"/>
            <w:hideMark/>
          </w:tcPr>
          <w:p w14:paraId="28A3405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EB9C"/>
            <w:vAlign w:val="center"/>
            <w:hideMark/>
          </w:tcPr>
          <w:p w14:paraId="19E7FDE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D8E4BC"/>
            <w:vAlign w:val="center"/>
            <w:hideMark/>
          </w:tcPr>
          <w:p w14:paraId="74047EE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6B84502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4E04073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0B96A0FB"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CAA6D4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FFFFFF"/>
            <w:vAlign w:val="center"/>
            <w:hideMark/>
          </w:tcPr>
          <w:p w14:paraId="212F7AE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58A29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FFFF"/>
            <w:vAlign w:val="center"/>
            <w:hideMark/>
          </w:tcPr>
          <w:p w14:paraId="10665DC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FFFF"/>
            <w:vAlign w:val="center"/>
            <w:hideMark/>
          </w:tcPr>
          <w:p w14:paraId="42286C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2DC9AF4"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2891C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BCH training for Focal Point, IT staff, Nodal Officers in SCAs etc.</w:t>
            </w:r>
          </w:p>
        </w:tc>
        <w:tc>
          <w:tcPr>
            <w:tcW w:w="0" w:type="auto"/>
            <w:tcBorders>
              <w:top w:val="nil"/>
              <w:left w:val="nil"/>
              <w:bottom w:val="single" w:sz="4" w:space="0" w:color="auto"/>
              <w:right w:val="single" w:sz="4" w:space="0" w:color="auto"/>
            </w:tcBorders>
            <w:shd w:val="clear" w:color="auto" w:fill="auto"/>
            <w:vAlign w:val="center"/>
            <w:hideMark/>
          </w:tcPr>
          <w:p w14:paraId="506E2CBB"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trainings</w:t>
            </w:r>
          </w:p>
        </w:tc>
        <w:tc>
          <w:tcPr>
            <w:tcW w:w="0" w:type="auto"/>
            <w:tcBorders>
              <w:top w:val="nil"/>
              <w:left w:val="nil"/>
              <w:bottom w:val="single" w:sz="4" w:space="0" w:color="auto"/>
              <w:right w:val="single" w:sz="4" w:space="0" w:color="auto"/>
            </w:tcBorders>
            <w:shd w:val="clear" w:color="auto" w:fill="auto"/>
            <w:vAlign w:val="center"/>
            <w:hideMark/>
          </w:tcPr>
          <w:p w14:paraId="2DB6D1C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w:t>
            </w:r>
          </w:p>
        </w:tc>
        <w:tc>
          <w:tcPr>
            <w:tcW w:w="0" w:type="auto"/>
            <w:tcBorders>
              <w:top w:val="nil"/>
              <w:left w:val="nil"/>
              <w:bottom w:val="single" w:sz="4" w:space="0" w:color="auto"/>
              <w:right w:val="single" w:sz="4" w:space="0" w:color="auto"/>
            </w:tcBorders>
            <w:shd w:val="clear" w:color="auto" w:fill="auto"/>
            <w:vAlign w:val="center"/>
            <w:hideMark/>
          </w:tcPr>
          <w:p w14:paraId="599BBDC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FFEB9C"/>
            <w:vAlign w:val="center"/>
            <w:hideMark/>
          </w:tcPr>
          <w:p w14:paraId="46CD45E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D8E4BC"/>
            <w:vAlign w:val="center"/>
            <w:hideMark/>
          </w:tcPr>
          <w:p w14:paraId="4BFE8B8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F3A814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027E10C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9558A1D"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1A057C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FFFFFF"/>
            <w:vAlign w:val="center"/>
            <w:hideMark/>
          </w:tcPr>
          <w:p w14:paraId="1F5329B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w:t>
            </w:r>
          </w:p>
        </w:tc>
        <w:tc>
          <w:tcPr>
            <w:tcW w:w="0" w:type="auto"/>
            <w:tcBorders>
              <w:top w:val="nil"/>
              <w:left w:val="nil"/>
              <w:bottom w:val="single" w:sz="4" w:space="0" w:color="auto"/>
              <w:right w:val="single" w:sz="4" w:space="0" w:color="auto"/>
            </w:tcBorders>
            <w:shd w:val="clear" w:color="000000" w:fill="FFFFFF"/>
            <w:vAlign w:val="center"/>
            <w:hideMark/>
          </w:tcPr>
          <w:p w14:paraId="5474C1A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1,600</w:t>
            </w:r>
          </w:p>
        </w:tc>
        <w:tc>
          <w:tcPr>
            <w:tcW w:w="0" w:type="auto"/>
            <w:tcBorders>
              <w:top w:val="nil"/>
              <w:left w:val="nil"/>
              <w:bottom w:val="single" w:sz="4" w:space="0" w:color="auto"/>
              <w:right w:val="single" w:sz="4" w:space="0" w:color="auto"/>
            </w:tcBorders>
            <w:shd w:val="clear" w:color="000000" w:fill="FFFFFF"/>
            <w:vAlign w:val="center"/>
            <w:hideMark/>
          </w:tcPr>
          <w:p w14:paraId="1E34F70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70F5DAE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676DE7B6"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31490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Awareness/training in using BCH for stakeholders</w:t>
            </w:r>
          </w:p>
        </w:tc>
        <w:tc>
          <w:tcPr>
            <w:tcW w:w="0" w:type="auto"/>
            <w:tcBorders>
              <w:top w:val="nil"/>
              <w:left w:val="nil"/>
              <w:bottom w:val="single" w:sz="4" w:space="0" w:color="auto"/>
              <w:right w:val="single" w:sz="4" w:space="0" w:color="auto"/>
            </w:tcBorders>
            <w:shd w:val="clear" w:color="auto" w:fill="auto"/>
            <w:vAlign w:val="center"/>
            <w:hideMark/>
          </w:tcPr>
          <w:p w14:paraId="71CA4DF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trainings</w:t>
            </w:r>
          </w:p>
        </w:tc>
        <w:tc>
          <w:tcPr>
            <w:tcW w:w="0" w:type="auto"/>
            <w:tcBorders>
              <w:top w:val="nil"/>
              <w:left w:val="nil"/>
              <w:bottom w:val="single" w:sz="4" w:space="0" w:color="auto"/>
              <w:right w:val="single" w:sz="4" w:space="0" w:color="auto"/>
            </w:tcBorders>
            <w:shd w:val="clear" w:color="auto" w:fill="auto"/>
            <w:vAlign w:val="center"/>
            <w:hideMark/>
          </w:tcPr>
          <w:p w14:paraId="791E6CD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w:t>
            </w:r>
          </w:p>
        </w:tc>
        <w:tc>
          <w:tcPr>
            <w:tcW w:w="0" w:type="auto"/>
            <w:tcBorders>
              <w:top w:val="nil"/>
              <w:left w:val="nil"/>
              <w:bottom w:val="single" w:sz="4" w:space="0" w:color="auto"/>
              <w:right w:val="single" w:sz="4" w:space="0" w:color="auto"/>
            </w:tcBorders>
            <w:shd w:val="clear" w:color="auto" w:fill="auto"/>
            <w:vAlign w:val="center"/>
            <w:hideMark/>
          </w:tcPr>
          <w:p w14:paraId="1F43AD5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w:t>
            </w:r>
          </w:p>
        </w:tc>
        <w:tc>
          <w:tcPr>
            <w:tcW w:w="0" w:type="auto"/>
            <w:tcBorders>
              <w:top w:val="nil"/>
              <w:left w:val="nil"/>
              <w:bottom w:val="single" w:sz="4" w:space="0" w:color="auto"/>
              <w:right w:val="single" w:sz="4" w:space="0" w:color="auto"/>
            </w:tcBorders>
            <w:shd w:val="clear" w:color="000000" w:fill="FFEB9C"/>
            <w:vAlign w:val="center"/>
            <w:hideMark/>
          </w:tcPr>
          <w:p w14:paraId="025E702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D8E4BC"/>
            <w:vAlign w:val="center"/>
            <w:hideMark/>
          </w:tcPr>
          <w:p w14:paraId="7C003CF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302F923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2C0857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700E4EA"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85AD89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FFFFFF"/>
            <w:vAlign w:val="center"/>
            <w:hideMark/>
          </w:tcPr>
          <w:p w14:paraId="3035300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37FE4A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1,800</w:t>
            </w:r>
          </w:p>
        </w:tc>
        <w:tc>
          <w:tcPr>
            <w:tcW w:w="0" w:type="auto"/>
            <w:tcBorders>
              <w:top w:val="nil"/>
              <w:left w:val="nil"/>
              <w:bottom w:val="single" w:sz="4" w:space="0" w:color="auto"/>
              <w:right w:val="single" w:sz="4" w:space="0" w:color="auto"/>
            </w:tcBorders>
            <w:shd w:val="clear" w:color="000000" w:fill="FFFFFF"/>
            <w:vAlign w:val="center"/>
            <w:hideMark/>
          </w:tcPr>
          <w:p w14:paraId="5C73439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4,200</w:t>
            </w:r>
          </w:p>
        </w:tc>
        <w:tc>
          <w:tcPr>
            <w:tcW w:w="0" w:type="auto"/>
            <w:tcBorders>
              <w:top w:val="nil"/>
              <w:left w:val="nil"/>
              <w:bottom w:val="single" w:sz="4" w:space="0" w:color="auto"/>
              <w:right w:val="single" w:sz="4" w:space="0" w:color="auto"/>
            </w:tcBorders>
            <w:shd w:val="clear" w:color="000000" w:fill="FFFFFF"/>
            <w:vAlign w:val="center"/>
            <w:hideMark/>
          </w:tcPr>
          <w:p w14:paraId="4CF4D3C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5FA6846F"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5F309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Consultative stakeholders meetings for finalizing various guidance documents</w:t>
            </w:r>
          </w:p>
        </w:tc>
        <w:tc>
          <w:tcPr>
            <w:tcW w:w="0" w:type="auto"/>
            <w:tcBorders>
              <w:top w:val="nil"/>
              <w:left w:val="nil"/>
              <w:bottom w:val="single" w:sz="4" w:space="0" w:color="auto"/>
              <w:right w:val="single" w:sz="4" w:space="0" w:color="auto"/>
            </w:tcBorders>
            <w:shd w:val="clear" w:color="auto" w:fill="auto"/>
            <w:vAlign w:val="center"/>
            <w:hideMark/>
          </w:tcPr>
          <w:p w14:paraId="24D729C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meetings</w:t>
            </w:r>
          </w:p>
        </w:tc>
        <w:tc>
          <w:tcPr>
            <w:tcW w:w="0" w:type="auto"/>
            <w:tcBorders>
              <w:top w:val="nil"/>
              <w:left w:val="nil"/>
              <w:bottom w:val="single" w:sz="4" w:space="0" w:color="auto"/>
              <w:right w:val="single" w:sz="4" w:space="0" w:color="auto"/>
            </w:tcBorders>
            <w:shd w:val="clear" w:color="auto" w:fill="auto"/>
            <w:vAlign w:val="center"/>
            <w:hideMark/>
          </w:tcPr>
          <w:p w14:paraId="6D69AD5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w:t>
            </w:r>
          </w:p>
        </w:tc>
        <w:tc>
          <w:tcPr>
            <w:tcW w:w="0" w:type="auto"/>
            <w:tcBorders>
              <w:top w:val="nil"/>
              <w:left w:val="nil"/>
              <w:bottom w:val="single" w:sz="4" w:space="0" w:color="auto"/>
              <w:right w:val="single" w:sz="4" w:space="0" w:color="auto"/>
            </w:tcBorders>
            <w:shd w:val="clear" w:color="auto" w:fill="auto"/>
            <w:vAlign w:val="center"/>
            <w:hideMark/>
          </w:tcPr>
          <w:p w14:paraId="0A2C202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FFEB9C"/>
            <w:vAlign w:val="center"/>
            <w:hideMark/>
          </w:tcPr>
          <w:p w14:paraId="59DB271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777F89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DCE6F1"/>
            <w:vAlign w:val="center"/>
            <w:hideMark/>
          </w:tcPr>
          <w:p w14:paraId="6088CB7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AF3664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6A8ADC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701EA2D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625A419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000000" w:fill="FFFFFF"/>
            <w:vAlign w:val="center"/>
            <w:hideMark/>
          </w:tcPr>
          <w:p w14:paraId="3B9300E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000000" w:fill="FFFFFF"/>
            <w:vAlign w:val="center"/>
            <w:hideMark/>
          </w:tcPr>
          <w:p w14:paraId="119700A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900D2D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52B71772"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3384D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 of regulators and scientists in RA, RM and RC</w:t>
            </w:r>
          </w:p>
        </w:tc>
        <w:tc>
          <w:tcPr>
            <w:tcW w:w="0" w:type="auto"/>
            <w:tcBorders>
              <w:top w:val="nil"/>
              <w:left w:val="nil"/>
              <w:bottom w:val="single" w:sz="4" w:space="0" w:color="auto"/>
              <w:right w:val="single" w:sz="4" w:space="0" w:color="auto"/>
            </w:tcBorders>
            <w:shd w:val="clear" w:color="auto" w:fill="auto"/>
            <w:vAlign w:val="center"/>
            <w:hideMark/>
          </w:tcPr>
          <w:p w14:paraId="5D7C293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trainings</w:t>
            </w:r>
          </w:p>
        </w:tc>
        <w:tc>
          <w:tcPr>
            <w:tcW w:w="0" w:type="auto"/>
            <w:tcBorders>
              <w:top w:val="nil"/>
              <w:left w:val="nil"/>
              <w:bottom w:val="single" w:sz="4" w:space="0" w:color="auto"/>
              <w:right w:val="single" w:sz="4" w:space="0" w:color="auto"/>
            </w:tcBorders>
            <w:shd w:val="clear" w:color="auto" w:fill="auto"/>
            <w:vAlign w:val="center"/>
            <w:hideMark/>
          </w:tcPr>
          <w:p w14:paraId="7F46C9A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w:t>
            </w:r>
          </w:p>
        </w:tc>
        <w:tc>
          <w:tcPr>
            <w:tcW w:w="0" w:type="auto"/>
            <w:tcBorders>
              <w:top w:val="nil"/>
              <w:left w:val="nil"/>
              <w:bottom w:val="single" w:sz="4" w:space="0" w:color="auto"/>
              <w:right w:val="single" w:sz="4" w:space="0" w:color="auto"/>
            </w:tcBorders>
            <w:shd w:val="clear" w:color="auto" w:fill="auto"/>
            <w:vAlign w:val="center"/>
            <w:hideMark/>
          </w:tcPr>
          <w:p w14:paraId="59B3B4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w:t>
            </w:r>
          </w:p>
        </w:tc>
        <w:tc>
          <w:tcPr>
            <w:tcW w:w="0" w:type="auto"/>
            <w:tcBorders>
              <w:top w:val="nil"/>
              <w:left w:val="nil"/>
              <w:bottom w:val="single" w:sz="4" w:space="0" w:color="auto"/>
              <w:right w:val="single" w:sz="4" w:space="0" w:color="auto"/>
            </w:tcBorders>
            <w:shd w:val="clear" w:color="000000" w:fill="FFEB9C"/>
            <w:vAlign w:val="center"/>
            <w:hideMark/>
          </w:tcPr>
          <w:p w14:paraId="5E1BF8D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7225C61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22,500</w:t>
            </w:r>
          </w:p>
        </w:tc>
        <w:tc>
          <w:tcPr>
            <w:tcW w:w="0" w:type="auto"/>
            <w:tcBorders>
              <w:top w:val="nil"/>
              <w:left w:val="nil"/>
              <w:bottom w:val="single" w:sz="4" w:space="0" w:color="auto"/>
              <w:right w:val="single" w:sz="4" w:space="0" w:color="auto"/>
            </w:tcBorders>
            <w:shd w:val="clear" w:color="000000" w:fill="DCE6F1"/>
            <w:vAlign w:val="center"/>
            <w:hideMark/>
          </w:tcPr>
          <w:p w14:paraId="2E2C46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3ABC5B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FCC5EE9"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7E61E64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22,500</w:t>
            </w:r>
          </w:p>
        </w:tc>
        <w:tc>
          <w:tcPr>
            <w:tcW w:w="0" w:type="auto"/>
            <w:tcBorders>
              <w:top w:val="nil"/>
              <w:left w:val="nil"/>
              <w:bottom w:val="single" w:sz="4" w:space="0" w:color="auto"/>
              <w:right w:val="single" w:sz="4" w:space="0" w:color="auto"/>
            </w:tcBorders>
            <w:shd w:val="clear" w:color="000000" w:fill="FFFFFF"/>
            <w:vAlign w:val="center"/>
            <w:hideMark/>
          </w:tcPr>
          <w:p w14:paraId="0CCC6FF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9F00A8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8CFE4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18,000</w:t>
            </w:r>
          </w:p>
        </w:tc>
        <w:tc>
          <w:tcPr>
            <w:tcW w:w="0" w:type="auto"/>
            <w:tcBorders>
              <w:top w:val="nil"/>
              <w:left w:val="nil"/>
              <w:bottom w:val="single" w:sz="4" w:space="0" w:color="auto"/>
              <w:right w:val="single" w:sz="4" w:space="0" w:color="auto"/>
            </w:tcBorders>
            <w:shd w:val="clear" w:color="000000" w:fill="FFFFFF"/>
            <w:vAlign w:val="center"/>
            <w:hideMark/>
          </w:tcPr>
          <w:p w14:paraId="4A7A590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4,500</w:t>
            </w:r>
          </w:p>
        </w:tc>
      </w:tr>
      <w:tr w:rsidR="008538B1" w:rsidRPr="005C403C" w14:paraId="6D7225F6"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0B547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Study tour of national regulators and scientists/participation in international events</w:t>
            </w:r>
          </w:p>
        </w:tc>
        <w:tc>
          <w:tcPr>
            <w:tcW w:w="0" w:type="auto"/>
            <w:tcBorders>
              <w:top w:val="nil"/>
              <w:left w:val="nil"/>
              <w:bottom w:val="single" w:sz="4" w:space="0" w:color="auto"/>
              <w:right w:val="single" w:sz="4" w:space="0" w:color="auto"/>
            </w:tcBorders>
            <w:shd w:val="clear" w:color="auto" w:fill="auto"/>
            <w:vAlign w:val="center"/>
            <w:hideMark/>
          </w:tcPr>
          <w:p w14:paraId="2EB35FB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participants</w:t>
            </w:r>
          </w:p>
        </w:tc>
        <w:tc>
          <w:tcPr>
            <w:tcW w:w="0" w:type="auto"/>
            <w:tcBorders>
              <w:top w:val="nil"/>
              <w:left w:val="nil"/>
              <w:bottom w:val="single" w:sz="4" w:space="0" w:color="auto"/>
              <w:right w:val="single" w:sz="4" w:space="0" w:color="auto"/>
            </w:tcBorders>
            <w:shd w:val="clear" w:color="auto" w:fill="auto"/>
            <w:vAlign w:val="center"/>
            <w:hideMark/>
          </w:tcPr>
          <w:p w14:paraId="326B180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w:t>
            </w:r>
          </w:p>
        </w:tc>
        <w:tc>
          <w:tcPr>
            <w:tcW w:w="0" w:type="auto"/>
            <w:tcBorders>
              <w:top w:val="nil"/>
              <w:left w:val="nil"/>
              <w:bottom w:val="single" w:sz="4" w:space="0" w:color="auto"/>
              <w:right w:val="single" w:sz="4" w:space="0" w:color="auto"/>
            </w:tcBorders>
            <w:shd w:val="clear" w:color="auto" w:fill="auto"/>
            <w:vAlign w:val="center"/>
            <w:hideMark/>
          </w:tcPr>
          <w:p w14:paraId="5186127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EB9C"/>
            <w:vAlign w:val="center"/>
            <w:hideMark/>
          </w:tcPr>
          <w:p w14:paraId="1F7E7EF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2D8FA7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96,000</w:t>
            </w:r>
          </w:p>
        </w:tc>
        <w:tc>
          <w:tcPr>
            <w:tcW w:w="0" w:type="auto"/>
            <w:tcBorders>
              <w:top w:val="nil"/>
              <w:left w:val="nil"/>
              <w:bottom w:val="single" w:sz="4" w:space="0" w:color="auto"/>
              <w:right w:val="single" w:sz="4" w:space="0" w:color="auto"/>
            </w:tcBorders>
            <w:shd w:val="clear" w:color="000000" w:fill="DCE6F1"/>
            <w:vAlign w:val="center"/>
            <w:hideMark/>
          </w:tcPr>
          <w:p w14:paraId="690D2D9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99B314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1BE63D0"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007CF1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96,000</w:t>
            </w:r>
          </w:p>
        </w:tc>
        <w:tc>
          <w:tcPr>
            <w:tcW w:w="0" w:type="auto"/>
            <w:tcBorders>
              <w:top w:val="nil"/>
              <w:left w:val="nil"/>
              <w:bottom w:val="single" w:sz="4" w:space="0" w:color="auto"/>
              <w:right w:val="single" w:sz="4" w:space="0" w:color="auto"/>
            </w:tcBorders>
            <w:shd w:val="clear" w:color="000000" w:fill="FFFFFF"/>
            <w:vAlign w:val="center"/>
            <w:hideMark/>
          </w:tcPr>
          <w:p w14:paraId="569FBB5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48E284E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57,600</w:t>
            </w:r>
          </w:p>
        </w:tc>
        <w:tc>
          <w:tcPr>
            <w:tcW w:w="0" w:type="auto"/>
            <w:tcBorders>
              <w:top w:val="nil"/>
              <w:left w:val="nil"/>
              <w:bottom w:val="single" w:sz="4" w:space="0" w:color="auto"/>
              <w:right w:val="single" w:sz="4" w:space="0" w:color="auto"/>
            </w:tcBorders>
            <w:shd w:val="clear" w:color="000000" w:fill="FFFFFF"/>
            <w:vAlign w:val="center"/>
            <w:hideMark/>
          </w:tcPr>
          <w:p w14:paraId="351116F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28,800</w:t>
            </w:r>
          </w:p>
        </w:tc>
        <w:tc>
          <w:tcPr>
            <w:tcW w:w="0" w:type="auto"/>
            <w:tcBorders>
              <w:top w:val="nil"/>
              <w:left w:val="nil"/>
              <w:bottom w:val="single" w:sz="4" w:space="0" w:color="auto"/>
              <w:right w:val="single" w:sz="4" w:space="0" w:color="auto"/>
            </w:tcBorders>
            <w:shd w:val="clear" w:color="000000" w:fill="FFFFFF"/>
            <w:vAlign w:val="center"/>
            <w:hideMark/>
          </w:tcPr>
          <w:p w14:paraId="6BA9D58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9,600</w:t>
            </w:r>
          </w:p>
        </w:tc>
      </w:tr>
      <w:tr w:rsidR="008538B1" w:rsidRPr="005C403C" w14:paraId="0164FC34"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F2740E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Hosting regional harmonization meeting in RARM and RC</w:t>
            </w:r>
          </w:p>
        </w:tc>
        <w:tc>
          <w:tcPr>
            <w:tcW w:w="0" w:type="auto"/>
            <w:tcBorders>
              <w:top w:val="nil"/>
              <w:left w:val="nil"/>
              <w:bottom w:val="single" w:sz="4" w:space="0" w:color="auto"/>
              <w:right w:val="single" w:sz="4" w:space="0" w:color="auto"/>
            </w:tcBorders>
            <w:shd w:val="clear" w:color="auto" w:fill="auto"/>
            <w:vAlign w:val="center"/>
            <w:hideMark/>
          </w:tcPr>
          <w:p w14:paraId="2FF2E05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workshop </w:t>
            </w:r>
          </w:p>
        </w:tc>
        <w:tc>
          <w:tcPr>
            <w:tcW w:w="0" w:type="auto"/>
            <w:tcBorders>
              <w:top w:val="nil"/>
              <w:left w:val="nil"/>
              <w:bottom w:val="single" w:sz="4" w:space="0" w:color="auto"/>
              <w:right w:val="single" w:sz="4" w:space="0" w:color="auto"/>
            </w:tcBorders>
            <w:shd w:val="clear" w:color="auto" w:fill="auto"/>
            <w:vAlign w:val="center"/>
            <w:hideMark/>
          </w:tcPr>
          <w:p w14:paraId="13949F4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47AF397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37000</w:t>
            </w:r>
          </w:p>
        </w:tc>
        <w:tc>
          <w:tcPr>
            <w:tcW w:w="0" w:type="auto"/>
            <w:tcBorders>
              <w:top w:val="nil"/>
              <w:left w:val="nil"/>
              <w:bottom w:val="single" w:sz="4" w:space="0" w:color="auto"/>
              <w:right w:val="single" w:sz="4" w:space="0" w:color="auto"/>
            </w:tcBorders>
            <w:shd w:val="clear" w:color="000000" w:fill="FFEB9C"/>
            <w:vAlign w:val="center"/>
            <w:hideMark/>
          </w:tcPr>
          <w:p w14:paraId="283B64F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099C309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37,000</w:t>
            </w:r>
          </w:p>
        </w:tc>
        <w:tc>
          <w:tcPr>
            <w:tcW w:w="0" w:type="auto"/>
            <w:tcBorders>
              <w:top w:val="nil"/>
              <w:left w:val="nil"/>
              <w:bottom w:val="single" w:sz="4" w:space="0" w:color="auto"/>
              <w:right w:val="single" w:sz="4" w:space="0" w:color="auto"/>
            </w:tcBorders>
            <w:shd w:val="clear" w:color="000000" w:fill="DCE6F1"/>
            <w:vAlign w:val="center"/>
            <w:hideMark/>
          </w:tcPr>
          <w:p w14:paraId="47FFFB4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42587D8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7D4ABF6"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4D5E93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37,000</w:t>
            </w:r>
          </w:p>
        </w:tc>
        <w:tc>
          <w:tcPr>
            <w:tcW w:w="0" w:type="auto"/>
            <w:tcBorders>
              <w:top w:val="nil"/>
              <w:left w:val="nil"/>
              <w:bottom w:val="single" w:sz="4" w:space="0" w:color="auto"/>
              <w:right w:val="single" w:sz="4" w:space="0" w:color="auto"/>
            </w:tcBorders>
            <w:shd w:val="clear" w:color="000000" w:fill="FFFFFF"/>
            <w:vAlign w:val="center"/>
            <w:hideMark/>
          </w:tcPr>
          <w:p w14:paraId="6D61A01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546EDB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D1A663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37,000</w:t>
            </w:r>
          </w:p>
        </w:tc>
        <w:tc>
          <w:tcPr>
            <w:tcW w:w="0" w:type="auto"/>
            <w:tcBorders>
              <w:top w:val="nil"/>
              <w:left w:val="nil"/>
              <w:bottom w:val="single" w:sz="4" w:space="0" w:color="auto"/>
              <w:right w:val="single" w:sz="4" w:space="0" w:color="auto"/>
            </w:tcBorders>
            <w:shd w:val="clear" w:color="000000" w:fill="FFFFFF"/>
            <w:vAlign w:val="center"/>
            <w:hideMark/>
          </w:tcPr>
          <w:p w14:paraId="18D0129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335BDDC1"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2BFAD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Study tour for food/feed and seed inspectors and plant quarantine/participation in international events</w:t>
            </w:r>
          </w:p>
        </w:tc>
        <w:tc>
          <w:tcPr>
            <w:tcW w:w="0" w:type="auto"/>
            <w:tcBorders>
              <w:top w:val="nil"/>
              <w:left w:val="nil"/>
              <w:bottom w:val="single" w:sz="4" w:space="0" w:color="auto"/>
              <w:right w:val="single" w:sz="4" w:space="0" w:color="auto"/>
            </w:tcBorders>
            <w:shd w:val="clear" w:color="auto" w:fill="auto"/>
            <w:vAlign w:val="center"/>
            <w:hideMark/>
          </w:tcPr>
          <w:p w14:paraId="24438498" w14:textId="741E3CD7" w:rsidR="008538B1" w:rsidRPr="005C403C" w:rsidRDefault="005C403C"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participants</w:t>
            </w:r>
          </w:p>
        </w:tc>
        <w:tc>
          <w:tcPr>
            <w:tcW w:w="0" w:type="auto"/>
            <w:tcBorders>
              <w:top w:val="nil"/>
              <w:left w:val="nil"/>
              <w:bottom w:val="single" w:sz="4" w:space="0" w:color="auto"/>
              <w:right w:val="single" w:sz="4" w:space="0" w:color="auto"/>
            </w:tcBorders>
            <w:shd w:val="clear" w:color="auto" w:fill="auto"/>
            <w:vAlign w:val="center"/>
            <w:hideMark/>
          </w:tcPr>
          <w:p w14:paraId="4D4282D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w:t>
            </w:r>
          </w:p>
        </w:tc>
        <w:tc>
          <w:tcPr>
            <w:tcW w:w="0" w:type="auto"/>
            <w:tcBorders>
              <w:top w:val="nil"/>
              <w:left w:val="nil"/>
              <w:bottom w:val="single" w:sz="4" w:space="0" w:color="auto"/>
              <w:right w:val="single" w:sz="4" w:space="0" w:color="auto"/>
            </w:tcBorders>
            <w:shd w:val="clear" w:color="auto" w:fill="auto"/>
            <w:vAlign w:val="center"/>
            <w:hideMark/>
          </w:tcPr>
          <w:p w14:paraId="0BA1419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EB9C"/>
            <w:vAlign w:val="center"/>
            <w:hideMark/>
          </w:tcPr>
          <w:p w14:paraId="445EF05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0936037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82F638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80,000</w:t>
            </w:r>
          </w:p>
        </w:tc>
        <w:tc>
          <w:tcPr>
            <w:tcW w:w="0" w:type="auto"/>
            <w:tcBorders>
              <w:top w:val="nil"/>
              <w:left w:val="nil"/>
              <w:bottom w:val="single" w:sz="4" w:space="0" w:color="auto"/>
              <w:right w:val="single" w:sz="4" w:space="0" w:color="auto"/>
            </w:tcBorders>
            <w:shd w:val="clear" w:color="000000" w:fill="F2DCDB"/>
            <w:vAlign w:val="center"/>
            <w:hideMark/>
          </w:tcPr>
          <w:p w14:paraId="4D0A7C4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64E6CDD"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9B30F3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80,000</w:t>
            </w:r>
          </w:p>
        </w:tc>
        <w:tc>
          <w:tcPr>
            <w:tcW w:w="0" w:type="auto"/>
            <w:tcBorders>
              <w:top w:val="nil"/>
              <w:left w:val="nil"/>
              <w:bottom w:val="single" w:sz="4" w:space="0" w:color="auto"/>
              <w:right w:val="single" w:sz="4" w:space="0" w:color="auto"/>
            </w:tcBorders>
            <w:shd w:val="clear" w:color="000000" w:fill="FFFFFF"/>
            <w:vAlign w:val="center"/>
            <w:hideMark/>
          </w:tcPr>
          <w:p w14:paraId="555A610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74A2DE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43CFCC4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60,000</w:t>
            </w:r>
          </w:p>
        </w:tc>
        <w:tc>
          <w:tcPr>
            <w:tcW w:w="0" w:type="auto"/>
            <w:tcBorders>
              <w:top w:val="nil"/>
              <w:left w:val="nil"/>
              <w:bottom w:val="single" w:sz="4" w:space="0" w:color="auto"/>
              <w:right w:val="single" w:sz="4" w:space="0" w:color="auto"/>
            </w:tcBorders>
            <w:shd w:val="clear" w:color="000000" w:fill="FFFFFF"/>
            <w:vAlign w:val="center"/>
            <w:hideMark/>
          </w:tcPr>
          <w:p w14:paraId="15DBFBE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20,000</w:t>
            </w:r>
          </w:p>
        </w:tc>
      </w:tr>
      <w:tr w:rsidR="008538B1" w:rsidRPr="005C403C" w14:paraId="68A2724F"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57133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On-site training in an accredited GM detection laboratory outside Sri Lanka</w:t>
            </w:r>
          </w:p>
        </w:tc>
        <w:tc>
          <w:tcPr>
            <w:tcW w:w="0" w:type="auto"/>
            <w:tcBorders>
              <w:top w:val="nil"/>
              <w:left w:val="nil"/>
              <w:bottom w:val="single" w:sz="4" w:space="0" w:color="auto"/>
              <w:right w:val="single" w:sz="4" w:space="0" w:color="auto"/>
            </w:tcBorders>
            <w:shd w:val="clear" w:color="auto" w:fill="auto"/>
            <w:vAlign w:val="center"/>
            <w:hideMark/>
          </w:tcPr>
          <w:p w14:paraId="358950F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participants</w:t>
            </w:r>
          </w:p>
        </w:tc>
        <w:tc>
          <w:tcPr>
            <w:tcW w:w="0" w:type="auto"/>
            <w:tcBorders>
              <w:top w:val="nil"/>
              <w:left w:val="nil"/>
              <w:bottom w:val="single" w:sz="4" w:space="0" w:color="auto"/>
              <w:right w:val="single" w:sz="4" w:space="0" w:color="auto"/>
            </w:tcBorders>
            <w:shd w:val="clear" w:color="auto" w:fill="auto"/>
            <w:vAlign w:val="center"/>
            <w:hideMark/>
          </w:tcPr>
          <w:p w14:paraId="6FF3023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w:t>
            </w:r>
          </w:p>
        </w:tc>
        <w:tc>
          <w:tcPr>
            <w:tcW w:w="0" w:type="auto"/>
            <w:tcBorders>
              <w:top w:val="nil"/>
              <w:left w:val="nil"/>
              <w:bottom w:val="single" w:sz="4" w:space="0" w:color="auto"/>
              <w:right w:val="single" w:sz="4" w:space="0" w:color="auto"/>
            </w:tcBorders>
            <w:shd w:val="clear" w:color="auto" w:fill="auto"/>
            <w:vAlign w:val="center"/>
            <w:hideMark/>
          </w:tcPr>
          <w:p w14:paraId="58A901E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EB9C"/>
            <w:vAlign w:val="center"/>
            <w:hideMark/>
          </w:tcPr>
          <w:p w14:paraId="66BBA40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78FC26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122F0C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40,000</w:t>
            </w:r>
          </w:p>
        </w:tc>
        <w:tc>
          <w:tcPr>
            <w:tcW w:w="0" w:type="auto"/>
            <w:tcBorders>
              <w:top w:val="nil"/>
              <w:left w:val="nil"/>
              <w:bottom w:val="single" w:sz="4" w:space="0" w:color="auto"/>
              <w:right w:val="single" w:sz="4" w:space="0" w:color="auto"/>
            </w:tcBorders>
            <w:shd w:val="clear" w:color="000000" w:fill="F2DCDB"/>
            <w:vAlign w:val="center"/>
            <w:hideMark/>
          </w:tcPr>
          <w:p w14:paraId="647B843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718D0DD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4B5A0B9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40,000</w:t>
            </w:r>
          </w:p>
        </w:tc>
        <w:tc>
          <w:tcPr>
            <w:tcW w:w="0" w:type="auto"/>
            <w:tcBorders>
              <w:top w:val="nil"/>
              <w:left w:val="nil"/>
              <w:bottom w:val="single" w:sz="4" w:space="0" w:color="auto"/>
              <w:right w:val="single" w:sz="4" w:space="0" w:color="auto"/>
            </w:tcBorders>
            <w:shd w:val="clear" w:color="000000" w:fill="FFFFFF"/>
            <w:vAlign w:val="center"/>
            <w:hideMark/>
          </w:tcPr>
          <w:p w14:paraId="587A6E5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BE840C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40,000</w:t>
            </w:r>
          </w:p>
        </w:tc>
        <w:tc>
          <w:tcPr>
            <w:tcW w:w="0" w:type="auto"/>
            <w:tcBorders>
              <w:top w:val="nil"/>
              <w:left w:val="nil"/>
              <w:bottom w:val="single" w:sz="4" w:space="0" w:color="auto"/>
              <w:right w:val="single" w:sz="4" w:space="0" w:color="auto"/>
            </w:tcBorders>
            <w:shd w:val="clear" w:color="000000" w:fill="FFFFFF"/>
            <w:vAlign w:val="center"/>
            <w:hideMark/>
          </w:tcPr>
          <w:p w14:paraId="4809A9B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5C1D8A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10C360B"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B083E8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 in detection labs</w:t>
            </w:r>
          </w:p>
        </w:tc>
        <w:tc>
          <w:tcPr>
            <w:tcW w:w="0" w:type="auto"/>
            <w:tcBorders>
              <w:top w:val="nil"/>
              <w:left w:val="nil"/>
              <w:bottom w:val="single" w:sz="4" w:space="0" w:color="auto"/>
              <w:right w:val="single" w:sz="4" w:space="0" w:color="auto"/>
            </w:tcBorders>
            <w:shd w:val="clear" w:color="auto" w:fill="auto"/>
            <w:vAlign w:val="center"/>
            <w:hideMark/>
          </w:tcPr>
          <w:p w14:paraId="4652B3B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workshops </w:t>
            </w:r>
          </w:p>
        </w:tc>
        <w:tc>
          <w:tcPr>
            <w:tcW w:w="0" w:type="auto"/>
            <w:tcBorders>
              <w:top w:val="nil"/>
              <w:left w:val="nil"/>
              <w:bottom w:val="single" w:sz="4" w:space="0" w:color="auto"/>
              <w:right w:val="single" w:sz="4" w:space="0" w:color="auto"/>
            </w:tcBorders>
            <w:shd w:val="clear" w:color="auto" w:fill="auto"/>
            <w:vAlign w:val="center"/>
            <w:hideMark/>
          </w:tcPr>
          <w:p w14:paraId="6DC5D0B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w:t>
            </w:r>
          </w:p>
        </w:tc>
        <w:tc>
          <w:tcPr>
            <w:tcW w:w="0" w:type="auto"/>
            <w:tcBorders>
              <w:top w:val="nil"/>
              <w:left w:val="nil"/>
              <w:bottom w:val="single" w:sz="4" w:space="0" w:color="auto"/>
              <w:right w:val="single" w:sz="4" w:space="0" w:color="auto"/>
            </w:tcBorders>
            <w:shd w:val="clear" w:color="auto" w:fill="auto"/>
            <w:vAlign w:val="center"/>
            <w:hideMark/>
          </w:tcPr>
          <w:p w14:paraId="58E5F19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EB9C"/>
            <w:vAlign w:val="center"/>
            <w:hideMark/>
          </w:tcPr>
          <w:p w14:paraId="0873507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AE351D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0DC809D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2DCDB"/>
            <w:vAlign w:val="center"/>
            <w:hideMark/>
          </w:tcPr>
          <w:p w14:paraId="4E2F2BD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02B0C42D"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2629E4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FFFFF"/>
            <w:vAlign w:val="center"/>
            <w:hideMark/>
          </w:tcPr>
          <w:p w14:paraId="2C5E0E6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F5AD69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FFFFF"/>
            <w:vAlign w:val="center"/>
            <w:hideMark/>
          </w:tcPr>
          <w:p w14:paraId="4AE7248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071992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00880547"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82208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 cum consultative workshops for finalizing guidance documents for inspection and monitoring</w:t>
            </w:r>
          </w:p>
        </w:tc>
        <w:tc>
          <w:tcPr>
            <w:tcW w:w="0" w:type="auto"/>
            <w:tcBorders>
              <w:top w:val="nil"/>
              <w:left w:val="nil"/>
              <w:bottom w:val="single" w:sz="4" w:space="0" w:color="auto"/>
              <w:right w:val="single" w:sz="4" w:space="0" w:color="auto"/>
            </w:tcBorders>
            <w:shd w:val="clear" w:color="auto" w:fill="auto"/>
            <w:vAlign w:val="center"/>
            <w:hideMark/>
          </w:tcPr>
          <w:p w14:paraId="7726E7C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workshops </w:t>
            </w:r>
          </w:p>
        </w:tc>
        <w:tc>
          <w:tcPr>
            <w:tcW w:w="0" w:type="auto"/>
            <w:tcBorders>
              <w:top w:val="nil"/>
              <w:left w:val="nil"/>
              <w:bottom w:val="single" w:sz="4" w:space="0" w:color="auto"/>
              <w:right w:val="single" w:sz="4" w:space="0" w:color="auto"/>
            </w:tcBorders>
            <w:shd w:val="clear" w:color="auto" w:fill="auto"/>
            <w:vAlign w:val="center"/>
            <w:hideMark/>
          </w:tcPr>
          <w:p w14:paraId="2A95DBF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w:t>
            </w:r>
          </w:p>
        </w:tc>
        <w:tc>
          <w:tcPr>
            <w:tcW w:w="0" w:type="auto"/>
            <w:tcBorders>
              <w:top w:val="nil"/>
              <w:left w:val="nil"/>
              <w:bottom w:val="single" w:sz="4" w:space="0" w:color="auto"/>
              <w:right w:val="single" w:sz="4" w:space="0" w:color="auto"/>
            </w:tcBorders>
            <w:shd w:val="clear" w:color="auto" w:fill="auto"/>
            <w:vAlign w:val="center"/>
            <w:hideMark/>
          </w:tcPr>
          <w:p w14:paraId="5224482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EB9C"/>
            <w:vAlign w:val="center"/>
            <w:hideMark/>
          </w:tcPr>
          <w:p w14:paraId="54F0ED9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39D68EA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72B27E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10,000</w:t>
            </w:r>
          </w:p>
        </w:tc>
        <w:tc>
          <w:tcPr>
            <w:tcW w:w="0" w:type="auto"/>
            <w:tcBorders>
              <w:top w:val="nil"/>
              <w:left w:val="nil"/>
              <w:bottom w:val="single" w:sz="4" w:space="0" w:color="auto"/>
              <w:right w:val="single" w:sz="4" w:space="0" w:color="auto"/>
            </w:tcBorders>
            <w:shd w:val="clear" w:color="000000" w:fill="F2DCDB"/>
            <w:vAlign w:val="center"/>
            <w:hideMark/>
          </w:tcPr>
          <w:p w14:paraId="4DA6D29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3E8ABB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6010574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10,000</w:t>
            </w:r>
          </w:p>
        </w:tc>
        <w:tc>
          <w:tcPr>
            <w:tcW w:w="0" w:type="auto"/>
            <w:tcBorders>
              <w:top w:val="nil"/>
              <w:left w:val="nil"/>
              <w:bottom w:val="single" w:sz="4" w:space="0" w:color="auto"/>
              <w:right w:val="single" w:sz="4" w:space="0" w:color="auto"/>
            </w:tcBorders>
            <w:shd w:val="clear" w:color="000000" w:fill="FFFFFF"/>
            <w:vAlign w:val="center"/>
            <w:hideMark/>
          </w:tcPr>
          <w:p w14:paraId="6DF244A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2404AB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5,000</w:t>
            </w:r>
          </w:p>
        </w:tc>
        <w:tc>
          <w:tcPr>
            <w:tcW w:w="0" w:type="auto"/>
            <w:tcBorders>
              <w:top w:val="nil"/>
              <w:left w:val="nil"/>
              <w:bottom w:val="single" w:sz="4" w:space="0" w:color="auto"/>
              <w:right w:val="single" w:sz="4" w:space="0" w:color="auto"/>
            </w:tcBorders>
            <w:shd w:val="clear" w:color="000000" w:fill="FFFFFF"/>
            <w:vAlign w:val="center"/>
            <w:hideMark/>
          </w:tcPr>
          <w:p w14:paraId="777EB06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5,000</w:t>
            </w:r>
          </w:p>
        </w:tc>
        <w:tc>
          <w:tcPr>
            <w:tcW w:w="0" w:type="auto"/>
            <w:tcBorders>
              <w:top w:val="nil"/>
              <w:left w:val="nil"/>
              <w:bottom w:val="single" w:sz="4" w:space="0" w:color="auto"/>
              <w:right w:val="single" w:sz="4" w:space="0" w:color="auto"/>
            </w:tcBorders>
            <w:shd w:val="clear" w:color="000000" w:fill="FFFFFF"/>
            <w:vAlign w:val="center"/>
            <w:hideMark/>
          </w:tcPr>
          <w:p w14:paraId="524372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5B5A2A8E" w14:textId="77777777" w:rsidTr="008538B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3F28F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Participation in international training programmes for accreditation of labs</w:t>
            </w:r>
          </w:p>
        </w:tc>
        <w:tc>
          <w:tcPr>
            <w:tcW w:w="0" w:type="auto"/>
            <w:tcBorders>
              <w:top w:val="nil"/>
              <w:left w:val="nil"/>
              <w:bottom w:val="single" w:sz="4" w:space="0" w:color="auto"/>
              <w:right w:val="single" w:sz="4" w:space="0" w:color="auto"/>
            </w:tcBorders>
            <w:shd w:val="clear" w:color="auto" w:fill="auto"/>
            <w:vAlign w:val="center"/>
            <w:hideMark/>
          </w:tcPr>
          <w:p w14:paraId="7B128F9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participants</w:t>
            </w:r>
          </w:p>
        </w:tc>
        <w:tc>
          <w:tcPr>
            <w:tcW w:w="0" w:type="auto"/>
            <w:tcBorders>
              <w:top w:val="nil"/>
              <w:left w:val="nil"/>
              <w:bottom w:val="single" w:sz="4" w:space="0" w:color="auto"/>
              <w:right w:val="single" w:sz="4" w:space="0" w:color="auto"/>
            </w:tcBorders>
            <w:shd w:val="clear" w:color="auto" w:fill="auto"/>
            <w:vAlign w:val="center"/>
            <w:hideMark/>
          </w:tcPr>
          <w:p w14:paraId="121AE0A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w:t>
            </w:r>
          </w:p>
        </w:tc>
        <w:tc>
          <w:tcPr>
            <w:tcW w:w="0" w:type="auto"/>
            <w:tcBorders>
              <w:top w:val="nil"/>
              <w:left w:val="nil"/>
              <w:bottom w:val="single" w:sz="4" w:space="0" w:color="auto"/>
              <w:right w:val="single" w:sz="4" w:space="0" w:color="auto"/>
            </w:tcBorders>
            <w:shd w:val="clear" w:color="auto" w:fill="auto"/>
            <w:vAlign w:val="center"/>
            <w:hideMark/>
          </w:tcPr>
          <w:p w14:paraId="2C2A4AC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EB9C"/>
            <w:vAlign w:val="center"/>
            <w:hideMark/>
          </w:tcPr>
          <w:p w14:paraId="6D84814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0F603C5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79F87ED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16,000</w:t>
            </w:r>
          </w:p>
        </w:tc>
        <w:tc>
          <w:tcPr>
            <w:tcW w:w="0" w:type="auto"/>
            <w:tcBorders>
              <w:top w:val="nil"/>
              <w:left w:val="nil"/>
              <w:bottom w:val="single" w:sz="4" w:space="0" w:color="auto"/>
              <w:right w:val="single" w:sz="4" w:space="0" w:color="auto"/>
            </w:tcBorders>
            <w:shd w:val="clear" w:color="000000" w:fill="F2DCDB"/>
            <w:vAlign w:val="center"/>
            <w:hideMark/>
          </w:tcPr>
          <w:p w14:paraId="4D27141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F3B68E2"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533A9D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16,000</w:t>
            </w:r>
          </w:p>
        </w:tc>
        <w:tc>
          <w:tcPr>
            <w:tcW w:w="0" w:type="auto"/>
            <w:tcBorders>
              <w:top w:val="nil"/>
              <w:left w:val="nil"/>
              <w:bottom w:val="single" w:sz="4" w:space="0" w:color="auto"/>
              <w:right w:val="single" w:sz="4" w:space="0" w:color="auto"/>
            </w:tcBorders>
            <w:shd w:val="clear" w:color="000000" w:fill="FFFFFF"/>
            <w:vAlign w:val="center"/>
            <w:hideMark/>
          </w:tcPr>
          <w:p w14:paraId="3A06EA1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64EE6B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BF5F87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12,000</w:t>
            </w:r>
          </w:p>
        </w:tc>
        <w:tc>
          <w:tcPr>
            <w:tcW w:w="0" w:type="auto"/>
            <w:tcBorders>
              <w:top w:val="nil"/>
              <w:left w:val="nil"/>
              <w:bottom w:val="single" w:sz="4" w:space="0" w:color="auto"/>
              <w:right w:val="single" w:sz="4" w:space="0" w:color="auto"/>
            </w:tcBorders>
            <w:shd w:val="clear" w:color="000000" w:fill="FFFFFF"/>
            <w:vAlign w:val="center"/>
            <w:hideMark/>
          </w:tcPr>
          <w:p w14:paraId="7648A11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w:t>
            </w:r>
          </w:p>
        </w:tc>
      </w:tr>
      <w:tr w:rsidR="008538B1" w:rsidRPr="005C403C" w14:paraId="7A278793"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1F730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Awareness workshops </w:t>
            </w:r>
          </w:p>
        </w:tc>
        <w:tc>
          <w:tcPr>
            <w:tcW w:w="0" w:type="auto"/>
            <w:tcBorders>
              <w:top w:val="nil"/>
              <w:left w:val="nil"/>
              <w:bottom w:val="single" w:sz="4" w:space="0" w:color="auto"/>
              <w:right w:val="single" w:sz="4" w:space="0" w:color="auto"/>
            </w:tcBorders>
            <w:shd w:val="clear" w:color="auto" w:fill="auto"/>
            <w:vAlign w:val="center"/>
            <w:hideMark/>
          </w:tcPr>
          <w:p w14:paraId="2A8C035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workshops</w:t>
            </w:r>
          </w:p>
        </w:tc>
        <w:tc>
          <w:tcPr>
            <w:tcW w:w="0" w:type="auto"/>
            <w:tcBorders>
              <w:top w:val="nil"/>
              <w:left w:val="nil"/>
              <w:bottom w:val="single" w:sz="4" w:space="0" w:color="auto"/>
              <w:right w:val="single" w:sz="4" w:space="0" w:color="auto"/>
            </w:tcBorders>
            <w:shd w:val="clear" w:color="auto" w:fill="auto"/>
            <w:vAlign w:val="center"/>
            <w:hideMark/>
          </w:tcPr>
          <w:p w14:paraId="586A1FB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w:t>
            </w:r>
          </w:p>
        </w:tc>
        <w:tc>
          <w:tcPr>
            <w:tcW w:w="0" w:type="auto"/>
            <w:tcBorders>
              <w:top w:val="nil"/>
              <w:left w:val="nil"/>
              <w:bottom w:val="single" w:sz="4" w:space="0" w:color="auto"/>
              <w:right w:val="single" w:sz="4" w:space="0" w:color="auto"/>
            </w:tcBorders>
            <w:shd w:val="clear" w:color="auto" w:fill="auto"/>
            <w:vAlign w:val="center"/>
            <w:hideMark/>
          </w:tcPr>
          <w:p w14:paraId="7A4F7EE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FFEB9C"/>
            <w:vAlign w:val="center"/>
            <w:hideMark/>
          </w:tcPr>
          <w:p w14:paraId="56C4527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49B698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92C4DE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3B4E23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auto" w:fill="auto"/>
            <w:vAlign w:val="center"/>
            <w:hideMark/>
          </w:tcPr>
          <w:p w14:paraId="5D584A20"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F20932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15,000</w:t>
            </w:r>
          </w:p>
        </w:tc>
        <w:tc>
          <w:tcPr>
            <w:tcW w:w="0" w:type="auto"/>
            <w:tcBorders>
              <w:top w:val="nil"/>
              <w:left w:val="nil"/>
              <w:bottom w:val="single" w:sz="4" w:space="0" w:color="auto"/>
              <w:right w:val="single" w:sz="4" w:space="0" w:color="auto"/>
            </w:tcBorders>
            <w:shd w:val="clear" w:color="000000" w:fill="FFFFFF"/>
            <w:vAlign w:val="center"/>
            <w:hideMark/>
          </w:tcPr>
          <w:p w14:paraId="3FBA1DB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2134B4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c>
          <w:tcPr>
            <w:tcW w:w="0" w:type="auto"/>
            <w:tcBorders>
              <w:top w:val="nil"/>
              <w:left w:val="nil"/>
              <w:bottom w:val="single" w:sz="4" w:space="0" w:color="auto"/>
              <w:right w:val="single" w:sz="4" w:space="0" w:color="auto"/>
            </w:tcBorders>
            <w:shd w:val="clear" w:color="000000" w:fill="FFFFFF"/>
            <w:vAlign w:val="center"/>
            <w:hideMark/>
          </w:tcPr>
          <w:p w14:paraId="193AB88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7,500</w:t>
            </w:r>
          </w:p>
        </w:tc>
        <w:tc>
          <w:tcPr>
            <w:tcW w:w="0" w:type="auto"/>
            <w:tcBorders>
              <w:top w:val="nil"/>
              <w:left w:val="nil"/>
              <w:bottom w:val="single" w:sz="4" w:space="0" w:color="auto"/>
              <w:right w:val="single" w:sz="4" w:space="0" w:color="auto"/>
            </w:tcBorders>
            <w:shd w:val="clear" w:color="000000" w:fill="FFFFFF"/>
            <w:vAlign w:val="center"/>
            <w:hideMark/>
          </w:tcPr>
          <w:p w14:paraId="7CC705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3,750</w:t>
            </w:r>
          </w:p>
        </w:tc>
      </w:tr>
      <w:tr w:rsidR="008538B1" w:rsidRPr="005C403C" w14:paraId="5A217EDA"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890B1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steering committee meeting of the project </w:t>
            </w:r>
          </w:p>
        </w:tc>
        <w:tc>
          <w:tcPr>
            <w:tcW w:w="0" w:type="auto"/>
            <w:tcBorders>
              <w:top w:val="nil"/>
              <w:left w:val="nil"/>
              <w:bottom w:val="single" w:sz="4" w:space="0" w:color="auto"/>
              <w:right w:val="single" w:sz="4" w:space="0" w:color="auto"/>
            </w:tcBorders>
            <w:shd w:val="clear" w:color="auto" w:fill="auto"/>
            <w:vAlign w:val="center"/>
            <w:hideMark/>
          </w:tcPr>
          <w:p w14:paraId="797C22F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meetings</w:t>
            </w:r>
          </w:p>
        </w:tc>
        <w:tc>
          <w:tcPr>
            <w:tcW w:w="0" w:type="auto"/>
            <w:tcBorders>
              <w:top w:val="nil"/>
              <w:left w:val="nil"/>
              <w:bottom w:val="single" w:sz="4" w:space="0" w:color="auto"/>
              <w:right w:val="single" w:sz="4" w:space="0" w:color="auto"/>
            </w:tcBorders>
            <w:shd w:val="clear" w:color="auto" w:fill="auto"/>
            <w:vAlign w:val="center"/>
            <w:hideMark/>
          </w:tcPr>
          <w:p w14:paraId="2A571A6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w:t>
            </w:r>
          </w:p>
        </w:tc>
        <w:tc>
          <w:tcPr>
            <w:tcW w:w="0" w:type="auto"/>
            <w:tcBorders>
              <w:top w:val="nil"/>
              <w:left w:val="nil"/>
              <w:bottom w:val="single" w:sz="4" w:space="0" w:color="auto"/>
              <w:right w:val="single" w:sz="4" w:space="0" w:color="auto"/>
            </w:tcBorders>
            <w:shd w:val="clear" w:color="auto" w:fill="auto"/>
            <w:vAlign w:val="center"/>
            <w:hideMark/>
          </w:tcPr>
          <w:p w14:paraId="6A9BC66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w:t>
            </w:r>
          </w:p>
        </w:tc>
        <w:tc>
          <w:tcPr>
            <w:tcW w:w="0" w:type="auto"/>
            <w:tcBorders>
              <w:top w:val="nil"/>
              <w:left w:val="nil"/>
              <w:bottom w:val="single" w:sz="4" w:space="0" w:color="auto"/>
              <w:right w:val="single" w:sz="4" w:space="0" w:color="auto"/>
            </w:tcBorders>
            <w:shd w:val="clear" w:color="000000" w:fill="FFEB9C"/>
            <w:vAlign w:val="center"/>
            <w:hideMark/>
          </w:tcPr>
          <w:p w14:paraId="7516CB4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06818B0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32BE9D5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55A64B9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7AE18BF"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CF8492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7C1A467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70EF88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461726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96F33C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0D853EB"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0C682E"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Inception workshop</w:t>
            </w:r>
          </w:p>
        </w:tc>
        <w:tc>
          <w:tcPr>
            <w:tcW w:w="0" w:type="auto"/>
            <w:tcBorders>
              <w:top w:val="nil"/>
              <w:left w:val="nil"/>
              <w:bottom w:val="single" w:sz="4" w:space="0" w:color="auto"/>
              <w:right w:val="single" w:sz="4" w:space="0" w:color="auto"/>
            </w:tcBorders>
            <w:shd w:val="clear" w:color="auto" w:fill="auto"/>
            <w:vAlign w:val="center"/>
            <w:hideMark/>
          </w:tcPr>
          <w:p w14:paraId="410597A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workshop </w:t>
            </w:r>
          </w:p>
        </w:tc>
        <w:tc>
          <w:tcPr>
            <w:tcW w:w="0" w:type="auto"/>
            <w:tcBorders>
              <w:top w:val="nil"/>
              <w:left w:val="nil"/>
              <w:bottom w:val="single" w:sz="4" w:space="0" w:color="auto"/>
              <w:right w:val="single" w:sz="4" w:space="0" w:color="auto"/>
            </w:tcBorders>
            <w:shd w:val="clear" w:color="auto" w:fill="auto"/>
            <w:vAlign w:val="center"/>
            <w:hideMark/>
          </w:tcPr>
          <w:p w14:paraId="0E9703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526A99A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w:t>
            </w:r>
          </w:p>
        </w:tc>
        <w:tc>
          <w:tcPr>
            <w:tcW w:w="0" w:type="auto"/>
            <w:tcBorders>
              <w:top w:val="nil"/>
              <w:left w:val="nil"/>
              <w:bottom w:val="single" w:sz="4" w:space="0" w:color="auto"/>
              <w:right w:val="single" w:sz="4" w:space="0" w:color="auto"/>
            </w:tcBorders>
            <w:shd w:val="clear" w:color="000000" w:fill="FFEB9C"/>
            <w:vAlign w:val="center"/>
            <w:hideMark/>
          </w:tcPr>
          <w:p w14:paraId="5E95729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2659B2F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5A32A83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646BDF3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95FBC71"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08CD050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C45DBE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F1297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73A59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4477BE9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329784A1"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1831C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Closing workshop</w:t>
            </w:r>
          </w:p>
        </w:tc>
        <w:tc>
          <w:tcPr>
            <w:tcW w:w="0" w:type="auto"/>
            <w:tcBorders>
              <w:top w:val="nil"/>
              <w:left w:val="nil"/>
              <w:bottom w:val="single" w:sz="4" w:space="0" w:color="auto"/>
              <w:right w:val="single" w:sz="4" w:space="0" w:color="auto"/>
            </w:tcBorders>
            <w:shd w:val="clear" w:color="auto" w:fill="auto"/>
            <w:vAlign w:val="center"/>
            <w:hideMark/>
          </w:tcPr>
          <w:p w14:paraId="293A0C6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workshop </w:t>
            </w:r>
          </w:p>
        </w:tc>
        <w:tc>
          <w:tcPr>
            <w:tcW w:w="0" w:type="auto"/>
            <w:tcBorders>
              <w:top w:val="nil"/>
              <w:left w:val="nil"/>
              <w:bottom w:val="single" w:sz="4" w:space="0" w:color="auto"/>
              <w:right w:val="single" w:sz="4" w:space="0" w:color="auto"/>
            </w:tcBorders>
            <w:shd w:val="clear" w:color="auto" w:fill="auto"/>
            <w:vAlign w:val="center"/>
            <w:hideMark/>
          </w:tcPr>
          <w:p w14:paraId="32FAFAA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w:t>
            </w:r>
          </w:p>
        </w:tc>
        <w:tc>
          <w:tcPr>
            <w:tcW w:w="0" w:type="auto"/>
            <w:tcBorders>
              <w:top w:val="nil"/>
              <w:left w:val="nil"/>
              <w:bottom w:val="single" w:sz="4" w:space="0" w:color="auto"/>
              <w:right w:val="single" w:sz="4" w:space="0" w:color="auto"/>
            </w:tcBorders>
            <w:shd w:val="clear" w:color="auto" w:fill="auto"/>
            <w:vAlign w:val="center"/>
            <w:hideMark/>
          </w:tcPr>
          <w:p w14:paraId="616F933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1500</w:t>
            </w:r>
          </w:p>
        </w:tc>
        <w:tc>
          <w:tcPr>
            <w:tcW w:w="0" w:type="auto"/>
            <w:tcBorders>
              <w:top w:val="nil"/>
              <w:left w:val="nil"/>
              <w:bottom w:val="single" w:sz="4" w:space="0" w:color="auto"/>
              <w:right w:val="single" w:sz="4" w:space="0" w:color="auto"/>
            </w:tcBorders>
            <w:shd w:val="clear" w:color="000000" w:fill="FFEB9C"/>
            <w:vAlign w:val="center"/>
            <w:hideMark/>
          </w:tcPr>
          <w:p w14:paraId="106F930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23692D0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4F1D83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1D015C7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58447BC5"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64D262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8BDB47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0C0C3D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E2713E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C33999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7D562A87" w14:textId="77777777" w:rsidTr="008538B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C7E15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PMMC meetings</w:t>
            </w:r>
          </w:p>
        </w:tc>
        <w:tc>
          <w:tcPr>
            <w:tcW w:w="0" w:type="auto"/>
            <w:tcBorders>
              <w:top w:val="nil"/>
              <w:left w:val="nil"/>
              <w:bottom w:val="single" w:sz="4" w:space="0" w:color="auto"/>
              <w:right w:val="single" w:sz="4" w:space="0" w:color="auto"/>
            </w:tcBorders>
            <w:shd w:val="clear" w:color="auto" w:fill="auto"/>
            <w:vAlign w:val="center"/>
            <w:hideMark/>
          </w:tcPr>
          <w:p w14:paraId="041D949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meetings</w:t>
            </w:r>
          </w:p>
        </w:tc>
        <w:tc>
          <w:tcPr>
            <w:tcW w:w="0" w:type="auto"/>
            <w:tcBorders>
              <w:top w:val="nil"/>
              <w:left w:val="nil"/>
              <w:bottom w:val="single" w:sz="4" w:space="0" w:color="auto"/>
              <w:right w:val="single" w:sz="4" w:space="0" w:color="auto"/>
            </w:tcBorders>
            <w:shd w:val="clear" w:color="auto" w:fill="auto"/>
            <w:vAlign w:val="center"/>
            <w:hideMark/>
          </w:tcPr>
          <w:p w14:paraId="7DD921D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w:t>
            </w:r>
          </w:p>
        </w:tc>
        <w:tc>
          <w:tcPr>
            <w:tcW w:w="0" w:type="auto"/>
            <w:tcBorders>
              <w:top w:val="nil"/>
              <w:left w:val="nil"/>
              <w:bottom w:val="single" w:sz="4" w:space="0" w:color="auto"/>
              <w:right w:val="single" w:sz="4" w:space="0" w:color="auto"/>
            </w:tcBorders>
            <w:shd w:val="clear" w:color="auto" w:fill="auto"/>
            <w:vAlign w:val="center"/>
            <w:hideMark/>
          </w:tcPr>
          <w:p w14:paraId="0DF3300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w:t>
            </w:r>
          </w:p>
        </w:tc>
        <w:tc>
          <w:tcPr>
            <w:tcW w:w="0" w:type="auto"/>
            <w:tcBorders>
              <w:top w:val="nil"/>
              <w:left w:val="nil"/>
              <w:bottom w:val="single" w:sz="4" w:space="0" w:color="auto"/>
              <w:right w:val="single" w:sz="4" w:space="0" w:color="auto"/>
            </w:tcBorders>
            <w:shd w:val="clear" w:color="000000" w:fill="FFEB9C"/>
            <w:vAlign w:val="center"/>
            <w:hideMark/>
          </w:tcPr>
          <w:p w14:paraId="45868C5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5C2622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D3C8B1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6B10D8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415FFC62"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A62125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F67870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1B3DA1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BC2167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0FE5C8D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56A1B666"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center"/>
            <w:hideMark/>
          </w:tcPr>
          <w:p w14:paraId="6DAA821D"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xml:space="preserve">5023 total training </w:t>
            </w:r>
          </w:p>
        </w:tc>
        <w:tc>
          <w:tcPr>
            <w:tcW w:w="0" w:type="auto"/>
            <w:tcBorders>
              <w:top w:val="nil"/>
              <w:left w:val="nil"/>
              <w:bottom w:val="single" w:sz="4" w:space="0" w:color="auto"/>
              <w:right w:val="single" w:sz="4" w:space="0" w:color="auto"/>
            </w:tcBorders>
            <w:shd w:val="clear" w:color="000000" w:fill="C0C0C0"/>
            <w:vAlign w:val="center"/>
            <w:hideMark/>
          </w:tcPr>
          <w:p w14:paraId="414E8327"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23,000</w:t>
            </w:r>
          </w:p>
        </w:tc>
        <w:tc>
          <w:tcPr>
            <w:tcW w:w="0" w:type="auto"/>
            <w:tcBorders>
              <w:top w:val="nil"/>
              <w:left w:val="nil"/>
              <w:bottom w:val="single" w:sz="4" w:space="0" w:color="auto"/>
              <w:right w:val="single" w:sz="4" w:space="0" w:color="auto"/>
            </w:tcBorders>
            <w:shd w:val="clear" w:color="000000" w:fill="C0C0C0"/>
            <w:vAlign w:val="center"/>
            <w:hideMark/>
          </w:tcPr>
          <w:p w14:paraId="7C0A494E"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163,000</w:t>
            </w:r>
          </w:p>
        </w:tc>
        <w:tc>
          <w:tcPr>
            <w:tcW w:w="0" w:type="auto"/>
            <w:tcBorders>
              <w:top w:val="nil"/>
              <w:left w:val="nil"/>
              <w:bottom w:val="single" w:sz="4" w:space="0" w:color="auto"/>
              <w:right w:val="single" w:sz="4" w:space="0" w:color="auto"/>
            </w:tcBorders>
            <w:shd w:val="clear" w:color="000000" w:fill="C0C0C0"/>
            <w:vAlign w:val="center"/>
            <w:hideMark/>
          </w:tcPr>
          <w:p w14:paraId="31AB22E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149,000</w:t>
            </w:r>
          </w:p>
        </w:tc>
        <w:tc>
          <w:tcPr>
            <w:tcW w:w="0" w:type="auto"/>
            <w:tcBorders>
              <w:top w:val="nil"/>
              <w:left w:val="nil"/>
              <w:bottom w:val="single" w:sz="4" w:space="0" w:color="auto"/>
              <w:right w:val="single" w:sz="4" w:space="0" w:color="auto"/>
            </w:tcBorders>
            <w:shd w:val="clear" w:color="000000" w:fill="C0C0C0"/>
            <w:vAlign w:val="center"/>
            <w:hideMark/>
          </w:tcPr>
          <w:p w14:paraId="0D660129"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15,000</w:t>
            </w:r>
          </w:p>
        </w:tc>
        <w:tc>
          <w:tcPr>
            <w:tcW w:w="0" w:type="auto"/>
            <w:tcBorders>
              <w:top w:val="nil"/>
              <w:left w:val="nil"/>
              <w:bottom w:val="single" w:sz="4" w:space="0" w:color="auto"/>
              <w:right w:val="single" w:sz="4" w:space="0" w:color="auto"/>
            </w:tcBorders>
            <w:shd w:val="clear" w:color="000000" w:fill="C0C0C0"/>
            <w:vAlign w:val="center"/>
            <w:hideMark/>
          </w:tcPr>
          <w:p w14:paraId="1D47393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5069E896"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350,000</w:t>
            </w:r>
          </w:p>
        </w:tc>
        <w:tc>
          <w:tcPr>
            <w:tcW w:w="0" w:type="auto"/>
            <w:tcBorders>
              <w:top w:val="nil"/>
              <w:left w:val="nil"/>
              <w:bottom w:val="single" w:sz="4" w:space="0" w:color="auto"/>
              <w:right w:val="single" w:sz="4" w:space="0" w:color="auto"/>
            </w:tcBorders>
            <w:shd w:val="clear" w:color="000000" w:fill="C0C0C0"/>
            <w:vAlign w:val="center"/>
            <w:hideMark/>
          </w:tcPr>
          <w:p w14:paraId="0A0CAFE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8,250</w:t>
            </w:r>
          </w:p>
        </w:tc>
        <w:tc>
          <w:tcPr>
            <w:tcW w:w="0" w:type="auto"/>
            <w:tcBorders>
              <w:top w:val="nil"/>
              <w:left w:val="nil"/>
              <w:bottom w:val="single" w:sz="4" w:space="0" w:color="auto"/>
              <w:right w:val="single" w:sz="4" w:space="0" w:color="auto"/>
            </w:tcBorders>
            <w:shd w:val="clear" w:color="000000" w:fill="C0C0C0"/>
            <w:vAlign w:val="center"/>
            <w:hideMark/>
          </w:tcPr>
          <w:p w14:paraId="23C478CC"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123,200</w:t>
            </w:r>
          </w:p>
        </w:tc>
        <w:tc>
          <w:tcPr>
            <w:tcW w:w="0" w:type="auto"/>
            <w:tcBorders>
              <w:top w:val="nil"/>
              <w:left w:val="nil"/>
              <w:bottom w:val="single" w:sz="4" w:space="0" w:color="auto"/>
              <w:right w:val="single" w:sz="4" w:space="0" w:color="auto"/>
            </w:tcBorders>
            <w:shd w:val="clear" w:color="000000" w:fill="C0C0C0"/>
            <w:vAlign w:val="center"/>
            <w:hideMark/>
          </w:tcPr>
          <w:p w14:paraId="435B0213"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176,700</w:t>
            </w:r>
          </w:p>
        </w:tc>
        <w:tc>
          <w:tcPr>
            <w:tcW w:w="0" w:type="auto"/>
            <w:tcBorders>
              <w:top w:val="nil"/>
              <w:left w:val="nil"/>
              <w:bottom w:val="single" w:sz="4" w:space="0" w:color="auto"/>
              <w:right w:val="single" w:sz="4" w:space="0" w:color="auto"/>
            </w:tcBorders>
            <w:shd w:val="clear" w:color="000000" w:fill="C0C0C0"/>
            <w:vAlign w:val="center"/>
            <w:hideMark/>
          </w:tcPr>
          <w:p w14:paraId="156B762F"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41,850</w:t>
            </w:r>
          </w:p>
        </w:tc>
      </w:tr>
      <w:tr w:rsidR="008538B1" w:rsidRPr="005C403C" w14:paraId="20238415"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000000"/>
            <w:vAlign w:val="center"/>
            <w:hideMark/>
          </w:tcPr>
          <w:p w14:paraId="14DF5248" w14:textId="77777777" w:rsidR="008538B1" w:rsidRPr="005C403C" w:rsidRDefault="008538B1" w:rsidP="008538B1">
            <w:pPr>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6000 expendable procurement</w:t>
            </w:r>
          </w:p>
        </w:tc>
        <w:tc>
          <w:tcPr>
            <w:tcW w:w="0" w:type="auto"/>
            <w:tcBorders>
              <w:top w:val="nil"/>
              <w:left w:val="nil"/>
              <w:bottom w:val="single" w:sz="4" w:space="0" w:color="auto"/>
              <w:right w:val="single" w:sz="4" w:space="0" w:color="auto"/>
            </w:tcBorders>
            <w:shd w:val="clear" w:color="000000" w:fill="000000"/>
            <w:vAlign w:val="center"/>
            <w:hideMark/>
          </w:tcPr>
          <w:p w14:paraId="566444DC"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FB2884F"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F24171D"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6979A44"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105D74F"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8219271"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AFBE15B"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4C011901"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1291700"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0643A76"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r>
      <w:tr w:rsidR="008538B1" w:rsidRPr="005C403C" w14:paraId="3CA71609" w14:textId="77777777" w:rsidTr="008538B1">
        <w:trPr>
          <w:trHeight w:val="51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D8ECA7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Printing of Biosafety Act, Master Plan, regulations, manual on administrative procedures, guidelines etc.</w:t>
            </w:r>
          </w:p>
        </w:tc>
        <w:tc>
          <w:tcPr>
            <w:tcW w:w="0" w:type="auto"/>
            <w:tcBorders>
              <w:top w:val="nil"/>
              <w:left w:val="nil"/>
              <w:bottom w:val="single" w:sz="4" w:space="0" w:color="auto"/>
              <w:right w:val="single" w:sz="4" w:space="0" w:color="auto"/>
            </w:tcBorders>
            <w:shd w:val="clear" w:color="000000" w:fill="FFFFFF"/>
            <w:vAlign w:val="center"/>
            <w:hideMark/>
          </w:tcPr>
          <w:p w14:paraId="39FAC965"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publications</w:t>
            </w:r>
          </w:p>
        </w:tc>
        <w:tc>
          <w:tcPr>
            <w:tcW w:w="0" w:type="auto"/>
            <w:tcBorders>
              <w:top w:val="nil"/>
              <w:left w:val="nil"/>
              <w:bottom w:val="single" w:sz="4" w:space="0" w:color="auto"/>
              <w:right w:val="single" w:sz="4" w:space="0" w:color="auto"/>
            </w:tcBorders>
            <w:shd w:val="clear" w:color="000000" w:fill="FFFFFF"/>
            <w:vAlign w:val="center"/>
            <w:hideMark/>
          </w:tcPr>
          <w:p w14:paraId="650CF3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1900</w:t>
            </w:r>
          </w:p>
        </w:tc>
        <w:tc>
          <w:tcPr>
            <w:tcW w:w="0" w:type="auto"/>
            <w:tcBorders>
              <w:top w:val="nil"/>
              <w:left w:val="nil"/>
              <w:bottom w:val="single" w:sz="4" w:space="0" w:color="auto"/>
              <w:right w:val="single" w:sz="4" w:space="0" w:color="auto"/>
            </w:tcBorders>
            <w:shd w:val="clear" w:color="000000" w:fill="FFFFFF"/>
            <w:vAlign w:val="center"/>
            <w:hideMark/>
          </w:tcPr>
          <w:p w14:paraId="3CD5C90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w:t>
            </w:r>
          </w:p>
        </w:tc>
        <w:tc>
          <w:tcPr>
            <w:tcW w:w="0" w:type="auto"/>
            <w:tcBorders>
              <w:top w:val="nil"/>
              <w:left w:val="nil"/>
              <w:bottom w:val="single" w:sz="4" w:space="0" w:color="auto"/>
              <w:right w:val="single" w:sz="4" w:space="0" w:color="auto"/>
            </w:tcBorders>
            <w:shd w:val="clear" w:color="000000" w:fill="FFEB9C"/>
            <w:vAlign w:val="center"/>
            <w:hideMark/>
          </w:tcPr>
          <w:p w14:paraId="708E53C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19,000</w:t>
            </w:r>
          </w:p>
        </w:tc>
        <w:tc>
          <w:tcPr>
            <w:tcW w:w="0" w:type="auto"/>
            <w:tcBorders>
              <w:top w:val="nil"/>
              <w:left w:val="nil"/>
              <w:bottom w:val="single" w:sz="4" w:space="0" w:color="auto"/>
              <w:right w:val="single" w:sz="4" w:space="0" w:color="auto"/>
            </w:tcBorders>
            <w:shd w:val="clear" w:color="000000" w:fill="D8E4BC"/>
            <w:vAlign w:val="center"/>
            <w:hideMark/>
          </w:tcPr>
          <w:p w14:paraId="1F300C2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14DE89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4E0AED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AA03A9B"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FF537A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19,000</w:t>
            </w:r>
          </w:p>
        </w:tc>
        <w:tc>
          <w:tcPr>
            <w:tcW w:w="0" w:type="auto"/>
            <w:tcBorders>
              <w:top w:val="nil"/>
              <w:left w:val="nil"/>
              <w:bottom w:val="single" w:sz="4" w:space="0" w:color="auto"/>
              <w:right w:val="single" w:sz="4" w:space="0" w:color="auto"/>
            </w:tcBorders>
            <w:shd w:val="clear" w:color="000000" w:fill="FFFFFF"/>
            <w:vAlign w:val="center"/>
            <w:hideMark/>
          </w:tcPr>
          <w:p w14:paraId="1D65F33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3,800</w:t>
            </w:r>
          </w:p>
        </w:tc>
        <w:tc>
          <w:tcPr>
            <w:tcW w:w="0" w:type="auto"/>
            <w:tcBorders>
              <w:top w:val="nil"/>
              <w:left w:val="nil"/>
              <w:bottom w:val="single" w:sz="4" w:space="0" w:color="auto"/>
              <w:right w:val="single" w:sz="4" w:space="0" w:color="auto"/>
            </w:tcBorders>
            <w:shd w:val="clear" w:color="000000" w:fill="FFFFFF"/>
            <w:vAlign w:val="center"/>
            <w:hideMark/>
          </w:tcPr>
          <w:p w14:paraId="6B30591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7,600</w:t>
            </w:r>
          </w:p>
        </w:tc>
        <w:tc>
          <w:tcPr>
            <w:tcW w:w="0" w:type="auto"/>
            <w:tcBorders>
              <w:top w:val="nil"/>
              <w:left w:val="nil"/>
              <w:bottom w:val="single" w:sz="4" w:space="0" w:color="auto"/>
              <w:right w:val="single" w:sz="4" w:space="0" w:color="auto"/>
            </w:tcBorders>
            <w:shd w:val="clear" w:color="000000" w:fill="FFFFFF"/>
            <w:vAlign w:val="center"/>
            <w:hideMark/>
          </w:tcPr>
          <w:p w14:paraId="38D7F9C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7,600</w:t>
            </w:r>
          </w:p>
        </w:tc>
        <w:tc>
          <w:tcPr>
            <w:tcW w:w="0" w:type="auto"/>
            <w:tcBorders>
              <w:top w:val="nil"/>
              <w:left w:val="nil"/>
              <w:bottom w:val="single" w:sz="4" w:space="0" w:color="auto"/>
              <w:right w:val="single" w:sz="4" w:space="0" w:color="auto"/>
            </w:tcBorders>
            <w:shd w:val="clear" w:color="000000" w:fill="FFFFFF"/>
            <w:vAlign w:val="center"/>
            <w:hideMark/>
          </w:tcPr>
          <w:p w14:paraId="50969A3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0482B51"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10519E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Training material for BCH</w:t>
            </w:r>
          </w:p>
        </w:tc>
        <w:tc>
          <w:tcPr>
            <w:tcW w:w="0" w:type="auto"/>
            <w:tcBorders>
              <w:top w:val="nil"/>
              <w:left w:val="nil"/>
              <w:bottom w:val="single" w:sz="4" w:space="0" w:color="auto"/>
              <w:right w:val="single" w:sz="4" w:space="0" w:color="auto"/>
            </w:tcBorders>
            <w:shd w:val="clear" w:color="000000" w:fill="FFFFFF"/>
            <w:vAlign w:val="center"/>
            <w:hideMark/>
          </w:tcPr>
          <w:p w14:paraId="6BBEB8E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publications</w:t>
            </w:r>
          </w:p>
        </w:tc>
        <w:tc>
          <w:tcPr>
            <w:tcW w:w="0" w:type="auto"/>
            <w:tcBorders>
              <w:top w:val="nil"/>
              <w:left w:val="nil"/>
              <w:bottom w:val="single" w:sz="4" w:space="0" w:color="auto"/>
              <w:right w:val="single" w:sz="4" w:space="0" w:color="auto"/>
            </w:tcBorders>
            <w:shd w:val="clear" w:color="000000" w:fill="FFFFFF"/>
            <w:vAlign w:val="center"/>
            <w:hideMark/>
          </w:tcPr>
          <w:p w14:paraId="0EC98DC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525</w:t>
            </w:r>
          </w:p>
        </w:tc>
        <w:tc>
          <w:tcPr>
            <w:tcW w:w="0" w:type="auto"/>
            <w:tcBorders>
              <w:top w:val="nil"/>
              <w:left w:val="nil"/>
              <w:bottom w:val="single" w:sz="4" w:space="0" w:color="auto"/>
              <w:right w:val="single" w:sz="4" w:space="0" w:color="auto"/>
            </w:tcBorders>
            <w:shd w:val="clear" w:color="000000" w:fill="FFFFFF"/>
            <w:vAlign w:val="center"/>
            <w:hideMark/>
          </w:tcPr>
          <w:p w14:paraId="654FF25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w:t>
            </w:r>
          </w:p>
        </w:tc>
        <w:tc>
          <w:tcPr>
            <w:tcW w:w="0" w:type="auto"/>
            <w:tcBorders>
              <w:top w:val="nil"/>
              <w:left w:val="nil"/>
              <w:bottom w:val="single" w:sz="4" w:space="0" w:color="auto"/>
              <w:right w:val="single" w:sz="4" w:space="0" w:color="auto"/>
            </w:tcBorders>
            <w:shd w:val="clear" w:color="000000" w:fill="FFEB9C"/>
            <w:vAlign w:val="center"/>
            <w:hideMark/>
          </w:tcPr>
          <w:p w14:paraId="4711BE0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5,250</w:t>
            </w:r>
          </w:p>
        </w:tc>
        <w:tc>
          <w:tcPr>
            <w:tcW w:w="0" w:type="auto"/>
            <w:tcBorders>
              <w:top w:val="nil"/>
              <w:left w:val="nil"/>
              <w:bottom w:val="single" w:sz="4" w:space="0" w:color="auto"/>
              <w:right w:val="single" w:sz="4" w:space="0" w:color="auto"/>
            </w:tcBorders>
            <w:shd w:val="clear" w:color="000000" w:fill="D8E4BC"/>
            <w:vAlign w:val="center"/>
            <w:hideMark/>
          </w:tcPr>
          <w:p w14:paraId="0EB460D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38F3344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652A49E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262449E"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EEF142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5,250</w:t>
            </w:r>
          </w:p>
        </w:tc>
        <w:tc>
          <w:tcPr>
            <w:tcW w:w="0" w:type="auto"/>
            <w:tcBorders>
              <w:top w:val="nil"/>
              <w:left w:val="nil"/>
              <w:bottom w:val="single" w:sz="4" w:space="0" w:color="auto"/>
              <w:right w:val="single" w:sz="4" w:space="0" w:color="auto"/>
            </w:tcBorders>
            <w:shd w:val="clear" w:color="000000" w:fill="FFFFFF"/>
            <w:vAlign w:val="center"/>
            <w:hideMark/>
          </w:tcPr>
          <w:p w14:paraId="24E3E85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6552DD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2,625</w:t>
            </w:r>
          </w:p>
        </w:tc>
        <w:tc>
          <w:tcPr>
            <w:tcW w:w="0" w:type="auto"/>
            <w:tcBorders>
              <w:top w:val="nil"/>
              <w:left w:val="nil"/>
              <w:bottom w:val="single" w:sz="4" w:space="0" w:color="auto"/>
              <w:right w:val="single" w:sz="4" w:space="0" w:color="auto"/>
            </w:tcBorders>
            <w:shd w:val="clear" w:color="000000" w:fill="FFFFFF"/>
            <w:vAlign w:val="center"/>
            <w:hideMark/>
          </w:tcPr>
          <w:p w14:paraId="1CCC81F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2,625</w:t>
            </w:r>
          </w:p>
        </w:tc>
        <w:tc>
          <w:tcPr>
            <w:tcW w:w="0" w:type="auto"/>
            <w:tcBorders>
              <w:top w:val="nil"/>
              <w:left w:val="nil"/>
              <w:bottom w:val="single" w:sz="4" w:space="0" w:color="auto"/>
              <w:right w:val="single" w:sz="4" w:space="0" w:color="auto"/>
            </w:tcBorders>
            <w:shd w:val="clear" w:color="000000" w:fill="FFFFFF"/>
            <w:vAlign w:val="center"/>
            <w:hideMark/>
          </w:tcPr>
          <w:p w14:paraId="6CA20FE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10C3FCBB" w14:textId="77777777" w:rsidTr="008538B1">
        <w:trPr>
          <w:trHeight w:val="51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BB29094" w14:textId="4710EE5B"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Printing of guidelines, train</w:t>
            </w:r>
            <w:r w:rsidR="005C403C" w:rsidRPr="005C403C">
              <w:rPr>
                <w:rFonts w:ascii="Arial" w:eastAsia="Times New Roman" w:hAnsi="Arial" w:cs="Arial"/>
                <w:sz w:val="16"/>
                <w:szCs w:val="16"/>
                <w:lang w:eastAsia="zh-CN"/>
              </w:rPr>
              <w:t>in</w:t>
            </w:r>
            <w:r w:rsidRPr="005C403C">
              <w:rPr>
                <w:rFonts w:ascii="Arial" w:eastAsia="Times New Roman" w:hAnsi="Arial" w:cs="Arial"/>
                <w:sz w:val="16"/>
                <w:szCs w:val="16"/>
                <w:lang w:eastAsia="zh-CN"/>
              </w:rPr>
              <w:t>g manuals and training material for RA, RM &amp; RC</w:t>
            </w:r>
          </w:p>
        </w:tc>
        <w:tc>
          <w:tcPr>
            <w:tcW w:w="0" w:type="auto"/>
            <w:tcBorders>
              <w:top w:val="nil"/>
              <w:left w:val="nil"/>
              <w:bottom w:val="single" w:sz="4" w:space="0" w:color="auto"/>
              <w:right w:val="single" w:sz="4" w:space="0" w:color="auto"/>
            </w:tcBorders>
            <w:shd w:val="clear" w:color="000000" w:fill="FFFFFF"/>
            <w:vAlign w:val="center"/>
            <w:hideMark/>
          </w:tcPr>
          <w:p w14:paraId="5C61428C"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publications</w:t>
            </w:r>
          </w:p>
        </w:tc>
        <w:tc>
          <w:tcPr>
            <w:tcW w:w="0" w:type="auto"/>
            <w:tcBorders>
              <w:top w:val="nil"/>
              <w:left w:val="nil"/>
              <w:bottom w:val="single" w:sz="4" w:space="0" w:color="auto"/>
              <w:right w:val="single" w:sz="4" w:space="0" w:color="auto"/>
            </w:tcBorders>
            <w:shd w:val="clear" w:color="000000" w:fill="FFFFFF"/>
            <w:vAlign w:val="center"/>
            <w:hideMark/>
          </w:tcPr>
          <w:p w14:paraId="1A42EB5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4514</w:t>
            </w:r>
          </w:p>
        </w:tc>
        <w:tc>
          <w:tcPr>
            <w:tcW w:w="0" w:type="auto"/>
            <w:tcBorders>
              <w:top w:val="nil"/>
              <w:left w:val="nil"/>
              <w:bottom w:val="single" w:sz="4" w:space="0" w:color="auto"/>
              <w:right w:val="single" w:sz="4" w:space="0" w:color="auto"/>
            </w:tcBorders>
            <w:shd w:val="clear" w:color="000000" w:fill="FFFFFF"/>
            <w:vAlign w:val="center"/>
            <w:hideMark/>
          </w:tcPr>
          <w:p w14:paraId="144A894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w:t>
            </w:r>
          </w:p>
        </w:tc>
        <w:tc>
          <w:tcPr>
            <w:tcW w:w="0" w:type="auto"/>
            <w:tcBorders>
              <w:top w:val="nil"/>
              <w:left w:val="nil"/>
              <w:bottom w:val="single" w:sz="4" w:space="0" w:color="auto"/>
              <w:right w:val="single" w:sz="4" w:space="0" w:color="auto"/>
            </w:tcBorders>
            <w:shd w:val="clear" w:color="000000" w:fill="FFEB9C"/>
            <w:vAlign w:val="center"/>
            <w:hideMark/>
          </w:tcPr>
          <w:p w14:paraId="0A8200A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385FCA8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90,299</w:t>
            </w:r>
          </w:p>
        </w:tc>
        <w:tc>
          <w:tcPr>
            <w:tcW w:w="0" w:type="auto"/>
            <w:tcBorders>
              <w:top w:val="nil"/>
              <w:left w:val="nil"/>
              <w:bottom w:val="single" w:sz="4" w:space="0" w:color="auto"/>
              <w:right w:val="single" w:sz="4" w:space="0" w:color="auto"/>
            </w:tcBorders>
            <w:shd w:val="clear" w:color="000000" w:fill="DCE6F1"/>
            <w:vAlign w:val="center"/>
            <w:hideMark/>
          </w:tcPr>
          <w:p w14:paraId="4DEA72C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6429A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344062BB"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51867B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90,299</w:t>
            </w:r>
          </w:p>
        </w:tc>
        <w:tc>
          <w:tcPr>
            <w:tcW w:w="0" w:type="auto"/>
            <w:tcBorders>
              <w:top w:val="nil"/>
              <w:left w:val="nil"/>
              <w:bottom w:val="single" w:sz="4" w:space="0" w:color="auto"/>
              <w:right w:val="single" w:sz="4" w:space="0" w:color="auto"/>
            </w:tcBorders>
            <w:shd w:val="clear" w:color="000000" w:fill="FFFFFF"/>
            <w:vAlign w:val="center"/>
            <w:hideMark/>
          </w:tcPr>
          <w:p w14:paraId="344FB1C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7063A7A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22,575</w:t>
            </w:r>
          </w:p>
        </w:tc>
        <w:tc>
          <w:tcPr>
            <w:tcW w:w="0" w:type="auto"/>
            <w:tcBorders>
              <w:top w:val="nil"/>
              <w:left w:val="nil"/>
              <w:bottom w:val="single" w:sz="4" w:space="0" w:color="auto"/>
              <w:right w:val="single" w:sz="4" w:space="0" w:color="auto"/>
            </w:tcBorders>
            <w:shd w:val="clear" w:color="000000" w:fill="FFFFFF"/>
            <w:vAlign w:val="center"/>
            <w:hideMark/>
          </w:tcPr>
          <w:p w14:paraId="3A24CB9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45,150</w:t>
            </w:r>
          </w:p>
        </w:tc>
        <w:tc>
          <w:tcPr>
            <w:tcW w:w="0" w:type="auto"/>
            <w:tcBorders>
              <w:top w:val="nil"/>
              <w:left w:val="nil"/>
              <w:bottom w:val="single" w:sz="4" w:space="0" w:color="auto"/>
              <w:right w:val="single" w:sz="4" w:space="0" w:color="auto"/>
            </w:tcBorders>
            <w:shd w:val="clear" w:color="000000" w:fill="FFFFFF"/>
            <w:vAlign w:val="center"/>
            <w:hideMark/>
          </w:tcPr>
          <w:p w14:paraId="30A3A37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22,575</w:t>
            </w:r>
          </w:p>
        </w:tc>
      </w:tr>
      <w:tr w:rsidR="008538B1" w:rsidRPr="005C403C" w14:paraId="0C6A5486" w14:textId="77777777" w:rsidTr="008538B1">
        <w:trPr>
          <w:trHeight w:val="51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9C3513F"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Strengthening laboratory infrastructure by purchase of equipment, maintenance, chemicals and reagents, manpower etc.</w:t>
            </w:r>
          </w:p>
        </w:tc>
        <w:tc>
          <w:tcPr>
            <w:tcW w:w="0" w:type="auto"/>
            <w:tcBorders>
              <w:top w:val="nil"/>
              <w:left w:val="nil"/>
              <w:bottom w:val="single" w:sz="4" w:space="0" w:color="auto"/>
              <w:right w:val="single" w:sz="4" w:space="0" w:color="auto"/>
            </w:tcBorders>
            <w:shd w:val="clear" w:color="000000" w:fill="FFFFFF"/>
            <w:vAlign w:val="center"/>
            <w:hideMark/>
          </w:tcPr>
          <w:p w14:paraId="6510CA6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whole item</w:t>
            </w:r>
          </w:p>
        </w:tc>
        <w:tc>
          <w:tcPr>
            <w:tcW w:w="0" w:type="auto"/>
            <w:tcBorders>
              <w:top w:val="nil"/>
              <w:left w:val="nil"/>
              <w:bottom w:val="single" w:sz="4" w:space="0" w:color="auto"/>
              <w:right w:val="single" w:sz="4" w:space="0" w:color="auto"/>
            </w:tcBorders>
            <w:shd w:val="clear" w:color="000000" w:fill="FFFFFF"/>
            <w:vAlign w:val="center"/>
            <w:hideMark/>
          </w:tcPr>
          <w:p w14:paraId="5030EC0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w:t>
            </w:r>
          </w:p>
        </w:tc>
        <w:tc>
          <w:tcPr>
            <w:tcW w:w="0" w:type="auto"/>
            <w:tcBorders>
              <w:top w:val="nil"/>
              <w:left w:val="nil"/>
              <w:bottom w:val="single" w:sz="4" w:space="0" w:color="auto"/>
              <w:right w:val="single" w:sz="4" w:space="0" w:color="auto"/>
            </w:tcBorders>
            <w:shd w:val="clear" w:color="000000" w:fill="FFFFFF"/>
            <w:vAlign w:val="center"/>
            <w:hideMark/>
          </w:tcPr>
          <w:p w14:paraId="7FDC1EA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705000</w:t>
            </w:r>
          </w:p>
        </w:tc>
        <w:tc>
          <w:tcPr>
            <w:tcW w:w="0" w:type="auto"/>
            <w:tcBorders>
              <w:top w:val="nil"/>
              <w:left w:val="nil"/>
              <w:bottom w:val="single" w:sz="4" w:space="0" w:color="auto"/>
              <w:right w:val="single" w:sz="4" w:space="0" w:color="auto"/>
            </w:tcBorders>
            <w:shd w:val="clear" w:color="000000" w:fill="FFEB9C"/>
            <w:vAlign w:val="center"/>
            <w:hideMark/>
          </w:tcPr>
          <w:p w14:paraId="3A9224B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13979E8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3AA897C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705,000</w:t>
            </w:r>
          </w:p>
        </w:tc>
        <w:tc>
          <w:tcPr>
            <w:tcW w:w="0" w:type="auto"/>
            <w:tcBorders>
              <w:top w:val="nil"/>
              <w:left w:val="nil"/>
              <w:bottom w:val="single" w:sz="4" w:space="0" w:color="auto"/>
              <w:right w:val="single" w:sz="4" w:space="0" w:color="auto"/>
            </w:tcBorders>
            <w:shd w:val="clear" w:color="000000" w:fill="F2DCDB"/>
            <w:vAlign w:val="center"/>
            <w:hideMark/>
          </w:tcPr>
          <w:p w14:paraId="70D369C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798D27B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7399B9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705,000</w:t>
            </w:r>
          </w:p>
        </w:tc>
        <w:tc>
          <w:tcPr>
            <w:tcW w:w="0" w:type="auto"/>
            <w:tcBorders>
              <w:top w:val="nil"/>
              <w:left w:val="nil"/>
              <w:bottom w:val="single" w:sz="4" w:space="0" w:color="auto"/>
              <w:right w:val="single" w:sz="4" w:space="0" w:color="auto"/>
            </w:tcBorders>
            <w:shd w:val="clear" w:color="000000" w:fill="FFFFFF"/>
            <w:vAlign w:val="center"/>
            <w:hideMark/>
          </w:tcPr>
          <w:p w14:paraId="38125F9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3EA3A7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352,500</w:t>
            </w:r>
          </w:p>
        </w:tc>
        <w:tc>
          <w:tcPr>
            <w:tcW w:w="0" w:type="auto"/>
            <w:tcBorders>
              <w:top w:val="nil"/>
              <w:left w:val="nil"/>
              <w:bottom w:val="single" w:sz="4" w:space="0" w:color="auto"/>
              <w:right w:val="single" w:sz="4" w:space="0" w:color="auto"/>
            </w:tcBorders>
            <w:shd w:val="clear" w:color="000000" w:fill="FFFFFF"/>
            <w:vAlign w:val="center"/>
            <w:hideMark/>
          </w:tcPr>
          <w:p w14:paraId="3BD19E7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211,500</w:t>
            </w:r>
          </w:p>
        </w:tc>
        <w:tc>
          <w:tcPr>
            <w:tcW w:w="0" w:type="auto"/>
            <w:tcBorders>
              <w:top w:val="nil"/>
              <w:left w:val="nil"/>
              <w:bottom w:val="single" w:sz="4" w:space="0" w:color="auto"/>
              <w:right w:val="single" w:sz="4" w:space="0" w:color="auto"/>
            </w:tcBorders>
            <w:shd w:val="clear" w:color="000000" w:fill="FFFFFF"/>
            <w:vAlign w:val="center"/>
            <w:hideMark/>
          </w:tcPr>
          <w:p w14:paraId="73B89CF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141,000</w:t>
            </w:r>
          </w:p>
        </w:tc>
      </w:tr>
      <w:tr w:rsidR="008538B1" w:rsidRPr="005C403C" w14:paraId="2B2FCA5E" w14:textId="77777777" w:rsidTr="008538B1">
        <w:trPr>
          <w:trHeight w:val="51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6395359" w14:textId="26748B6B"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Printing of inspection and </w:t>
            </w:r>
            <w:r w:rsidR="005C403C" w:rsidRPr="005C403C">
              <w:rPr>
                <w:rFonts w:ascii="Arial" w:eastAsia="Times New Roman" w:hAnsi="Arial" w:cs="Arial"/>
                <w:sz w:val="16"/>
                <w:szCs w:val="16"/>
                <w:lang w:eastAsia="zh-CN"/>
              </w:rPr>
              <w:t>monitoring</w:t>
            </w:r>
            <w:r w:rsidRPr="005C403C">
              <w:rPr>
                <w:rFonts w:ascii="Arial" w:eastAsia="Times New Roman" w:hAnsi="Arial" w:cs="Arial"/>
                <w:sz w:val="16"/>
                <w:szCs w:val="16"/>
                <w:lang w:eastAsia="zh-CN"/>
              </w:rPr>
              <w:t xml:space="preserve"> guidance, sampling methodologies</w:t>
            </w:r>
          </w:p>
        </w:tc>
        <w:tc>
          <w:tcPr>
            <w:tcW w:w="0" w:type="auto"/>
            <w:tcBorders>
              <w:top w:val="nil"/>
              <w:left w:val="nil"/>
              <w:bottom w:val="single" w:sz="4" w:space="0" w:color="auto"/>
              <w:right w:val="single" w:sz="4" w:space="0" w:color="auto"/>
            </w:tcBorders>
            <w:shd w:val="clear" w:color="000000" w:fill="FFFFFF"/>
            <w:vAlign w:val="center"/>
            <w:hideMark/>
          </w:tcPr>
          <w:p w14:paraId="403F5FC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publications</w:t>
            </w:r>
          </w:p>
        </w:tc>
        <w:tc>
          <w:tcPr>
            <w:tcW w:w="0" w:type="auto"/>
            <w:tcBorders>
              <w:top w:val="nil"/>
              <w:left w:val="nil"/>
              <w:bottom w:val="single" w:sz="4" w:space="0" w:color="auto"/>
              <w:right w:val="single" w:sz="4" w:space="0" w:color="auto"/>
            </w:tcBorders>
            <w:shd w:val="clear" w:color="000000" w:fill="FFFFFF"/>
            <w:vAlign w:val="center"/>
            <w:hideMark/>
          </w:tcPr>
          <w:p w14:paraId="5A4A95C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696</w:t>
            </w:r>
          </w:p>
        </w:tc>
        <w:tc>
          <w:tcPr>
            <w:tcW w:w="0" w:type="auto"/>
            <w:tcBorders>
              <w:top w:val="nil"/>
              <w:left w:val="nil"/>
              <w:bottom w:val="single" w:sz="4" w:space="0" w:color="auto"/>
              <w:right w:val="single" w:sz="4" w:space="0" w:color="auto"/>
            </w:tcBorders>
            <w:shd w:val="clear" w:color="000000" w:fill="FFFFFF"/>
            <w:vAlign w:val="center"/>
            <w:hideMark/>
          </w:tcPr>
          <w:p w14:paraId="7A610BD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w:t>
            </w:r>
          </w:p>
        </w:tc>
        <w:tc>
          <w:tcPr>
            <w:tcW w:w="0" w:type="auto"/>
            <w:tcBorders>
              <w:top w:val="nil"/>
              <w:left w:val="nil"/>
              <w:bottom w:val="single" w:sz="4" w:space="0" w:color="auto"/>
              <w:right w:val="single" w:sz="4" w:space="0" w:color="auto"/>
            </w:tcBorders>
            <w:shd w:val="clear" w:color="000000" w:fill="FFEB9C"/>
            <w:vAlign w:val="center"/>
            <w:hideMark/>
          </w:tcPr>
          <w:p w14:paraId="781056C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25DDED2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4DDEE6E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13,000</w:t>
            </w:r>
          </w:p>
        </w:tc>
        <w:tc>
          <w:tcPr>
            <w:tcW w:w="0" w:type="auto"/>
            <w:tcBorders>
              <w:top w:val="nil"/>
              <w:left w:val="nil"/>
              <w:bottom w:val="single" w:sz="4" w:space="0" w:color="auto"/>
              <w:right w:val="single" w:sz="4" w:space="0" w:color="auto"/>
            </w:tcBorders>
            <w:shd w:val="clear" w:color="000000" w:fill="F2DCDB"/>
            <w:vAlign w:val="center"/>
            <w:hideMark/>
          </w:tcPr>
          <w:p w14:paraId="7B4DE71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76A65043"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6562197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13,000</w:t>
            </w:r>
          </w:p>
        </w:tc>
        <w:tc>
          <w:tcPr>
            <w:tcW w:w="0" w:type="auto"/>
            <w:tcBorders>
              <w:top w:val="nil"/>
              <w:left w:val="nil"/>
              <w:bottom w:val="single" w:sz="4" w:space="0" w:color="auto"/>
              <w:right w:val="single" w:sz="4" w:space="0" w:color="auto"/>
            </w:tcBorders>
            <w:shd w:val="clear" w:color="000000" w:fill="FFFFFF"/>
            <w:vAlign w:val="center"/>
            <w:hideMark/>
          </w:tcPr>
          <w:p w14:paraId="7F78DA0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A5218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10,400</w:t>
            </w:r>
          </w:p>
        </w:tc>
        <w:tc>
          <w:tcPr>
            <w:tcW w:w="0" w:type="auto"/>
            <w:tcBorders>
              <w:top w:val="nil"/>
              <w:left w:val="nil"/>
              <w:bottom w:val="single" w:sz="4" w:space="0" w:color="auto"/>
              <w:right w:val="single" w:sz="4" w:space="0" w:color="auto"/>
            </w:tcBorders>
            <w:shd w:val="clear" w:color="000000" w:fill="FFFFFF"/>
            <w:vAlign w:val="center"/>
            <w:hideMark/>
          </w:tcPr>
          <w:p w14:paraId="1A7F5F5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2,600</w:t>
            </w:r>
          </w:p>
        </w:tc>
        <w:tc>
          <w:tcPr>
            <w:tcW w:w="0" w:type="auto"/>
            <w:tcBorders>
              <w:top w:val="nil"/>
              <w:left w:val="nil"/>
              <w:bottom w:val="single" w:sz="4" w:space="0" w:color="auto"/>
              <w:right w:val="single" w:sz="4" w:space="0" w:color="auto"/>
            </w:tcBorders>
            <w:shd w:val="clear" w:color="000000" w:fill="FFFFFF"/>
            <w:vAlign w:val="center"/>
            <w:hideMark/>
          </w:tcPr>
          <w:p w14:paraId="237A703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80D0299" w14:textId="77777777" w:rsidTr="008538B1">
        <w:trPr>
          <w:trHeight w:val="51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3735090"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Printing of outreach material</w:t>
            </w:r>
          </w:p>
        </w:tc>
        <w:tc>
          <w:tcPr>
            <w:tcW w:w="0" w:type="auto"/>
            <w:tcBorders>
              <w:top w:val="nil"/>
              <w:left w:val="nil"/>
              <w:bottom w:val="single" w:sz="4" w:space="0" w:color="auto"/>
              <w:right w:val="single" w:sz="4" w:space="0" w:color="auto"/>
            </w:tcBorders>
            <w:shd w:val="clear" w:color="000000" w:fill="FFFFFF"/>
            <w:vAlign w:val="center"/>
            <w:hideMark/>
          </w:tcPr>
          <w:p w14:paraId="59E68B0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publications</w:t>
            </w:r>
          </w:p>
        </w:tc>
        <w:tc>
          <w:tcPr>
            <w:tcW w:w="0" w:type="auto"/>
            <w:tcBorders>
              <w:top w:val="nil"/>
              <w:left w:val="nil"/>
              <w:bottom w:val="single" w:sz="4" w:space="0" w:color="auto"/>
              <w:right w:val="single" w:sz="4" w:space="0" w:color="auto"/>
            </w:tcBorders>
            <w:shd w:val="clear" w:color="000000" w:fill="FFFFFF"/>
            <w:vAlign w:val="center"/>
            <w:hideMark/>
          </w:tcPr>
          <w:p w14:paraId="7C70D99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FFFFFF"/>
            <w:vAlign w:val="center"/>
            <w:hideMark/>
          </w:tcPr>
          <w:p w14:paraId="105889B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w:t>
            </w:r>
          </w:p>
        </w:tc>
        <w:tc>
          <w:tcPr>
            <w:tcW w:w="0" w:type="auto"/>
            <w:tcBorders>
              <w:top w:val="nil"/>
              <w:left w:val="nil"/>
              <w:bottom w:val="single" w:sz="4" w:space="0" w:color="auto"/>
              <w:right w:val="single" w:sz="4" w:space="0" w:color="auto"/>
            </w:tcBorders>
            <w:shd w:val="clear" w:color="000000" w:fill="FFEB9C"/>
            <w:vAlign w:val="center"/>
            <w:hideMark/>
          </w:tcPr>
          <w:p w14:paraId="2FA70D5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36B690E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14E0C0E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0D5574D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20,000</w:t>
            </w:r>
          </w:p>
        </w:tc>
        <w:tc>
          <w:tcPr>
            <w:tcW w:w="0" w:type="auto"/>
            <w:tcBorders>
              <w:top w:val="nil"/>
              <w:left w:val="nil"/>
              <w:bottom w:val="single" w:sz="4" w:space="0" w:color="auto"/>
              <w:right w:val="single" w:sz="4" w:space="0" w:color="auto"/>
            </w:tcBorders>
            <w:shd w:val="clear" w:color="auto" w:fill="auto"/>
            <w:vAlign w:val="center"/>
            <w:hideMark/>
          </w:tcPr>
          <w:p w14:paraId="226F95C0"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2DD0AB1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20,000</w:t>
            </w:r>
          </w:p>
        </w:tc>
        <w:tc>
          <w:tcPr>
            <w:tcW w:w="0" w:type="auto"/>
            <w:tcBorders>
              <w:top w:val="nil"/>
              <w:left w:val="nil"/>
              <w:bottom w:val="single" w:sz="4" w:space="0" w:color="auto"/>
              <w:right w:val="single" w:sz="4" w:space="0" w:color="auto"/>
            </w:tcBorders>
            <w:shd w:val="clear" w:color="000000" w:fill="FFFFFF"/>
            <w:vAlign w:val="center"/>
            <w:hideMark/>
          </w:tcPr>
          <w:p w14:paraId="394037A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6FA387C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7,000</w:t>
            </w:r>
          </w:p>
        </w:tc>
        <w:tc>
          <w:tcPr>
            <w:tcW w:w="0" w:type="auto"/>
            <w:tcBorders>
              <w:top w:val="nil"/>
              <w:left w:val="nil"/>
              <w:bottom w:val="single" w:sz="4" w:space="0" w:color="auto"/>
              <w:right w:val="single" w:sz="4" w:space="0" w:color="auto"/>
            </w:tcBorders>
            <w:shd w:val="clear" w:color="000000" w:fill="FFFFFF"/>
            <w:vAlign w:val="center"/>
            <w:hideMark/>
          </w:tcPr>
          <w:p w14:paraId="6F9E0C5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7,000</w:t>
            </w:r>
          </w:p>
        </w:tc>
        <w:tc>
          <w:tcPr>
            <w:tcW w:w="0" w:type="auto"/>
            <w:tcBorders>
              <w:top w:val="nil"/>
              <w:left w:val="nil"/>
              <w:bottom w:val="single" w:sz="4" w:space="0" w:color="auto"/>
              <w:right w:val="single" w:sz="4" w:space="0" w:color="auto"/>
            </w:tcBorders>
            <w:shd w:val="clear" w:color="000000" w:fill="FFFFFF"/>
            <w:vAlign w:val="center"/>
            <w:hideMark/>
          </w:tcPr>
          <w:p w14:paraId="1D4CD82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r>
      <w:tr w:rsidR="008538B1" w:rsidRPr="005C403C" w14:paraId="48699655" w14:textId="77777777" w:rsidTr="008538B1">
        <w:trPr>
          <w:trHeight w:val="51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629646D"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Printing of newsletter</w:t>
            </w:r>
          </w:p>
        </w:tc>
        <w:tc>
          <w:tcPr>
            <w:tcW w:w="0" w:type="auto"/>
            <w:tcBorders>
              <w:top w:val="nil"/>
              <w:left w:val="nil"/>
              <w:bottom w:val="single" w:sz="4" w:space="0" w:color="auto"/>
              <w:right w:val="single" w:sz="4" w:space="0" w:color="auto"/>
            </w:tcBorders>
            <w:shd w:val="clear" w:color="000000" w:fill="FFFFFF"/>
            <w:vAlign w:val="center"/>
            <w:hideMark/>
          </w:tcPr>
          <w:p w14:paraId="4CFE6FF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publications</w:t>
            </w:r>
          </w:p>
        </w:tc>
        <w:tc>
          <w:tcPr>
            <w:tcW w:w="0" w:type="auto"/>
            <w:tcBorders>
              <w:top w:val="nil"/>
              <w:left w:val="nil"/>
              <w:bottom w:val="single" w:sz="4" w:space="0" w:color="auto"/>
              <w:right w:val="single" w:sz="4" w:space="0" w:color="auto"/>
            </w:tcBorders>
            <w:shd w:val="clear" w:color="000000" w:fill="FFFFFF"/>
            <w:vAlign w:val="center"/>
            <w:hideMark/>
          </w:tcPr>
          <w:p w14:paraId="5819D2F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8000</w:t>
            </w:r>
          </w:p>
        </w:tc>
        <w:tc>
          <w:tcPr>
            <w:tcW w:w="0" w:type="auto"/>
            <w:tcBorders>
              <w:top w:val="nil"/>
              <w:left w:val="nil"/>
              <w:bottom w:val="single" w:sz="4" w:space="0" w:color="auto"/>
              <w:right w:val="single" w:sz="4" w:space="0" w:color="auto"/>
            </w:tcBorders>
            <w:shd w:val="clear" w:color="000000" w:fill="FFFFFF"/>
            <w:vAlign w:val="center"/>
            <w:hideMark/>
          </w:tcPr>
          <w:p w14:paraId="71BFE43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w:t>
            </w:r>
          </w:p>
        </w:tc>
        <w:tc>
          <w:tcPr>
            <w:tcW w:w="0" w:type="auto"/>
            <w:tcBorders>
              <w:top w:val="nil"/>
              <w:left w:val="nil"/>
              <w:bottom w:val="single" w:sz="4" w:space="0" w:color="auto"/>
              <w:right w:val="single" w:sz="4" w:space="0" w:color="auto"/>
            </w:tcBorders>
            <w:shd w:val="clear" w:color="000000" w:fill="FFEB9C"/>
            <w:vAlign w:val="center"/>
            <w:hideMark/>
          </w:tcPr>
          <w:p w14:paraId="69A3D81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4DA4F13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4BC5F00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0395B60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16,000</w:t>
            </w:r>
          </w:p>
        </w:tc>
        <w:tc>
          <w:tcPr>
            <w:tcW w:w="0" w:type="auto"/>
            <w:tcBorders>
              <w:top w:val="nil"/>
              <w:left w:val="nil"/>
              <w:bottom w:val="single" w:sz="4" w:space="0" w:color="auto"/>
              <w:right w:val="single" w:sz="4" w:space="0" w:color="auto"/>
            </w:tcBorders>
            <w:shd w:val="clear" w:color="auto" w:fill="auto"/>
            <w:vAlign w:val="center"/>
            <w:hideMark/>
          </w:tcPr>
          <w:p w14:paraId="2174E59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C988A6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16,000</w:t>
            </w:r>
          </w:p>
        </w:tc>
        <w:tc>
          <w:tcPr>
            <w:tcW w:w="0" w:type="auto"/>
            <w:tcBorders>
              <w:top w:val="nil"/>
              <w:left w:val="nil"/>
              <w:bottom w:val="single" w:sz="4" w:space="0" w:color="auto"/>
              <w:right w:val="single" w:sz="4" w:space="0" w:color="auto"/>
            </w:tcBorders>
            <w:shd w:val="clear" w:color="000000" w:fill="FFFFFF"/>
            <w:vAlign w:val="center"/>
            <w:hideMark/>
          </w:tcPr>
          <w:p w14:paraId="230356C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w:t>
            </w:r>
          </w:p>
        </w:tc>
        <w:tc>
          <w:tcPr>
            <w:tcW w:w="0" w:type="auto"/>
            <w:tcBorders>
              <w:top w:val="nil"/>
              <w:left w:val="nil"/>
              <w:bottom w:val="single" w:sz="4" w:space="0" w:color="auto"/>
              <w:right w:val="single" w:sz="4" w:space="0" w:color="auto"/>
            </w:tcBorders>
            <w:shd w:val="clear" w:color="000000" w:fill="FFFFFF"/>
            <w:vAlign w:val="center"/>
            <w:hideMark/>
          </w:tcPr>
          <w:p w14:paraId="52241E2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w:t>
            </w:r>
          </w:p>
        </w:tc>
        <w:tc>
          <w:tcPr>
            <w:tcW w:w="0" w:type="auto"/>
            <w:tcBorders>
              <w:top w:val="nil"/>
              <w:left w:val="nil"/>
              <w:bottom w:val="single" w:sz="4" w:space="0" w:color="auto"/>
              <w:right w:val="single" w:sz="4" w:space="0" w:color="auto"/>
            </w:tcBorders>
            <w:shd w:val="clear" w:color="000000" w:fill="FFFFFF"/>
            <w:vAlign w:val="center"/>
            <w:hideMark/>
          </w:tcPr>
          <w:p w14:paraId="4EA68C0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w:t>
            </w:r>
          </w:p>
        </w:tc>
        <w:tc>
          <w:tcPr>
            <w:tcW w:w="0" w:type="auto"/>
            <w:tcBorders>
              <w:top w:val="nil"/>
              <w:left w:val="nil"/>
              <w:bottom w:val="single" w:sz="4" w:space="0" w:color="auto"/>
              <w:right w:val="single" w:sz="4" w:space="0" w:color="auto"/>
            </w:tcBorders>
            <w:shd w:val="clear" w:color="000000" w:fill="FFFFFF"/>
            <w:vAlign w:val="center"/>
            <w:hideMark/>
          </w:tcPr>
          <w:p w14:paraId="6657912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4,000</w:t>
            </w:r>
          </w:p>
        </w:tc>
      </w:tr>
      <w:tr w:rsidR="008538B1" w:rsidRPr="005C403C" w14:paraId="36125399"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center"/>
            <w:hideMark/>
          </w:tcPr>
          <w:p w14:paraId="15B9280D"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 total expendable procurement</w:t>
            </w:r>
          </w:p>
        </w:tc>
        <w:tc>
          <w:tcPr>
            <w:tcW w:w="0" w:type="auto"/>
            <w:tcBorders>
              <w:top w:val="nil"/>
              <w:left w:val="nil"/>
              <w:bottom w:val="single" w:sz="4" w:space="0" w:color="auto"/>
              <w:right w:val="single" w:sz="4" w:space="0" w:color="auto"/>
            </w:tcBorders>
            <w:shd w:val="clear" w:color="000000" w:fill="C0C0C0"/>
            <w:vAlign w:val="center"/>
            <w:hideMark/>
          </w:tcPr>
          <w:p w14:paraId="7B42472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24,250</w:t>
            </w:r>
          </w:p>
        </w:tc>
        <w:tc>
          <w:tcPr>
            <w:tcW w:w="0" w:type="auto"/>
            <w:tcBorders>
              <w:top w:val="nil"/>
              <w:left w:val="nil"/>
              <w:bottom w:val="single" w:sz="4" w:space="0" w:color="auto"/>
              <w:right w:val="single" w:sz="4" w:space="0" w:color="auto"/>
            </w:tcBorders>
            <w:shd w:val="clear" w:color="000000" w:fill="C0C0C0"/>
            <w:vAlign w:val="center"/>
            <w:hideMark/>
          </w:tcPr>
          <w:p w14:paraId="38B0612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90,299</w:t>
            </w:r>
          </w:p>
        </w:tc>
        <w:tc>
          <w:tcPr>
            <w:tcW w:w="0" w:type="auto"/>
            <w:tcBorders>
              <w:top w:val="nil"/>
              <w:left w:val="nil"/>
              <w:bottom w:val="single" w:sz="4" w:space="0" w:color="auto"/>
              <w:right w:val="single" w:sz="4" w:space="0" w:color="auto"/>
            </w:tcBorders>
            <w:shd w:val="clear" w:color="000000" w:fill="C0C0C0"/>
            <w:vAlign w:val="center"/>
            <w:hideMark/>
          </w:tcPr>
          <w:p w14:paraId="618B379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718,000</w:t>
            </w:r>
          </w:p>
        </w:tc>
        <w:tc>
          <w:tcPr>
            <w:tcW w:w="0" w:type="auto"/>
            <w:tcBorders>
              <w:top w:val="nil"/>
              <w:left w:val="nil"/>
              <w:bottom w:val="single" w:sz="4" w:space="0" w:color="auto"/>
              <w:right w:val="single" w:sz="4" w:space="0" w:color="auto"/>
            </w:tcBorders>
            <w:shd w:val="clear" w:color="000000" w:fill="C0C0C0"/>
            <w:vAlign w:val="center"/>
            <w:hideMark/>
          </w:tcPr>
          <w:p w14:paraId="34E02DFD"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36,000</w:t>
            </w:r>
          </w:p>
        </w:tc>
        <w:tc>
          <w:tcPr>
            <w:tcW w:w="0" w:type="auto"/>
            <w:tcBorders>
              <w:top w:val="nil"/>
              <w:left w:val="nil"/>
              <w:bottom w:val="single" w:sz="4" w:space="0" w:color="auto"/>
              <w:right w:val="single" w:sz="4" w:space="0" w:color="auto"/>
            </w:tcBorders>
            <w:shd w:val="clear" w:color="000000" w:fill="C0C0C0"/>
            <w:vAlign w:val="center"/>
            <w:hideMark/>
          </w:tcPr>
          <w:p w14:paraId="17511B1B"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1D89864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868,549</w:t>
            </w:r>
          </w:p>
        </w:tc>
        <w:tc>
          <w:tcPr>
            <w:tcW w:w="0" w:type="auto"/>
            <w:tcBorders>
              <w:top w:val="nil"/>
              <w:left w:val="nil"/>
              <w:bottom w:val="single" w:sz="4" w:space="0" w:color="auto"/>
              <w:right w:val="single" w:sz="4" w:space="0" w:color="auto"/>
            </w:tcBorders>
            <w:shd w:val="clear" w:color="000000" w:fill="C0C0C0"/>
            <w:vAlign w:val="center"/>
            <w:hideMark/>
          </w:tcPr>
          <w:p w14:paraId="3FF0C608"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7,800</w:t>
            </w:r>
          </w:p>
        </w:tc>
        <w:tc>
          <w:tcPr>
            <w:tcW w:w="0" w:type="auto"/>
            <w:tcBorders>
              <w:top w:val="nil"/>
              <w:left w:val="nil"/>
              <w:bottom w:val="single" w:sz="4" w:space="0" w:color="auto"/>
              <w:right w:val="single" w:sz="4" w:space="0" w:color="auto"/>
            </w:tcBorders>
            <w:shd w:val="clear" w:color="000000" w:fill="C0C0C0"/>
            <w:vAlign w:val="center"/>
            <w:hideMark/>
          </w:tcPr>
          <w:p w14:paraId="12E9E6E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406,700</w:t>
            </w:r>
          </w:p>
        </w:tc>
        <w:tc>
          <w:tcPr>
            <w:tcW w:w="0" w:type="auto"/>
            <w:tcBorders>
              <w:top w:val="nil"/>
              <w:left w:val="nil"/>
              <w:bottom w:val="single" w:sz="4" w:space="0" w:color="auto"/>
              <w:right w:val="single" w:sz="4" w:space="0" w:color="auto"/>
            </w:tcBorders>
            <w:shd w:val="clear" w:color="000000" w:fill="C0C0C0"/>
            <w:vAlign w:val="center"/>
            <w:hideMark/>
          </w:tcPr>
          <w:p w14:paraId="324B855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280,475</w:t>
            </w:r>
          </w:p>
        </w:tc>
        <w:tc>
          <w:tcPr>
            <w:tcW w:w="0" w:type="auto"/>
            <w:tcBorders>
              <w:top w:val="nil"/>
              <w:left w:val="nil"/>
              <w:bottom w:val="single" w:sz="4" w:space="0" w:color="auto"/>
              <w:right w:val="single" w:sz="4" w:space="0" w:color="auto"/>
            </w:tcBorders>
            <w:shd w:val="clear" w:color="000000" w:fill="C0C0C0"/>
            <w:vAlign w:val="center"/>
            <w:hideMark/>
          </w:tcPr>
          <w:p w14:paraId="1646D2D1"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173,575</w:t>
            </w:r>
          </w:p>
        </w:tc>
      </w:tr>
      <w:tr w:rsidR="008538B1" w:rsidRPr="005C403C" w14:paraId="0A606DC7"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000000"/>
            <w:vAlign w:val="center"/>
            <w:hideMark/>
          </w:tcPr>
          <w:p w14:paraId="781DECD8"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6100 non-expendable procurement</w:t>
            </w:r>
          </w:p>
        </w:tc>
        <w:tc>
          <w:tcPr>
            <w:tcW w:w="0" w:type="auto"/>
            <w:tcBorders>
              <w:top w:val="nil"/>
              <w:left w:val="nil"/>
              <w:bottom w:val="single" w:sz="4" w:space="0" w:color="auto"/>
              <w:right w:val="single" w:sz="4" w:space="0" w:color="auto"/>
            </w:tcBorders>
            <w:shd w:val="clear" w:color="000000" w:fill="000000"/>
            <w:vAlign w:val="center"/>
            <w:hideMark/>
          </w:tcPr>
          <w:p w14:paraId="2F1419A0"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3127CC0B"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ECB8F52"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42462803"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879D229"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48024EC"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31523CA"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2D0ABCBF"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FF7C65A"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2F8131CE"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r>
      <w:tr w:rsidR="008538B1" w:rsidRPr="005C403C" w14:paraId="592BEE2E"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06018C7"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desktop computer </w:t>
            </w:r>
          </w:p>
        </w:tc>
        <w:tc>
          <w:tcPr>
            <w:tcW w:w="0" w:type="auto"/>
            <w:tcBorders>
              <w:top w:val="nil"/>
              <w:left w:val="nil"/>
              <w:bottom w:val="single" w:sz="4" w:space="0" w:color="auto"/>
              <w:right w:val="single" w:sz="4" w:space="0" w:color="auto"/>
            </w:tcBorders>
            <w:shd w:val="clear" w:color="000000" w:fill="FFFFFF"/>
            <w:vAlign w:val="center"/>
            <w:hideMark/>
          </w:tcPr>
          <w:p w14:paraId="71A34795"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Desktop</w:t>
            </w:r>
          </w:p>
        </w:tc>
        <w:tc>
          <w:tcPr>
            <w:tcW w:w="0" w:type="auto"/>
            <w:tcBorders>
              <w:top w:val="nil"/>
              <w:left w:val="nil"/>
              <w:bottom w:val="single" w:sz="4" w:space="0" w:color="auto"/>
              <w:right w:val="single" w:sz="4" w:space="0" w:color="auto"/>
            </w:tcBorders>
            <w:shd w:val="clear" w:color="000000" w:fill="FFFFFF"/>
            <w:vAlign w:val="center"/>
            <w:hideMark/>
          </w:tcPr>
          <w:p w14:paraId="1FFE0F4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w:t>
            </w:r>
          </w:p>
        </w:tc>
        <w:tc>
          <w:tcPr>
            <w:tcW w:w="0" w:type="auto"/>
            <w:tcBorders>
              <w:top w:val="nil"/>
              <w:left w:val="nil"/>
              <w:bottom w:val="single" w:sz="4" w:space="0" w:color="auto"/>
              <w:right w:val="single" w:sz="4" w:space="0" w:color="auto"/>
            </w:tcBorders>
            <w:shd w:val="clear" w:color="000000" w:fill="FFFFFF"/>
            <w:vAlign w:val="center"/>
            <w:hideMark/>
          </w:tcPr>
          <w:p w14:paraId="709DAD4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EB9C"/>
            <w:vAlign w:val="center"/>
            <w:hideMark/>
          </w:tcPr>
          <w:p w14:paraId="6C0E42E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D8E4BC"/>
            <w:vAlign w:val="center"/>
            <w:hideMark/>
          </w:tcPr>
          <w:p w14:paraId="7A289EC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035F5D6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C8F2C0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B99132A"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5A80E73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FFFFF"/>
            <w:vAlign w:val="center"/>
            <w:hideMark/>
          </w:tcPr>
          <w:p w14:paraId="1E33AC6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3,000</w:t>
            </w:r>
          </w:p>
        </w:tc>
        <w:tc>
          <w:tcPr>
            <w:tcW w:w="0" w:type="auto"/>
            <w:tcBorders>
              <w:top w:val="nil"/>
              <w:left w:val="nil"/>
              <w:bottom w:val="single" w:sz="4" w:space="0" w:color="auto"/>
              <w:right w:val="single" w:sz="4" w:space="0" w:color="auto"/>
            </w:tcBorders>
            <w:shd w:val="clear" w:color="000000" w:fill="FFFFFF"/>
            <w:vAlign w:val="center"/>
            <w:hideMark/>
          </w:tcPr>
          <w:p w14:paraId="3F68FF4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A16DC5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A0F549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086D82D1"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55D3AB3"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 Laptop computer </w:t>
            </w:r>
          </w:p>
        </w:tc>
        <w:tc>
          <w:tcPr>
            <w:tcW w:w="0" w:type="auto"/>
            <w:tcBorders>
              <w:top w:val="nil"/>
              <w:left w:val="nil"/>
              <w:bottom w:val="single" w:sz="4" w:space="0" w:color="auto"/>
              <w:right w:val="single" w:sz="4" w:space="0" w:color="auto"/>
            </w:tcBorders>
            <w:shd w:val="clear" w:color="000000" w:fill="FFFFFF"/>
            <w:vAlign w:val="center"/>
            <w:hideMark/>
          </w:tcPr>
          <w:p w14:paraId="64A18C4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Laptop</w:t>
            </w:r>
          </w:p>
        </w:tc>
        <w:tc>
          <w:tcPr>
            <w:tcW w:w="0" w:type="auto"/>
            <w:tcBorders>
              <w:top w:val="nil"/>
              <w:left w:val="nil"/>
              <w:bottom w:val="single" w:sz="4" w:space="0" w:color="auto"/>
              <w:right w:val="single" w:sz="4" w:space="0" w:color="auto"/>
            </w:tcBorders>
            <w:shd w:val="clear" w:color="000000" w:fill="FFFFFF"/>
            <w:vAlign w:val="center"/>
            <w:hideMark/>
          </w:tcPr>
          <w:p w14:paraId="248FD39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w:t>
            </w:r>
          </w:p>
        </w:tc>
        <w:tc>
          <w:tcPr>
            <w:tcW w:w="0" w:type="auto"/>
            <w:tcBorders>
              <w:top w:val="nil"/>
              <w:left w:val="nil"/>
              <w:bottom w:val="single" w:sz="4" w:space="0" w:color="auto"/>
              <w:right w:val="single" w:sz="4" w:space="0" w:color="auto"/>
            </w:tcBorders>
            <w:shd w:val="clear" w:color="000000" w:fill="FFFFFF"/>
            <w:vAlign w:val="center"/>
            <w:hideMark/>
          </w:tcPr>
          <w:p w14:paraId="3CB61AF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1000</w:t>
            </w:r>
          </w:p>
        </w:tc>
        <w:tc>
          <w:tcPr>
            <w:tcW w:w="0" w:type="auto"/>
            <w:tcBorders>
              <w:top w:val="nil"/>
              <w:left w:val="nil"/>
              <w:bottom w:val="single" w:sz="4" w:space="0" w:color="auto"/>
              <w:right w:val="single" w:sz="4" w:space="0" w:color="auto"/>
            </w:tcBorders>
            <w:shd w:val="clear" w:color="000000" w:fill="FFEB9C"/>
            <w:vAlign w:val="center"/>
            <w:hideMark/>
          </w:tcPr>
          <w:p w14:paraId="3135ED1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D8E4BC"/>
            <w:vAlign w:val="center"/>
            <w:hideMark/>
          </w:tcPr>
          <w:p w14:paraId="7CD495D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028646A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45263B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17C94466"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F51B57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FFFFFF"/>
            <w:vAlign w:val="center"/>
            <w:hideMark/>
          </w:tcPr>
          <w:p w14:paraId="1CABDA8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2,000</w:t>
            </w:r>
          </w:p>
        </w:tc>
        <w:tc>
          <w:tcPr>
            <w:tcW w:w="0" w:type="auto"/>
            <w:tcBorders>
              <w:top w:val="nil"/>
              <w:left w:val="nil"/>
              <w:bottom w:val="single" w:sz="4" w:space="0" w:color="auto"/>
              <w:right w:val="single" w:sz="4" w:space="0" w:color="auto"/>
            </w:tcBorders>
            <w:shd w:val="clear" w:color="000000" w:fill="FFFFFF"/>
            <w:vAlign w:val="center"/>
            <w:hideMark/>
          </w:tcPr>
          <w:p w14:paraId="07EBDC7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7E749BA3"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A83AC1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005173D1"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C402F97"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 3 in 1 machine (print, copy, scan)</w:t>
            </w:r>
          </w:p>
        </w:tc>
        <w:tc>
          <w:tcPr>
            <w:tcW w:w="0" w:type="auto"/>
            <w:tcBorders>
              <w:top w:val="nil"/>
              <w:left w:val="nil"/>
              <w:bottom w:val="single" w:sz="4" w:space="0" w:color="auto"/>
              <w:right w:val="single" w:sz="4" w:space="0" w:color="auto"/>
            </w:tcBorders>
            <w:shd w:val="clear" w:color="000000" w:fill="FFFFFF"/>
            <w:vAlign w:val="center"/>
            <w:hideMark/>
          </w:tcPr>
          <w:p w14:paraId="756E9F60"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3 in 1 machine</w:t>
            </w:r>
          </w:p>
        </w:tc>
        <w:tc>
          <w:tcPr>
            <w:tcW w:w="0" w:type="auto"/>
            <w:tcBorders>
              <w:top w:val="nil"/>
              <w:left w:val="nil"/>
              <w:bottom w:val="single" w:sz="4" w:space="0" w:color="auto"/>
              <w:right w:val="single" w:sz="4" w:space="0" w:color="auto"/>
            </w:tcBorders>
            <w:shd w:val="clear" w:color="000000" w:fill="FFFFFF"/>
            <w:vAlign w:val="center"/>
            <w:hideMark/>
          </w:tcPr>
          <w:p w14:paraId="2FE518E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w:t>
            </w:r>
          </w:p>
        </w:tc>
        <w:tc>
          <w:tcPr>
            <w:tcW w:w="0" w:type="auto"/>
            <w:tcBorders>
              <w:top w:val="nil"/>
              <w:left w:val="nil"/>
              <w:bottom w:val="single" w:sz="4" w:space="0" w:color="auto"/>
              <w:right w:val="single" w:sz="4" w:space="0" w:color="auto"/>
            </w:tcBorders>
            <w:shd w:val="clear" w:color="000000" w:fill="FFFFFF"/>
            <w:vAlign w:val="center"/>
            <w:hideMark/>
          </w:tcPr>
          <w:p w14:paraId="02F8B5C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830</w:t>
            </w:r>
          </w:p>
        </w:tc>
        <w:tc>
          <w:tcPr>
            <w:tcW w:w="0" w:type="auto"/>
            <w:tcBorders>
              <w:top w:val="nil"/>
              <w:left w:val="nil"/>
              <w:bottom w:val="single" w:sz="4" w:space="0" w:color="auto"/>
              <w:right w:val="single" w:sz="4" w:space="0" w:color="auto"/>
            </w:tcBorders>
            <w:shd w:val="clear" w:color="000000" w:fill="FFEB9C"/>
            <w:vAlign w:val="center"/>
            <w:hideMark/>
          </w:tcPr>
          <w:p w14:paraId="1A6249B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830</w:t>
            </w:r>
          </w:p>
        </w:tc>
        <w:tc>
          <w:tcPr>
            <w:tcW w:w="0" w:type="auto"/>
            <w:tcBorders>
              <w:top w:val="nil"/>
              <w:left w:val="nil"/>
              <w:bottom w:val="single" w:sz="4" w:space="0" w:color="auto"/>
              <w:right w:val="single" w:sz="4" w:space="0" w:color="auto"/>
            </w:tcBorders>
            <w:shd w:val="clear" w:color="000000" w:fill="D8E4BC"/>
            <w:vAlign w:val="center"/>
            <w:hideMark/>
          </w:tcPr>
          <w:p w14:paraId="47B1E03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0DF2C74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35D435A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291B245B"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114E84F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830</w:t>
            </w:r>
          </w:p>
        </w:tc>
        <w:tc>
          <w:tcPr>
            <w:tcW w:w="0" w:type="auto"/>
            <w:tcBorders>
              <w:top w:val="nil"/>
              <w:left w:val="nil"/>
              <w:bottom w:val="single" w:sz="4" w:space="0" w:color="auto"/>
              <w:right w:val="single" w:sz="4" w:space="0" w:color="auto"/>
            </w:tcBorders>
            <w:shd w:val="clear" w:color="000000" w:fill="FFFFFF"/>
            <w:vAlign w:val="center"/>
            <w:hideMark/>
          </w:tcPr>
          <w:p w14:paraId="0C508DC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830</w:t>
            </w:r>
          </w:p>
        </w:tc>
        <w:tc>
          <w:tcPr>
            <w:tcW w:w="0" w:type="auto"/>
            <w:tcBorders>
              <w:top w:val="nil"/>
              <w:left w:val="nil"/>
              <w:bottom w:val="single" w:sz="4" w:space="0" w:color="auto"/>
              <w:right w:val="single" w:sz="4" w:space="0" w:color="auto"/>
            </w:tcBorders>
            <w:shd w:val="clear" w:color="000000" w:fill="FFFFFF"/>
            <w:vAlign w:val="center"/>
            <w:hideMark/>
          </w:tcPr>
          <w:p w14:paraId="095C5AD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715EFD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F9F60C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0FFA905C"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FD4B626" w14:textId="2DD405FE"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xml:space="preserve">Camera and other misc. </w:t>
            </w:r>
            <w:r w:rsidR="005C403C" w:rsidRPr="005C403C">
              <w:rPr>
                <w:rFonts w:ascii="Arial" w:eastAsia="Times New Roman" w:hAnsi="Arial" w:cs="Arial"/>
                <w:sz w:val="16"/>
                <w:szCs w:val="16"/>
                <w:lang w:eastAsia="zh-CN"/>
              </w:rPr>
              <w:t>equipment</w:t>
            </w:r>
          </w:p>
        </w:tc>
        <w:tc>
          <w:tcPr>
            <w:tcW w:w="0" w:type="auto"/>
            <w:tcBorders>
              <w:top w:val="nil"/>
              <w:left w:val="nil"/>
              <w:bottom w:val="single" w:sz="4" w:space="0" w:color="auto"/>
              <w:right w:val="single" w:sz="4" w:space="0" w:color="auto"/>
            </w:tcBorders>
            <w:shd w:val="clear" w:color="000000" w:fill="FFFFFF"/>
            <w:vAlign w:val="center"/>
            <w:hideMark/>
          </w:tcPr>
          <w:p w14:paraId="2E5CA38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Camera</w:t>
            </w:r>
          </w:p>
        </w:tc>
        <w:tc>
          <w:tcPr>
            <w:tcW w:w="0" w:type="auto"/>
            <w:tcBorders>
              <w:top w:val="nil"/>
              <w:left w:val="nil"/>
              <w:bottom w:val="single" w:sz="4" w:space="0" w:color="auto"/>
              <w:right w:val="single" w:sz="4" w:space="0" w:color="auto"/>
            </w:tcBorders>
            <w:shd w:val="clear" w:color="000000" w:fill="FFFFFF"/>
            <w:vAlign w:val="center"/>
            <w:hideMark/>
          </w:tcPr>
          <w:p w14:paraId="32F9499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1</w:t>
            </w:r>
          </w:p>
        </w:tc>
        <w:tc>
          <w:tcPr>
            <w:tcW w:w="0" w:type="auto"/>
            <w:tcBorders>
              <w:top w:val="nil"/>
              <w:left w:val="nil"/>
              <w:bottom w:val="single" w:sz="4" w:space="0" w:color="auto"/>
              <w:right w:val="single" w:sz="4" w:space="0" w:color="auto"/>
            </w:tcBorders>
            <w:shd w:val="clear" w:color="000000" w:fill="FFFFFF"/>
            <w:vAlign w:val="center"/>
            <w:hideMark/>
          </w:tcPr>
          <w:p w14:paraId="20898C9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FFEB9C"/>
            <w:vAlign w:val="center"/>
            <w:hideMark/>
          </w:tcPr>
          <w:p w14:paraId="57E22E34"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D8E4BC"/>
            <w:vAlign w:val="center"/>
            <w:hideMark/>
          </w:tcPr>
          <w:p w14:paraId="1B135C1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50C0474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B7B4ABA"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43EEBCE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8D1C329"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FFFFFF"/>
            <w:vAlign w:val="center"/>
            <w:hideMark/>
          </w:tcPr>
          <w:p w14:paraId="6238BC2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500</w:t>
            </w:r>
          </w:p>
        </w:tc>
        <w:tc>
          <w:tcPr>
            <w:tcW w:w="0" w:type="auto"/>
            <w:tcBorders>
              <w:top w:val="nil"/>
              <w:left w:val="nil"/>
              <w:bottom w:val="single" w:sz="4" w:space="0" w:color="auto"/>
              <w:right w:val="single" w:sz="4" w:space="0" w:color="auto"/>
            </w:tcBorders>
            <w:shd w:val="clear" w:color="000000" w:fill="FFFFFF"/>
            <w:vAlign w:val="center"/>
            <w:hideMark/>
          </w:tcPr>
          <w:p w14:paraId="35982B12"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9B91CC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3D91732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275212C6"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center"/>
            <w:hideMark/>
          </w:tcPr>
          <w:p w14:paraId="1A80C4F5"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6100 total Non-expendable procurement</w:t>
            </w:r>
          </w:p>
        </w:tc>
        <w:tc>
          <w:tcPr>
            <w:tcW w:w="0" w:type="auto"/>
            <w:tcBorders>
              <w:top w:val="nil"/>
              <w:left w:val="nil"/>
              <w:bottom w:val="single" w:sz="4" w:space="0" w:color="auto"/>
              <w:right w:val="single" w:sz="4" w:space="0" w:color="auto"/>
            </w:tcBorders>
            <w:shd w:val="clear" w:color="000000" w:fill="C0C0C0"/>
            <w:vAlign w:val="center"/>
            <w:hideMark/>
          </w:tcPr>
          <w:p w14:paraId="5910B2EF"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6,330</w:t>
            </w:r>
          </w:p>
        </w:tc>
        <w:tc>
          <w:tcPr>
            <w:tcW w:w="0" w:type="auto"/>
            <w:tcBorders>
              <w:top w:val="nil"/>
              <w:left w:val="nil"/>
              <w:bottom w:val="single" w:sz="4" w:space="0" w:color="auto"/>
              <w:right w:val="single" w:sz="4" w:space="0" w:color="auto"/>
            </w:tcBorders>
            <w:shd w:val="clear" w:color="000000" w:fill="C0C0C0"/>
            <w:vAlign w:val="center"/>
            <w:hideMark/>
          </w:tcPr>
          <w:p w14:paraId="70AD630C"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46BDB699"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7712F381"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2D149998"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0A552E4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6,330</w:t>
            </w:r>
          </w:p>
        </w:tc>
        <w:tc>
          <w:tcPr>
            <w:tcW w:w="0" w:type="auto"/>
            <w:tcBorders>
              <w:top w:val="nil"/>
              <w:left w:val="nil"/>
              <w:bottom w:val="single" w:sz="4" w:space="0" w:color="auto"/>
              <w:right w:val="single" w:sz="4" w:space="0" w:color="auto"/>
            </w:tcBorders>
            <w:shd w:val="clear" w:color="000000" w:fill="C0C0C0"/>
            <w:vAlign w:val="center"/>
            <w:hideMark/>
          </w:tcPr>
          <w:p w14:paraId="00DCBC93"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6,330</w:t>
            </w:r>
          </w:p>
        </w:tc>
        <w:tc>
          <w:tcPr>
            <w:tcW w:w="0" w:type="auto"/>
            <w:tcBorders>
              <w:top w:val="nil"/>
              <w:left w:val="nil"/>
              <w:bottom w:val="single" w:sz="4" w:space="0" w:color="auto"/>
              <w:right w:val="single" w:sz="4" w:space="0" w:color="auto"/>
            </w:tcBorders>
            <w:shd w:val="clear" w:color="000000" w:fill="C0C0C0"/>
            <w:vAlign w:val="center"/>
            <w:hideMark/>
          </w:tcPr>
          <w:p w14:paraId="2F3B0D06"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076F6CCF"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58AE071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r>
      <w:tr w:rsidR="008538B1" w:rsidRPr="005C403C" w14:paraId="47B7451A"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000000"/>
            <w:vAlign w:val="center"/>
            <w:hideMark/>
          </w:tcPr>
          <w:p w14:paraId="12A6EDD4" w14:textId="77777777" w:rsidR="008538B1" w:rsidRPr="005C403C" w:rsidRDefault="008538B1" w:rsidP="008538B1">
            <w:pPr>
              <w:rPr>
                <w:rFonts w:ascii="Arial" w:eastAsia="Times New Roman" w:hAnsi="Arial" w:cs="Arial"/>
                <w:b/>
                <w:bCs/>
                <w:color w:val="FFFFFF"/>
                <w:sz w:val="16"/>
                <w:szCs w:val="16"/>
                <w:lang w:eastAsia="zh-CN"/>
              </w:rPr>
            </w:pPr>
            <w:r w:rsidRPr="005C403C">
              <w:rPr>
                <w:rFonts w:ascii="Arial" w:eastAsia="Times New Roman" w:hAnsi="Arial" w:cs="Arial"/>
                <w:b/>
                <w:bCs/>
                <w:color w:val="FFFFFF"/>
                <w:sz w:val="16"/>
                <w:szCs w:val="16"/>
                <w:lang w:eastAsia="zh-CN"/>
              </w:rPr>
              <w:t>6300 GOE budget</w:t>
            </w:r>
          </w:p>
        </w:tc>
        <w:tc>
          <w:tcPr>
            <w:tcW w:w="0" w:type="auto"/>
            <w:tcBorders>
              <w:top w:val="nil"/>
              <w:left w:val="nil"/>
              <w:bottom w:val="single" w:sz="4" w:space="0" w:color="auto"/>
              <w:right w:val="single" w:sz="4" w:space="0" w:color="auto"/>
            </w:tcBorders>
            <w:shd w:val="clear" w:color="000000" w:fill="000000"/>
            <w:vAlign w:val="center"/>
            <w:hideMark/>
          </w:tcPr>
          <w:p w14:paraId="28FEA4D3"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4C05FF14"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D178699"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2A935760"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718BD5C3"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1C949C84"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0C454567"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588444E7"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5542C81"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c>
          <w:tcPr>
            <w:tcW w:w="0" w:type="auto"/>
            <w:tcBorders>
              <w:top w:val="nil"/>
              <w:left w:val="nil"/>
              <w:bottom w:val="single" w:sz="4" w:space="0" w:color="auto"/>
              <w:right w:val="single" w:sz="4" w:space="0" w:color="auto"/>
            </w:tcBorders>
            <w:shd w:val="clear" w:color="000000" w:fill="000000"/>
            <w:vAlign w:val="center"/>
            <w:hideMark/>
          </w:tcPr>
          <w:p w14:paraId="693C41DA" w14:textId="77777777" w:rsidR="008538B1" w:rsidRPr="005C403C" w:rsidRDefault="008538B1" w:rsidP="008538B1">
            <w:pPr>
              <w:jc w:val="right"/>
              <w:rPr>
                <w:rFonts w:ascii="Arial" w:eastAsia="Times New Roman" w:hAnsi="Arial" w:cs="Arial"/>
                <w:color w:val="FFFFFF"/>
                <w:sz w:val="16"/>
                <w:szCs w:val="16"/>
                <w:lang w:eastAsia="zh-CN"/>
              </w:rPr>
            </w:pPr>
            <w:r w:rsidRPr="005C403C">
              <w:rPr>
                <w:rFonts w:ascii="Arial" w:eastAsia="Times New Roman" w:hAnsi="Arial" w:cs="Arial"/>
                <w:color w:val="FFFFFF"/>
                <w:sz w:val="16"/>
                <w:szCs w:val="16"/>
                <w:lang w:eastAsia="zh-CN"/>
              </w:rPr>
              <w:t> </w:t>
            </w:r>
          </w:p>
        </w:tc>
      </w:tr>
      <w:tr w:rsidR="008538B1" w:rsidRPr="005C403C" w14:paraId="55253E35"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CE2C86A" w14:textId="454AA930" w:rsidR="008538B1" w:rsidRPr="005C403C" w:rsidRDefault="005C403C"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miscellaneous</w:t>
            </w:r>
            <w:r w:rsidR="008538B1" w:rsidRPr="005C403C">
              <w:rPr>
                <w:rFonts w:ascii="Arial" w:eastAsia="Times New Roman" w:hAnsi="Arial" w:cs="Arial"/>
                <w:sz w:val="16"/>
                <w:szCs w:val="16"/>
                <w:lang w:eastAsia="zh-CN"/>
              </w:rPr>
              <w:t xml:space="preserve"> cost including audit</w:t>
            </w:r>
          </w:p>
        </w:tc>
        <w:tc>
          <w:tcPr>
            <w:tcW w:w="0" w:type="auto"/>
            <w:tcBorders>
              <w:top w:val="nil"/>
              <w:left w:val="nil"/>
              <w:bottom w:val="single" w:sz="4" w:space="0" w:color="auto"/>
              <w:right w:val="single" w:sz="4" w:space="0" w:color="auto"/>
            </w:tcBorders>
            <w:shd w:val="clear" w:color="000000" w:fill="FFFFFF"/>
            <w:vAlign w:val="center"/>
            <w:hideMark/>
          </w:tcPr>
          <w:p w14:paraId="032F7FC6"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0458CA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7326FB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EB9C"/>
            <w:vAlign w:val="center"/>
            <w:hideMark/>
          </w:tcPr>
          <w:p w14:paraId="04F57A8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8E4BC"/>
            <w:vAlign w:val="center"/>
            <w:hideMark/>
          </w:tcPr>
          <w:p w14:paraId="586B6BB5"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DCE6F1"/>
            <w:vAlign w:val="center"/>
            <w:hideMark/>
          </w:tcPr>
          <w:p w14:paraId="2C0FDB9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2DCDB"/>
            <w:vAlign w:val="center"/>
            <w:hideMark/>
          </w:tcPr>
          <w:p w14:paraId="77680BB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auto" w:fill="auto"/>
            <w:vAlign w:val="center"/>
            <w:hideMark/>
          </w:tcPr>
          <w:p w14:paraId="6D965FD7"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3CE7BEC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18DD18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58AAD7B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D236F5D"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4374065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r>
      <w:tr w:rsidR="008538B1" w:rsidRPr="005C403C" w14:paraId="458638FC" w14:textId="77777777" w:rsidTr="008538B1">
        <w:trPr>
          <w:trHeight w:val="25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0D04CFA"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Fuel and vehicle maintenance cost</w:t>
            </w:r>
          </w:p>
        </w:tc>
        <w:tc>
          <w:tcPr>
            <w:tcW w:w="0" w:type="auto"/>
            <w:tcBorders>
              <w:top w:val="nil"/>
              <w:left w:val="nil"/>
              <w:bottom w:val="single" w:sz="4" w:space="0" w:color="auto"/>
              <w:right w:val="single" w:sz="4" w:space="0" w:color="auto"/>
            </w:tcBorders>
            <w:shd w:val="clear" w:color="000000" w:fill="FFFFFF"/>
            <w:vAlign w:val="center"/>
            <w:hideMark/>
          </w:tcPr>
          <w:p w14:paraId="2225BE81"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1D0A30B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FFFF"/>
            <w:vAlign w:val="center"/>
            <w:hideMark/>
          </w:tcPr>
          <w:p w14:paraId="2AFC55E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0</w:t>
            </w:r>
          </w:p>
        </w:tc>
        <w:tc>
          <w:tcPr>
            <w:tcW w:w="0" w:type="auto"/>
            <w:tcBorders>
              <w:top w:val="nil"/>
              <w:left w:val="nil"/>
              <w:bottom w:val="single" w:sz="4" w:space="0" w:color="auto"/>
              <w:right w:val="single" w:sz="4" w:space="0" w:color="auto"/>
            </w:tcBorders>
            <w:shd w:val="clear" w:color="000000" w:fill="FFEB9C"/>
            <w:vAlign w:val="center"/>
            <w:hideMark/>
          </w:tcPr>
          <w:p w14:paraId="2D78E60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D8E4BC"/>
            <w:vAlign w:val="center"/>
            <w:hideMark/>
          </w:tcPr>
          <w:p w14:paraId="121C485F"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DCE6F1"/>
            <w:vAlign w:val="center"/>
            <w:hideMark/>
          </w:tcPr>
          <w:p w14:paraId="62112B18"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F2DCDB"/>
            <w:vAlign w:val="center"/>
            <w:hideMark/>
          </w:tcPr>
          <w:p w14:paraId="47AF159B"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auto" w:fill="auto"/>
            <w:vAlign w:val="center"/>
            <w:hideMark/>
          </w:tcPr>
          <w:p w14:paraId="22DCA5A4" w14:textId="77777777" w:rsidR="008538B1" w:rsidRPr="005C403C" w:rsidRDefault="008538B1" w:rsidP="008538B1">
            <w:pPr>
              <w:jc w:val="right"/>
              <w:rPr>
                <w:rFonts w:ascii="Arial" w:eastAsia="Times New Roman" w:hAnsi="Arial" w:cs="Arial"/>
                <w:color w:val="000000"/>
                <w:sz w:val="16"/>
                <w:szCs w:val="16"/>
                <w:lang w:eastAsia="zh-CN"/>
              </w:rPr>
            </w:pPr>
            <w:r w:rsidRPr="005C403C">
              <w:rPr>
                <w:rFonts w:ascii="Arial" w:eastAsia="Times New Roman" w:hAnsi="Arial" w:cs="Arial"/>
                <w:color w:val="000000"/>
                <w:sz w:val="16"/>
                <w:szCs w:val="16"/>
                <w:lang w:eastAsia="zh-CN"/>
              </w:rPr>
              <w:t>0</w:t>
            </w:r>
          </w:p>
        </w:tc>
        <w:tc>
          <w:tcPr>
            <w:tcW w:w="0" w:type="auto"/>
            <w:tcBorders>
              <w:top w:val="nil"/>
              <w:left w:val="nil"/>
              <w:bottom w:val="single" w:sz="4" w:space="0" w:color="auto"/>
              <w:right w:val="single" w:sz="4" w:space="0" w:color="auto"/>
            </w:tcBorders>
            <w:shd w:val="clear" w:color="000000" w:fill="FCD5B4"/>
            <w:vAlign w:val="center"/>
            <w:hideMark/>
          </w:tcPr>
          <w:p w14:paraId="05CB3F40"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24,000</w:t>
            </w:r>
          </w:p>
        </w:tc>
        <w:tc>
          <w:tcPr>
            <w:tcW w:w="0" w:type="auto"/>
            <w:tcBorders>
              <w:top w:val="nil"/>
              <w:left w:val="nil"/>
              <w:bottom w:val="single" w:sz="4" w:space="0" w:color="auto"/>
              <w:right w:val="single" w:sz="4" w:space="0" w:color="auto"/>
            </w:tcBorders>
            <w:shd w:val="clear" w:color="000000" w:fill="FFFFFF"/>
            <w:vAlign w:val="center"/>
            <w:hideMark/>
          </w:tcPr>
          <w:p w14:paraId="6146365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FFFFFF"/>
            <w:vAlign w:val="center"/>
            <w:hideMark/>
          </w:tcPr>
          <w:p w14:paraId="5D9F9B5E"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FFFFFF"/>
            <w:vAlign w:val="center"/>
            <w:hideMark/>
          </w:tcPr>
          <w:p w14:paraId="4F185757"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c>
          <w:tcPr>
            <w:tcW w:w="0" w:type="auto"/>
            <w:tcBorders>
              <w:top w:val="nil"/>
              <w:left w:val="nil"/>
              <w:bottom w:val="single" w:sz="4" w:space="0" w:color="auto"/>
              <w:right w:val="single" w:sz="4" w:space="0" w:color="auto"/>
            </w:tcBorders>
            <w:shd w:val="clear" w:color="000000" w:fill="FFFFFF"/>
            <w:vAlign w:val="center"/>
            <w:hideMark/>
          </w:tcPr>
          <w:p w14:paraId="73DB778C" w14:textId="77777777" w:rsidR="008538B1" w:rsidRPr="005C403C" w:rsidRDefault="008538B1" w:rsidP="008538B1">
            <w:pPr>
              <w:jc w:val="right"/>
              <w:rPr>
                <w:rFonts w:ascii="Arial" w:eastAsia="Times New Roman" w:hAnsi="Arial" w:cs="Arial"/>
                <w:sz w:val="16"/>
                <w:szCs w:val="16"/>
                <w:lang w:eastAsia="zh-CN"/>
              </w:rPr>
            </w:pPr>
            <w:r w:rsidRPr="005C403C">
              <w:rPr>
                <w:rFonts w:ascii="Arial" w:eastAsia="Times New Roman" w:hAnsi="Arial" w:cs="Arial"/>
                <w:sz w:val="16"/>
                <w:szCs w:val="16"/>
                <w:lang w:eastAsia="zh-CN"/>
              </w:rPr>
              <w:t>6,000</w:t>
            </w:r>
          </w:p>
        </w:tc>
      </w:tr>
      <w:tr w:rsidR="008538B1" w:rsidRPr="005C403C" w14:paraId="48B3BF3F" w14:textId="77777777" w:rsidTr="008538B1">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center"/>
            <w:hideMark/>
          </w:tcPr>
          <w:p w14:paraId="4944F097"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 xml:space="preserve">6300 total GOE budget </w:t>
            </w:r>
          </w:p>
        </w:tc>
        <w:tc>
          <w:tcPr>
            <w:tcW w:w="0" w:type="auto"/>
            <w:tcBorders>
              <w:top w:val="nil"/>
              <w:left w:val="nil"/>
              <w:bottom w:val="single" w:sz="4" w:space="0" w:color="auto"/>
              <w:right w:val="single" w:sz="4" w:space="0" w:color="auto"/>
            </w:tcBorders>
            <w:shd w:val="clear" w:color="000000" w:fill="C0C0C0"/>
            <w:vAlign w:val="center"/>
            <w:hideMark/>
          </w:tcPr>
          <w:p w14:paraId="74CEB0E9"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c>
          <w:tcPr>
            <w:tcW w:w="0" w:type="auto"/>
            <w:tcBorders>
              <w:top w:val="nil"/>
              <w:left w:val="nil"/>
              <w:bottom w:val="single" w:sz="4" w:space="0" w:color="auto"/>
              <w:right w:val="single" w:sz="4" w:space="0" w:color="auto"/>
            </w:tcBorders>
            <w:shd w:val="clear" w:color="000000" w:fill="C0C0C0"/>
            <w:vAlign w:val="center"/>
            <w:hideMark/>
          </w:tcPr>
          <w:p w14:paraId="3865D59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c>
          <w:tcPr>
            <w:tcW w:w="0" w:type="auto"/>
            <w:tcBorders>
              <w:top w:val="nil"/>
              <w:left w:val="nil"/>
              <w:bottom w:val="single" w:sz="4" w:space="0" w:color="auto"/>
              <w:right w:val="single" w:sz="4" w:space="0" w:color="auto"/>
            </w:tcBorders>
            <w:shd w:val="clear" w:color="000000" w:fill="C0C0C0"/>
            <w:vAlign w:val="center"/>
            <w:hideMark/>
          </w:tcPr>
          <w:p w14:paraId="35C051A2"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c>
          <w:tcPr>
            <w:tcW w:w="0" w:type="auto"/>
            <w:tcBorders>
              <w:top w:val="nil"/>
              <w:left w:val="nil"/>
              <w:bottom w:val="single" w:sz="4" w:space="0" w:color="auto"/>
              <w:right w:val="single" w:sz="4" w:space="0" w:color="auto"/>
            </w:tcBorders>
            <w:shd w:val="clear" w:color="000000" w:fill="C0C0C0"/>
            <w:vAlign w:val="center"/>
            <w:hideMark/>
          </w:tcPr>
          <w:p w14:paraId="2E0881C7"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c>
          <w:tcPr>
            <w:tcW w:w="0" w:type="auto"/>
            <w:tcBorders>
              <w:top w:val="nil"/>
              <w:left w:val="nil"/>
              <w:bottom w:val="single" w:sz="4" w:space="0" w:color="auto"/>
              <w:right w:val="single" w:sz="4" w:space="0" w:color="auto"/>
            </w:tcBorders>
            <w:shd w:val="clear" w:color="000000" w:fill="C0C0C0"/>
            <w:vAlign w:val="center"/>
            <w:hideMark/>
          </w:tcPr>
          <w:p w14:paraId="1767858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0</w:t>
            </w:r>
          </w:p>
        </w:tc>
        <w:tc>
          <w:tcPr>
            <w:tcW w:w="0" w:type="auto"/>
            <w:tcBorders>
              <w:top w:val="nil"/>
              <w:left w:val="nil"/>
              <w:bottom w:val="single" w:sz="4" w:space="0" w:color="auto"/>
              <w:right w:val="single" w:sz="4" w:space="0" w:color="auto"/>
            </w:tcBorders>
            <w:shd w:val="clear" w:color="000000" w:fill="C0C0C0"/>
            <w:vAlign w:val="center"/>
            <w:hideMark/>
          </w:tcPr>
          <w:p w14:paraId="797AB53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24,000</w:t>
            </w:r>
          </w:p>
        </w:tc>
        <w:tc>
          <w:tcPr>
            <w:tcW w:w="0" w:type="auto"/>
            <w:tcBorders>
              <w:top w:val="nil"/>
              <w:left w:val="nil"/>
              <w:bottom w:val="single" w:sz="4" w:space="0" w:color="auto"/>
              <w:right w:val="single" w:sz="4" w:space="0" w:color="auto"/>
            </w:tcBorders>
            <w:shd w:val="clear" w:color="000000" w:fill="C0C0C0"/>
            <w:vAlign w:val="center"/>
            <w:hideMark/>
          </w:tcPr>
          <w:p w14:paraId="738777D1"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c>
          <w:tcPr>
            <w:tcW w:w="0" w:type="auto"/>
            <w:tcBorders>
              <w:top w:val="nil"/>
              <w:left w:val="nil"/>
              <w:bottom w:val="single" w:sz="4" w:space="0" w:color="auto"/>
              <w:right w:val="single" w:sz="4" w:space="0" w:color="auto"/>
            </w:tcBorders>
            <w:shd w:val="clear" w:color="000000" w:fill="C0C0C0"/>
            <w:vAlign w:val="center"/>
            <w:hideMark/>
          </w:tcPr>
          <w:p w14:paraId="2F0C6F9C"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c>
          <w:tcPr>
            <w:tcW w:w="0" w:type="auto"/>
            <w:tcBorders>
              <w:top w:val="nil"/>
              <w:left w:val="nil"/>
              <w:bottom w:val="single" w:sz="4" w:space="0" w:color="auto"/>
              <w:right w:val="single" w:sz="4" w:space="0" w:color="auto"/>
            </w:tcBorders>
            <w:shd w:val="clear" w:color="000000" w:fill="C0C0C0"/>
            <w:vAlign w:val="center"/>
            <w:hideMark/>
          </w:tcPr>
          <w:p w14:paraId="0B226FB1"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c>
          <w:tcPr>
            <w:tcW w:w="0" w:type="auto"/>
            <w:tcBorders>
              <w:top w:val="nil"/>
              <w:left w:val="nil"/>
              <w:bottom w:val="single" w:sz="4" w:space="0" w:color="auto"/>
              <w:right w:val="single" w:sz="4" w:space="0" w:color="auto"/>
            </w:tcBorders>
            <w:shd w:val="clear" w:color="000000" w:fill="C0C0C0"/>
            <w:vAlign w:val="center"/>
            <w:hideMark/>
          </w:tcPr>
          <w:p w14:paraId="43239FBC"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6,000</w:t>
            </w:r>
          </w:p>
        </w:tc>
      </w:tr>
      <w:tr w:rsidR="008538B1" w:rsidRPr="005C403C" w14:paraId="68AABE07" w14:textId="77777777" w:rsidTr="008538B1">
        <w:trPr>
          <w:trHeight w:val="435"/>
        </w:trPr>
        <w:tc>
          <w:tcPr>
            <w:tcW w:w="0" w:type="auto"/>
            <w:tcBorders>
              <w:top w:val="nil"/>
              <w:left w:val="single" w:sz="4" w:space="0" w:color="auto"/>
              <w:bottom w:val="single" w:sz="4" w:space="0" w:color="auto"/>
              <w:right w:val="single" w:sz="4" w:space="0" w:color="auto"/>
            </w:tcBorders>
            <w:shd w:val="clear" w:color="000000" w:fill="808080"/>
            <w:noWrap/>
            <w:vAlign w:val="center"/>
            <w:hideMark/>
          </w:tcPr>
          <w:p w14:paraId="32BCA675"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LINE TOTAL</w:t>
            </w:r>
          </w:p>
        </w:tc>
        <w:tc>
          <w:tcPr>
            <w:tcW w:w="0" w:type="auto"/>
            <w:tcBorders>
              <w:top w:val="nil"/>
              <w:left w:val="nil"/>
              <w:bottom w:val="single" w:sz="4" w:space="0" w:color="auto"/>
              <w:right w:val="single" w:sz="4" w:space="0" w:color="auto"/>
            </w:tcBorders>
            <w:shd w:val="clear" w:color="000000" w:fill="808080"/>
            <w:noWrap/>
            <w:vAlign w:val="center"/>
            <w:hideMark/>
          </w:tcPr>
          <w:p w14:paraId="0A4AB6CA" w14:textId="77777777" w:rsidR="008538B1" w:rsidRPr="005C403C" w:rsidRDefault="008538B1" w:rsidP="008538B1">
            <w:pPr>
              <w:jc w:val="cente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noWrap/>
            <w:vAlign w:val="center"/>
            <w:hideMark/>
          </w:tcPr>
          <w:p w14:paraId="6F532684" w14:textId="77777777" w:rsidR="008538B1" w:rsidRPr="005C403C" w:rsidRDefault="008538B1" w:rsidP="008538B1">
            <w:pPr>
              <w:jc w:val="cente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noWrap/>
            <w:vAlign w:val="center"/>
            <w:hideMark/>
          </w:tcPr>
          <w:p w14:paraId="63F98C90"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FFEB9C"/>
            <w:vAlign w:val="center"/>
            <w:hideMark/>
          </w:tcPr>
          <w:p w14:paraId="77925ED4" w14:textId="77777777" w:rsidR="008538B1" w:rsidRPr="005C403C" w:rsidRDefault="008538B1" w:rsidP="008538B1">
            <w:pPr>
              <w:jc w:val="right"/>
              <w:rPr>
                <w:rFonts w:ascii="Arial" w:eastAsia="Times New Roman" w:hAnsi="Arial" w:cs="Arial"/>
                <w:b/>
                <w:bCs/>
                <w:color w:val="000000"/>
                <w:sz w:val="16"/>
                <w:szCs w:val="16"/>
                <w:lang w:eastAsia="zh-CN"/>
              </w:rPr>
            </w:pPr>
            <w:r w:rsidRPr="005C403C">
              <w:rPr>
                <w:rFonts w:ascii="Arial" w:eastAsia="Times New Roman" w:hAnsi="Arial" w:cs="Arial"/>
                <w:b/>
                <w:bCs/>
                <w:color w:val="000000"/>
                <w:sz w:val="16"/>
                <w:szCs w:val="16"/>
                <w:lang w:eastAsia="zh-CN"/>
              </w:rPr>
              <w:t>382,000</w:t>
            </w:r>
          </w:p>
        </w:tc>
        <w:tc>
          <w:tcPr>
            <w:tcW w:w="0" w:type="auto"/>
            <w:tcBorders>
              <w:top w:val="nil"/>
              <w:left w:val="nil"/>
              <w:bottom w:val="single" w:sz="4" w:space="0" w:color="auto"/>
              <w:right w:val="single" w:sz="4" w:space="0" w:color="auto"/>
            </w:tcBorders>
            <w:shd w:val="clear" w:color="000000" w:fill="D8E4BC"/>
            <w:vAlign w:val="center"/>
            <w:hideMark/>
          </w:tcPr>
          <w:p w14:paraId="454CE825"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673,299</w:t>
            </w:r>
          </w:p>
        </w:tc>
        <w:tc>
          <w:tcPr>
            <w:tcW w:w="0" w:type="auto"/>
            <w:tcBorders>
              <w:top w:val="nil"/>
              <w:left w:val="nil"/>
              <w:bottom w:val="single" w:sz="4" w:space="0" w:color="auto"/>
              <w:right w:val="single" w:sz="4" w:space="0" w:color="auto"/>
            </w:tcBorders>
            <w:shd w:val="clear" w:color="000000" w:fill="B8CCE4"/>
            <w:vAlign w:val="center"/>
            <w:hideMark/>
          </w:tcPr>
          <w:p w14:paraId="3272BA78"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990,000</w:t>
            </w:r>
          </w:p>
        </w:tc>
        <w:tc>
          <w:tcPr>
            <w:tcW w:w="0" w:type="auto"/>
            <w:tcBorders>
              <w:top w:val="nil"/>
              <w:left w:val="nil"/>
              <w:bottom w:val="single" w:sz="4" w:space="0" w:color="auto"/>
              <w:right w:val="single" w:sz="4" w:space="0" w:color="auto"/>
            </w:tcBorders>
            <w:shd w:val="clear" w:color="000000" w:fill="F2DCDB"/>
            <w:vAlign w:val="center"/>
            <w:hideMark/>
          </w:tcPr>
          <w:p w14:paraId="76685E10"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208,000</w:t>
            </w:r>
          </w:p>
        </w:tc>
        <w:tc>
          <w:tcPr>
            <w:tcW w:w="0" w:type="auto"/>
            <w:tcBorders>
              <w:top w:val="nil"/>
              <w:left w:val="nil"/>
              <w:bottom w:val="single" w:sz="4" w:space="0" w:color="auto"/>
              <w:right w:val="single" w:sz="4" w:space="0" w:color="auto"/>
            </w:tcBorders>
            <w:shd w:val="clear" w:color="000000" w:fill="C0C0C0"/>
            <w:vAlign w:val="center"/>
            <w:hideMark/>
          </w:tcPr>
          <w:p w14:paraId="1CED8F2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112,665</w:t>
            </w:r>
          </w:p>
        </w:tc>
        <w:tc>
          <w:tcPr>
            <w:tcW w:w="0" w:type="auto"/>
            <w:tcBorders>
              <w:top w:val="nil"/>
              <w:left w:val="nil"/>
              <w:bottom w:val="single" w:sz="4" w:space="0" w:color="auto"/>
              <w:right w:val="single" w:sz="4" w:space="0" w:color="auto"/>
            </w:tcBorders>
            <w:shd w:val="clear" w:color="000000" w:fill="FCD5B4"/>
            <w:vAlign w:val="center"/>
            <w:hideMark/>
          </w:tcPr>
          <w:p w14:paraId="609A01C4"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2,253,299</w:t>
            </w:r>
          </w:p>
        </w:tc>
        <w:tc>
          <w:tcPr>
            <w:tcW w:w="0" w:type="auto"/>
            <w:tcBorders>
              <w:top w:val="nil"/>
              <w:left w:val="nil"/>
              <w:bottom w:val="single" w:sz="4" w:space="0" w:color="auto"/>
              <w:right w:val="single" w:sz="4" w:space="0" w:color="auto"/>
            </w:tcBorders>
            <w:shd w:val="clear" w:color="000000" w:fill="808080"/>
            <w:vAlign w:val="center"/>
            <w:hideMark/>
          </w:tcPr>
          <w:p w14:paraId="0F42AF4C"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281,349</w:t>
            </w:r>
          </w:p>
        </w:tc>
        <w:tc>
          <w:tcPr>
            <w:tcW w:w="0" w:type="auto"/>
            <w:tcBorders>
              <w:top w:val="nil"/>
              <w:left w:val="nil"/>
              <w:bottom w:val="single" w:sz="4" w:space="0" w:color="auto"/>
              <w:right w:val="single" w:sz="4" w:space="0" w:color="auto"/>
            </w:tcBorders>
            <w:shd w:val="clear" w:color="000000" w:fill="808080"/>
            <w:vAlign w:val="center"/>
            <w:hideMark/>
          </w:tcPr>
          <w:p w14:paraId="0C4BAA17"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969,733</w:t>
            </w:r>
          </w:p>
        </w:tc>
        <w:tc>
          <w:tcPr>
            <w:tcW w:w="0" w:type="auto"/>
            <w:tcBorders>
              <w:top w:val="nil"/>
              <w:left w:val="nil"/>
              <w:bottom w:val="single" w:sz="4" w:space="0" w:color="auto"/>
              <w:right w:val="single" w:sz="4" w:space="0" w:color="auto"/>
            </w:tcBorders>
            <w:shd w:val="clear" w:color="000000" w:fill="808080"/>
            <w:vAlign w:val="center"/>
            <w:hideMark/>
          </w:tcPr>
          <w:p w14:paraId="4DC8DFAA"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680,693</w:t>
            </w:r>
          </w:p>
        </w:tc>
        <w:tc>
          <w:tcPr>
            <w:tcW w:w="0" w:type="auto"/>
            <w:tcBorders>
              <w:top w:val="nil"/>
              <w:left w:val="nil"/>
              <w:bottom w:val="single" w:sz="4" w:space="0" w:color="auto"/>
              <w:right w:val="single" w:sz="4" w:space="0" w:color="auto"/>
            </w:tcBorders>
            <w:shd w:val="clear" w:color="000000" w:fill="808080"/>
            <w:vAlign w:val="center"/>
            <w:hideMark/>
          </w:tcPr>
          <w:p w14:paraId="2E395626" w14:textId="77777777" w:rsidR="008538B1" w:rsidRPr="005C403C" w:rsidRDefault="008538B1" w:rsidP="008538B1">
            <w:pPr>
              <w:jc w:val="right"/>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321,525</w:t>
            </w:r>
          </w:p>
        </w:tc>
      </w:tr>
      <w:tr w:rsidR="008538B1" w:rsidRPr="005C403C" w14:paraId="5DFAB2B4" w14:textId="77777777" w:rsidTr="008538B1">
        <w:trPr>
          <w:trHeight w:val="390"/>
        </w:trPr>
        <w:tc>
          <w:tcPr>
            <w:tcW w:w="0" w:type="auto"/>
            <w:tcBorders>
              <w:top w:val="nil"/>
              <w:left w:val="single" w:sz="4" w:space="0" w:color="auto"/>
              <w:bottom w:val="single" w:sz="4" w:space="0" w:color="auto"/>
              <w:right w:val="single" w:sz="4" w:space="0" w:color="auto"/>
            </w:tcBorders>
            <w:shd w:val="clear" w:color="000000" w:fill="808080"/>
            <w:noWrap/>
            <w:vAlign w:val="center"/>
            <w:hideMark/>
          </w:tcPr>
          <w:p w14:paraId="794904A8" w14:textId="77777777" w:rsidR="008538B1" w:rsidRPr="005C403C" w:rsidRDefault="008538B1" w:rsidP="008538B1">
            <w:pP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Total Project Costs</w:t>
            </w:r>
          </w:p>
        </w:tc>
        <w:tc>
          <w:tcPr>
            <w:tcW w:w="0" w:type="auto"/>
            <w:tcBorders>
              <w:top w:val="nil"/>
              <w:left w:val="nil"/>
              <w:bottom w:val="single" w:sz="4" w:space="0" w:color="auto"/>
              <w:right w:val="single" w:sz="4" w:space="0" w:color="auto"/>
            </w:tcBorders>
            <w:shd w:val="clear" w:color="000000" w:fill="808080"/>
            <w:noWrap/>
            <w:vAlign w:val="center"/>
            <w:hideMark/>
          </w:tcPr>
          <w:p w14:paraId="01449360" w14:textId="77777777" w:rsidR="008538B1" w:rsidRPr="005C403C" w:rsidRDefault="008538B1" w:rsidP="008538B1">
            <w:pPr>
              <w:jc w:val="cente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noWrap/>
            <w:vAlign w:val="center"/>
            <w:hideMark/>
          </w:tcPr>
          <w:p w14:paraId="3ED6848B" w14:textId="77777777" w:rsidR="008538B1" w:rsidRPr="005C403C" w:rsidRDefault="008538B1" w:rsidP="008538B1">
            <w:pPr>
              <w:jc w:val="cente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noWrap/>
            <w:vAlign w:val="center"/>
            <w:hideMark/>
          </w:tcPr>
          <w:p w14:paraId="46A7AAF4"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vAlign w:val="center"/>
            <w:hideMark/>
          </w:tcPr>
          <w:p w14:paraId="29562B82"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vAlign w:val="center"/>
            <w:hideMark/>
          </w:tcPr>
          <w:p w14:paraId="69CFDE0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vAlign w:val="center"/>
            <w:hideMark/>
          </w:tcPr>
          <w:p w14:paraId="6685E7DE"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vAlign w:val="center"/>
            <w:hideMark/>
          </w:tcPr>
          <w:p w14:paraId="3A1D1F5E"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gridSpan w:val="2"/>
            <w:tcBorders>
              <w:top w:val="single" w:sz="4" w:space="0" w:color="auto"/>
              <w:left w:val="nil"/>
              <w:bottom w:val="single" w:sz="4" w:space="0" w:color="auto"/>
              <w:right w:val="single" w:sz="4" w:space="0" w:color="000000"/>
            </w:tcBorders>
            <w:shd w:val="clear" w:color="000000" w:fill="FFC000"/>
            <w:vAlign w:val="center"/>
            <w:hideMark/>
          </w:tcPr>
          <w:p w14:paraId="0A492C53" w14:textId="77777777" w:rsidR="008538B1" w:rsidRPr="005C403C" w:rsidRDefault="008538B1" w:rsidP="008538B1">
            <w:pPr>
              <w:jc w:val="center"/>
              <w:rPr>
                <w:rFonts w:ascii="Arial" w:eastAsia="Times New Roman" w:hAnsi="Arial" w:cs="Arial"/>
                <w:b/>
                <w:bCs/>
                <w:sz w:val="16"/>
                <w:szCs w:val="16"/>
                <w:lang w:eastAsia="zh-CN"/>
              </w:rPr>
            </w:pPr>
            <w:r w:rsidRPr="005C403C">
              <w:rPr>
                <w:rFonts w:ascii="Arial" w:eastAsia="Times New Roman" w:hAnsi="Arial" w:cs="Arial"/>
                <w:b/>
                <w:bCs/>
                <w:sz w:val="16"/>
                <w:szCs w:val="16"/>
                <w:lang w:eastAsia="zh-CN"/>
              </w:rPr>
              <w:t>2,365,964</w:t>
            </w:r>
          </w:p>
        </w:tc>
        <w:tc>
          <w:tcPr>
            <w:tcW w:w="0" w:type="auto"/>
            <w:tcBorders>
              <w:top w:val="nil"/>
              <w:left w:val="nil"/>
              <w:bottom w:val="single" w:sz="4" w:space="0" w:color="auto"/>
              <w:right w:val="single" w:sz="4" w:space="0" w:color="auto"/>
            </w:tcBorders>
            <w:shd w:val="clear" w:color="000000" w:fill="808080"/>
            <w:vAlign w:val="center"/>
            <w:hideMark/>
          </w:tcPr>
          <w:p w14:paraId="34361118"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vAlign w:val="center"/>
            <w:hideMark/>
          </w:tcPr>
          <w:p w14:paraId="193A8E41"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vAlign w:val="center"/>
            <w:hideMark/>
          </w:tcPr>
          <w:p w14:paraId="7670007E"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c>
          <w:tcPr>
            <w:tcW w:w="0" w:type="auto"/>
            <w:tcBorders>
              <w:top w:val="nil"/>
              <w:left w:val="nil"/>
              <w:bottom w:val="single" w:sz="4" w:space="0" w:color="auto"/>
              <w:right w:val="single" w:sz="4" w:space="0" w:color="auto"/>
            </w:tcBorders>
            <w:shd w:val="clear" w:color="000000" w:fill="808080"/>
            <w:vAlign w:val="center"/>
            <w:hideMark/>
          </w:tcPr>
          <w:p w14:paraId="41CFDA69" w14:textId="77777777" w:rsidR="008538B1" w:rsidRPr="005C403C" w:rsidRDefault="008538B1" w:rsidP="008538B1">
            <w:pPr>
              <w:rPr>
                <w:rFonts w:ascii="Arial" w:eastAsia="Times New Roman" w:hAnsi="Arial" w:cs="Arial"/>
                <w:sz w:val="16"/>
                <w:szCs w:val="16"/>
                <w:lang w:eastAsia="zh-CN"/>
              </w:rPr>
            </w:pPr>
            <w:r w:rsidRPr="005C403C">
              <w:rPr>
                <w:rFonts w:ascii="Arial" w:eastAsia="Times New Roman" w:hAnsi="Arial" w:cs="Arial"/>
                <w:sz w:val="16"/>
                <w:szCs w:val="16"/>
                <w:lang w:eastAsia="zh-CN"/>
              </w:rPr>
              <w:t> </w:t>
            </w:r>
          </w:p>
        </w:tc>
      </w:tr>
    </w:tbl>
    <w:p w14:paraId="60BE4A08" w14:textId="1296589A" w:rsidR="006608BA" w:rsidRDefault="006608BA">
      <w:pPr>
        <w:rPr>
          <w:rFonts w:ascii="Arial" w:hAnsi="Arial" w:cs="Arial"/>
          <w:i/>
        </w:rPr>
      </w:pPr>
    </w:p>
    <w:p w14:paraId="39303162" w14:textId="77777777" w:rsidR="006608BA" w:rsidRDefault="006608BA">
      <w:pPr>
        <w:rPr>
          <w:rFonts w:ascii="Arial" w:hAnsi="Arial" w:cs="Arial"/>
          <w:i/>
        </w:rPr>
      </w:pPr>
      <w:r>
        <w:rPr>
          <w:rFonts w:ascii="Arial" w:hAnsi="Arial" w:cs="Arial"/>
          <w:i/>
        </w:rPr>
        <w:br w:type="page"/>
      </w:r>
    </w:p>
    <w:p w14:paraId="08E3498E" w14:textId="77777777" w:rsidR="005C5C12" w:rsidRPr="002D533D" w:rsidRDefault="00E7429A" w:rsidP="00E7429A">
      <w:pPr>
        <w:rPr>
          <w:rFonts w:ascii="Arial" w:hAnsi="Arial" w:cs="Arial"/>
          <w:b/>
          <w:sz w:val="22"/>
          <w:szCs w:val="20"/>
        </w:rPr>
      </w:pPr>
      <w:r w:rsidRPr="002D533D">
        <w:rPr>
          <w:rFonts w:ascii="Arial" w:hAnsi="Arial" w:cs="Arial"/>
          <w:b/>
          <w:sz w:val="22"/>
          <w:szCs w:val="20"/>
        </w:rPr>
        <w:t xml:space="preserve">Appendix 4: Incremental cost analysis </w:t>
      </w:r>
    </w:p>
    <w:p w14:paraId="128994F8" w14:textId="77777777" w:rsidR="005C5C12" w:rsidRPr="001F2B92" w:rsidRDefault="005C5C12" w:rsidP="005C5C12">
      <w:pPr>
        <w:rPr>
          <w:rFonts w:ascii="Arial" w:hAnsi="Arial" w:cs="Arial"/>
          <w:b/>
          <w:sz w:val="22"/>
          <w:szCs w:val="22"/>
        </w:rPr>
      </w:pPr>
    </w:p>
    <w:p w14:paraId="4324B367" w14:textId="77777777" w:rsidR="005C5C12" w:rsidRPr="001F2B92" w:rsidRDefault="005C5C12" w:rsidP="005C5C12">
      <w:pPr>
        <w:ind w:left="360" w:hanging="360"/>
        <w:jc w:val="both"/>
        <w:rPr>
          <w:rFonts w:ascii="Arial" w:hAnsi="Arial" w:cs="Arial"/>
          <w:sz w:val="22"/>
          <w:szCs w:val="22"/>
        </w:rPr>
      </w:pPr>
      <w:r w:rsidRPr="001F2B92">
        <w:rPr>
          <w:rFonts w:ascii="Arial" w:hAnsi="Arial" w:cs="Arial"/>
          <w:sz w:val="22"/>
          <w:szCs w:val="22"/>
        </w:rPr>
        <w:t>1.  Incremental cost analysis of this project is based on the GEF Operational Guidelines</w:t>
      </w:r>
      <w:r w:rsidRPr="001F2B92">
        <w:rPr>
          <w:rFonts w:ascii="Arial" w:hAnsi="Arial" w:cs="Arial"/>
          <w:sz w:val="22"/>
          <w:szCs w:val="22"/>
          <w:vertAlign w:val="superscript"/>
        </w:rPr>
        <w:t xml:space="preserve"> </w:t>
      </w:r>
      <w:r w:rsidRPr="001F2B92">
        <w:rPr>
          <w:rFonts w:ascii="Arial" w:hAnsi="Arial" w:cs="Arial"/>
          <w:sz w:val="22"/>
          <w:szCs w:val="22"/>
        </w:rPr>
        <w:t>for the Application of Incremental Cost Principle</w:t>
      </w:r>
      <w:r w:rsidRPr="001F2B92">
        <w:rPr>
          <w:rFonts w:ascii="Arial" w:hAnsi="Arial" w:cs="Arial"/>
          <w:sz w:val="22"/>
          <w:szCs w:val="22"/>
          <w:vertAlign w:val="superscript"/>
        </w:rPr>
        <w:t xml:space="preserve">1 </w:t>
      </w:r>
      <w:r w:rsidRPr="001F2B92">
        <w:rPr>
          <w:rFonts w:ascii="Arial" w:hAnsi="Arial" w:cs="Arial"/>
          <w:sz w:val="22"/>
          <w:szCs w:val="22"/>
        </w:rPr>
        <w:t xml:space="preserve">which were developed from the 1996 GEF policy paper on incremental cost.  </w:t>
      </w:r>
    </w:p>
    <w:p w14:paraId="720350EE" w14:textId="77777777" w:rsidR="005C5C12" w:rsidRPr="001F2B92" w:rsidRDefault="005C5C12" w:rsidP="005C5C12">
      <w:pPr>
        <w:jc w:val="both"/>
        <w:rPr>
          <w:rFonts w:ascii="Arial" w:hAnsi="Arial" w:cs="Arial"/>
          <w:sz w:val="22"/>
          <w:szCs w:val="22"/>
        </w:rPr>
      </w:pPr>
    </w:p>
    <w:p w14:paraId="0444A47D" w14:textId="77777777" w:rsidR="005C5C12" w:rsidRPr="001F2B92" w:rsidRDefault="005C5C12" w:rsidP="005C5C12">
      <w:pPr>
        <w:ind w:left="360" w:hanging="360"/>
        <w:jc w:val="both"/>
        <w:rPr>
          <w:rFonts w:ascii="Arial" w:hAnsi="Arial" w:cs="Arial"/>
          <w:sz w:val="22"/>
          <w:szCs w:val="22"/>
        </w:rPr>
      </w:pPr>
      <w:r w:rsidRPr="001F2B92">
        <w:rPr>
          <w:rFonts w:ascii="Arial" w:hAnsi="Arial" w:cs="Arial"/>
          <w:sz w:val="22"/>
          <w:szCs w:val="22"/>
        </w:rPr>
        <w:t xml:space="preserve">2.  </w:t>
      </w:r>
      <w:r w:rsidRPr="001F2B92">
        <w:rPr>
          <w:rFonts w:ascii="Arial" w:hAnsi="Arial" w:cs="Arial"/>
          <w:sz w:val="22"/>
          <w:szCs w:val="22"/>
        </w:rPr>
        <w:tab/>
        <w:t xml:space="preserve">Incremental cost is estimated as the difference in scenarios between the “baseline” or “what would happen without GEF intervention” (where national activities are already being carried out to achieve the present project objectives for domestic benefit), and an “alternative” (where a series of additional activities will be carried out to contribute to global environmental benefit (GEB)). The activities to be carried out by this project proposal will result in that “alternative” scenario, the cost of which will be borne by GEF. </w:t>
      </w:r>
    </w:p>
    <w:p w14:paraId="586703C9" w14:textId="77777777" w:rsidR="005C5C12" w:rsidRPr="001F2B92" w:rsidRDefault="005C5C12" w:rsidP="005C5C12">
      <w:pPr>
        <w:ind w:left="360" w:hanging="360"/>
        <w:jc w:val="both"/>
        <w:rPr>
          <w:rFonts w:ascii="Arial" w:hAnsi="Arial" w:cs="Arial"/>
          <w:sz w:val="22"/>
          <w:szCs w:val="22"/>
        </w:rPr>
      </w:pPr>
    </w:p>
    <w:p w14:paraId="03090E97" w14:textId="77777777" w:rsidR="005C5C12" w:rsidRPr="001F2B92" w:rsidRDefault="005C5C12" w:rsidP="00E07333">
      <w:pPr>
        <w:numPr>
          <w:ilvl w:val="0"/>
          <w:numId w:val="24"/>
        </w:numPr>
        <w:tabs>
          <w:tab w:val="clear" w:pos="720"/>
          <w:tab w:val="num" w:pos="360"/>
        </w:tabs>
        <w:ind w:left="360"/>
        <w:jc w:val="both"/>
        <w:rPr>
          <w:rFonts w:ascii="Arial" w:hAnsi="Arial" w:cs="Arial"/>
          <w:sz w:val="22"/>
          <w:szCs w:val="22"/>
        </w:rPr>
      </w:pPr>
      <w:r w:rsidRPr="001F2B92">
        <w:rPr>
          <w:rFonts w:ascii="Arial" w:hAnsi="Arial" w:cs="Arial"/>
          <w:sz w:val="22"/>
          <w:szCs w:val="22"/>
        </w:rPr>
        <w:t>Recently, the term “baseline” is replaced by “business-as-usual”</w:t>
      </w:r>
      <w:r w:rsidRPr="001F2B92">
        <w:rPr>
          <w:rFonts w:ascii="Arial" w:hAnsi="Arial" w:cs="Arial"/>
          <w:sz w:val="22"/>
          <w:szCs w:val="22"/>
          <w:vertAlign w:val="superscript"/>
        </w:rPr>
        <w:t>1</w:t>
      </w:r>
      <w:r w:rsidRPr="001F2B92">
        <w:rPr>
          <w:rFonts w:ascii="Arial" w:hAnsi="Arial" w:cs="Arial"/>
          <w:sz w:val="22"/>
          <w:szCs w:val="22"/>
        </w:rPr>
        <w:t xml:space="preserve">”. </w:t>
      </w:r>
    </w:p>
    <w:p w14:paraId="0D815ECC" w14:textId="77777777" w:rsidR="005C5C12" w:rsidRPr="001F2B92" w:rsidRDefault="005C5C12" w:rsidP="005C5C12">
      <w:pPr>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9"/>
        <w:gridCol w:w="1449"/>
        <w:gridCol w:w="1428"/>
        <w:gridCol w:w="1309"/>
        <w:gridCol w:w="3211"/>
        <w:gridCol w:w="3226"/>
      </w:tblGrid>
      <w:tr w:rsidR="005C5C12" w:rsidRPr="00CD17F2" w14:paraId="4D6C165C" w14:textId="77777777" w:rsidTr="00E7429A">
        <w:trPr>
          <w:tblHeader/>
        </w:trPr>
        <w:tc>
          <w:tcPr>
            <w:tcW w:w="0" w:type="auto"/>
            <w:tcBorders>
              <w:bottom w:val="single" w:sz="4" w:space="0" w:color="auto"/>
            </w:tcBorders>
            <w:shd w:val="clear" w:color="auto" w:fill="92D050"/>
          </w:tcPr>
          <w:p w14:paraId="371E6478" w14:textId="77777777" w:rsidR="005C5C12" w:rsidRPr="001F2B92" w:rsidRDefault="005C5C12" w:rsidP="006678D3">
            <w:pPr>
              <w:jc w:val="center"/>
              <w:rPr>
                <w:rFonts w:ascii="Arial" w:hAnsi="Arial" w:cs="Arial"/>
                <w:sz w:val="22"/>
                <w:szCs w:val="22"/>
              </w:rPr>
            </w:pPr>
            <w:r w:rsidRPr="001F2B92">
              <w:rPr>
                <w:rFonts w:ascii="Arial" w:hAnsi="Arial" w:cs="Arial"/>
                <w:b/>
                <w:bCs/>
                <w:sz w:val="22"/>
                <w:szCs w:val="22"/>
              </w:rPr>
              <w:t>Project Component</w:t>
            </w:r>
          </w:p>
        </w:tc>
        <w:tc>
          <w:tcPr>
            <w:tcW w:w="0" w:type="auto"/>
            <w:tcBorders>
              <w:bottom w:val="single" w:sz="4" w:space="0" w:color="auto"/>
            </w:tcBorders>
            <w:shd w:val="clear" w:color="auto" w:fill="92D050"/>
          </w:tcPr>
          <w:p w14:paraId="24012E74" w14:textId="77777777" w:rsidR="005C5C12" w:rsidRPr="001F2B92" w:rsidRDefault="005C5C12" w:rsidP="006678D3">
            <w:pPr>
              <w:spacing w:line="200" w:lineRule="exact"/>
              <w:ind w:left="101" w:right="-58"/>
              <w:jc w:val="center"/>
              <w:rPr>
                <w:rFonts w:ascii="Arial" w:hAnsi="Arial" w:cs="Arial"/>
                <w:b/>
                <w:bCs/>
                <w:sz w:val="22"/>
                <w:szCs w:val="22"/>
              </w:rPr>
            </w:pPr>
            <w:r w:rsidRPr="001F2B92">
              <w:rPr>
                <w:rFonts w:ascii="Arial" w:hAnsi="Arial" w:cs="Arial"/>
                <w:b/>
                <w:bCs/>
                <w:sz w:val="22"/>
                <w:szCs w:val="22"/>
              </w:rPr>
              <w:t>Baseline or</w:t>
            </w:r>
          </w:p>
          <w:p w14:paraId="5C5FF054" w14:textId="77777777" w:rsidR="005C5C12" w:rsidRPr="001F2B92" w:rsidRDefault="005C5C12" w:rsidP="006678D3">
            <w:pPr>
              <w:jc w:val="center"/>
              <w:rPr>
                <w:rFonts w:ascii="Arial" w:hAnsi="Arial" w:cs="Arial"/>
                <w:sz w:val="22"/>
                <w:szCs w:val="22"/>
              </w:rPr>
            </w:pPr>
            <w:r w:rsidRPr="001F2B92">
              <w:rPr>
                <w:rFonts w:ascii="Arial" w:hAnsi="Arial" w:cs="Arial"/>
                <w:b/>
                <w:bCs/>
                <w:sz w:val="22"/>
                <w:szCs w:val="22"/>
              </w:rPr>
              <w:t>“Business as usual” ($)</w:t>
            </w:r>
          </w:p>
        </w:tc>
        <w:tc>
          <w:tcPr>
            <w:tcW w:w="0" w:type="auto"/>
            <w:tcBorders>
              <w:bottom w:val="single" w:sz="4" w:space="0" w:color="auto"/>
            </w:tcBorders>
            <w:shd w:val="clear" w:color="auto" w:fill="92D050"/>
          </w:tcPr>
          <w:p w14:paraId="6793BEB3" w14:textId="77777777" w:rsidR="005C5C12" w:rsidRPr="001F2B92" w:rsidRDefault="005C5C12" w:rsidP="006678D3">
            <w:pPr>
              <w:jc w:val="center"/>
              <w:rPr>
                <w:rFonts w:ascii="Arial" w:hAnsi="Arial" w:cs="Arial"/>
                <w:b/>
                <w:bCs/>
                <w:sz w:val="22"/>
                <w:szCs w:val="22"/>
              </w:rPr>
            </w:pPr>
            <w:r w:rsidRPr="001F2B92">
              <w:rPr>
                <w:rFonts w:ascii="Arial" w:hAnsi="Arial" w:cs="Arial"/>
                <w:b/>
                <w:bCs/>
                <w:sz w:val="22"/>
                <w:szCs w:val="22"/>
              </w:rPr>
              <w:t>Alternative/</w:t>
            </w:r>
          </w:p>
          <w:p w14:paraId="2A07C05B" w14:textId="77777777" w:rsidR="005C5C12" w:rsidRPr="001F2B92" w:rsidRDefault="005C5C12" w:rsidP="006678D3">
            <w:pPr>
              <w:jc w:val="center"/>
              <w:rPr>
                <w:rFonts w:ascii="Arial" w:hAnsi="Arial" w:cs="Arial"/>
                <w:sz w:val="22"/>
                <w:szCs w:val="22"/>
              </w:rPr>
            </w:pPr>
            <w:r w:rsidRPr="001F2B92">
              <w:rPr>
                <w:rFonts w:ascii="Arial" w:hAnsi="Arial" w:cs="Arial"/>
                <w:b/>
                <w:bCs/>
                <w:sz w:val="22"/>
                <w:szCs w:val="22"/>
              </w:rPr>
              <w:t>With GEF ($)</w:t>
            </w:r>
          </w:p>
        </w:tc>
        <w:tc>
          <w:tcPr>
            <w:tcW w:w="0" w:type="auto"/>
            <w:tcBorders>
              <w:bottom w:val="single" w:sz="4" w:space="0" w:color="auto"/>
            </w:tcBorders>
            <w:shd w:val="clear" w:color="auto" w:fill="92D050"/>
          </w:tcPr>
          <w:p w14:paraId="066B290C" w14:textId="77777777" w:rsidR="005C5C12" w:rsidRPr="001F2B92" w:rsidRDefault="005C5C12" w:rsidP="006678D3">
            <w:pPr>
              <w:jc w:val="center"/>
              <w:rPr>
                <w:rFonts w:ascii="Arial" w:hAnsi="Arial" w:cs="Arial"/>
                <w:sz w:val="22"/>
                <w:szCs w:val="22"/>
              </w:rPr>
            </w:pPr>
            <w:r w:rsidRPr="001F2B92">
              <w:rPr>
                <w:rFonts w:ascii="Arial" w:hAnsi="Arial" w:cs="Arial"/>
                <w:b/>
                <w:bCs/>
                <w:sz w:val="22"/>
                <w:szCs w:val="22"/>
              </w:rPr>
              <w:t>Increment  ($)</w:t>
            </w:r>
          </w:p>
        </w:tc>
        <w:tc>
          <w:tcPr>
            <w:tcW w:w="0" w:type="auto"/>
            <w:tcBorders>
              <w:bottom w:val="single" w:sz="4" w:space="0" w:color="auto"/>
            </w:tcBorders>
            <w:shd w:val="clear" w:color="auto" w:fill="92D050"/>
          </w:tcPr>
          <w:p w14:paraId="5812577F" w14:textId="77777777" w:rsidR="005C5C12" w:rsidRPr="001F2B92" w:rsidRDefault="00336714" w:rsidP="00336714">
            <w:pPr>
              <w:jc w:val="center"/>
              <w:rPr>
                <w:rFonts w:ascii="Arial" w:hAnsi="Arial" w:cs="Arial"/>
                <w:sz w:val="22"/>
                <w:szCs w:val="22"/>
              </w:rPr>
            </w:pPr>
            <w:r>
              <w:rPr>
                <w:rFonts w:ascii="Arial" w:hAnsi="Arial" w:cs="Arial"/>
                <w:b/>
                <w:bCs/>
                <w:sz w:val="22"/>
                <w:szCs w:val="22"/>
              </w:rPr>
              <w:t>Alternative</w:t>
            </w:r>
          </w:p>
        </w:tc>
        <w:tc>
          <w:tcPr>
            <w:tcW w:w="0" w:type="auto"/>
            <w:tcBorders>
              <w:bottom w:val="single" w:sz="4" w:space="0" w:color="auto"/>
            </w:tcBorders>
            <w:shd w:val="clear" w:color="auto" w:fill="92D050"/>
          </w:tcPr>
          <w:p w14:paraId="52B38E6F" w14:textId="77777777" w:rsidR="005C5C12" w:rsidRPr="001F2B92" w:rsidRDefault="00336714" w:rsidP="00336714">
            <w:pPr>
              <w:jc w:val="center"/>
              <w:rPr>
                <w:rFonts w:ascii="Arial" w:hAnsi="Arial" w:cs="Arial"/>
                <w:sz w:val="22"/>
                <w:szCs w:val="22"/>
              </w:rPr>
            </w:pPr>
            <w:r>
              <w:rPr>
                <w:rFonts w:ascii="Arial" w:eastAsia="Arial Unicode MS" w:hAnsi="Arial" w:cs="Arial"/>
                <w:b/>
                <w:bCs/>
                <w:sz w:val="22"/>
                <w:szCs w:val="22"/>
              </w:rPr>
              <w:t>Increment</w:t>
            </w:r>
          </w:p>
        </w:tc>
      </w:tr>
      <w:tr w:rsidR="005C5C12" w:rsidRPr="00CD17F2" w14:paraId="17223983" w14:textId="77777777" w:rsidTr="00E7429A">
        <w:tc>
          <w:tcPr>
            <w:tcW w:w="0" w:type="auto"/>
            <w:shd w:val="clear" w:color="auto" w:fill="EAF1DD"/>
          </w:tcPr>
          <w:p w14:paraId="46A29FB0" w14:textId="77777777" w:rsidR="005C5C12" w:rsidRDefault="005C5C12" w:rsidP="006678D3">
            <w:pPr>
              <w:tabs>
                <w:tab w:val="left" w:pos="180"/>
              </w:tabs>
              <w:spacing w:line="200" w:lineRule="exact"/>
              <w:ind w:right="180"/>
              <w:rPr>
                <w:rFonts w:ascii="Arial" w:hAnsi="Arial" w:cs="Arial"/>
                <w:b/>
                <w:sz w:val="22"/>
                <w:szCs w:val="22"/>
              </w:rPr>
            </w:pPr>
          </w:p>
          <w:p w14:paraId="67D4FBBA" w14:textId="77777777" w:rsidR="005C5C12" w:rsidRPr="001F2B92" w:rsidRDefault="005C5C12" w:rsidP="006678D3">
            <w:pPr>
              <w:tabs>
                <w:tab w:val="left" w:pos="180"/>
              </w:tabs>
              <w:spacing w:line="200" w:lineRule="exact"/>
              <w:ind w:right="180"/>
              <w:rPr>
                <w:rFonts w:ascii="Arial" w:hAnsi="Arial" w:cs="Arial"/>
                <w:b/>
                <w:sz w:val="22"/>
                <w:szCs w:val="22"/>
              </w:rPr>
            </w:pPr>
            <w:r w:rsidRPr="001F2B92">
              <w:rPr>
                <w:rFonts w:ascii="Arial" w:hAnsi="Arial" w:cs="Arial"/>
                <w:b/>
                <w:sz w:val="22"/>
                <w:szCs w:val="22"/>
              </w:rPr>
              <w:t xml:space="preserve">Strengthening  policy, </w:t>
            </w:r>
            <w:r w:rsidRPr="001F2B92">
              <w:rPr>
                <w:rFonts w:ascii="Arial" w:hAnsi="Arial" w:cs="Arial"/>
                <w:b/>
                <w:sz w:val="22"/>
                <w:szCs w:val="22"/>
                <w:lang w:eastAsia="ja-JP"/>
              </w:rPr>
              <w:t xml:space="preserve">institutional and </w:t>
            </w:r>
            <w:r w:rsidRPr="001F2B92">
              <w:rPr>
                <w:rFonts w:ascii="Arial" w:hAnsi="Arial" w:cs="Arial"/>
                <w:b/>
                <w:sz w:val="22"/>
                <w:szCs w:val="22"/>
              </w:rPr>
              <w:t>regulatory frameworks for biosafety</w:t>
            </w:r>
          </w:p>
          <w:p w14:paraId="70C9F1C6" w14:textId="77777777" w:rsidR="005C5C12" w:rsidRPr="001F2B92" w:rsidRDefault="005C5C12" w:rsidP="006678D3">
            <w:pPr>
              <w:rPr>
                <w:rFonts w:ascii="Arial" w:hAnsi="Arial" w:cs="Arial"/>
                <w:sz w:val="22"/>
                <w:szCs w:val="22"/>
              </w:rPr>
            </w:pPr>
          </w:p>
        </w:tc>
        <w:tc>
          <w:tcPr>
            <w:tcW w:w="0" w:type="auto"/>
            <w:shd w:val="clear" w:color="auto" w:fill="EAF1DD"/>
          </w:tcPr>
          <w:p w14:paraId="0E4D25A7" w14:textId="77777777" w:rsidR="005C5C12" w:rsidRPr="001F2B92" w:rsidRDefault="005C5C12" w:rsidP="006678D3">
            <w:pPr>
              <w:spacing w:line="200" w:lineRule="exact"/>
              <w:ind w:left="101" w:right="-58"/>
              <w:rPr>
                <w:rFonts w:ascii="Arial" w:hAnsi="Arial" w:cs="Arial"/>
                <w:sz w:val="22"/>
                <w:szCs w:val="22"/>
              </w:rPr>
            </w:pPr>
          </w:p>
          <w:p w14:paraId="40AA40B9"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 xml:space="preserve">76,400 </w:t>
            </w:r>
          </w:p>
          <w:p w14:paraId="5E81D6DE" w14:textId="77777777" w:rsidR="005C5C12" w:rsidRPr="001F2B92" w:rsidRDefault="005C5C12" w:rsidP="006678D3">
            <w:pPr>
              <w:spacing w:line="200" w:lineRule="exact"/>
              <w:ind w:left="101" w:right="-58"/>
              <w:rPr>
                <w:rFonts w:ascii="Arial" w:hAnsi="Arial" w:cs="Arial"/>
                <w:sz w:val="22"/>
                <w:szCs w:val="22"/>
              </w:rPr>
            </w:pPr>
          </w:p>
          <w:p w14:paraId="361CDE70" w14:textId="77777777" w:rsidR="005C5C12" w:rsidRPr="001F2B92" w:rsidRDefault="005C5C12" w:rsidP="00E81B4A">
            <w:pPr>
              <w:spacing w:line="200" w:lineRule="exact"/>
              <w:ind w:left="101" w:right="-58"/>
              <w:rPr>
                <w:rFonts w:ascii="Arial" w:hAnsi="Arial" w:cs="Arial"/>
                <w:sz w:val="22"/>
                <w:szCs w:val="22"/>
              </w:rPr>
            </w:pPr>
            <w:r w:rsidRPr="001F2B92">
              <w:rPr>
                <w:rFonts w:ascii="Arial" w:hAnsi="Arial" w:cs="Arial"/>
                <w:sz w:val="22"/>
                <w:szCs w:val="22"/>
              </w:rPr>
              <w:t>(</w:t>
            </w:r>
            <w:r w:rsidR="00E81B4A">
              <w:rPr>
                <w:rFonts w:ascii="Arial" w:hAnsi="Arial" w:cs="Arial"/>
                <w:sz w:val="22"/>
                <w:szCs w:val="22"/>
              </w:rPr>
              <w:t>T</w:t>
            </w:r>
            <w:r w:rsidR="00E81B4A" w:rsidRPr="001F2B92">
              <w:rPr>
                <w:rFonts w:ascii="Arial" w:hAnsi="Arial" w:cs="Arial"/>
                <w:sz w:val="22"/>
                <w:szCs w:val="22"/>
              </w:rPr>
              <w:t>aken as</w:t>
            </w:r>
            <w:r w:rsidRPr="001F2B92">
              <w:rPr>
                <w:rFonts w:ascii="Arial" w:hAnsi="Arial" w:cs="Arial"/>
                <w:sz w:val="22"/>
                <w:szCs w:val="22"/>
              </w:rPr>
              <w:t xml:space="preserve"> 20%)</w:t>
            </w:r>
          </w:p>
        </w:tc>
        <w:tc>
          <w:tcPr>
            <w:tcW w:w="0" w:type="auto"/>
            <w:shd w:val="clear" w:color="auto" w:fill="EAF1DD"/>
          </w:tcPr>
          <w:p w14:paraId="0C8E35B9" w14:textId="77777777" w:rsidR="005C5C12" w:rsidRPr="001F2B92" w:rsidRDefault="005C5C12" w:rsidP="006678D3">
            <w:pPr>
              <w:spacing w:line="200" w:lineRule="exact"/>
              <w:ind w:left="101" w:right="-58"/>
              <w:rPr>
                <w:rFonts w:ascii="Arial" w:hAnsi="Arial" w:cs="Arial"/>
                <w:sz w:val="22"/>
                <w:szCs w:val="22"/>
              </w:rPr>
            </w:pPr>
          </w:p>
          <w:p w14:paraId="46AFB52D"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382,000</w:t>
            </w:r>
          </w:p>
        </w:tc>
        <w:tc>
          <w:tcPr>
            <w:tcW w:w="0" w:type="auto"/>
            <w:shd w:val="clear" w:color="auto" w:fill="EAF1DD"/>
          </w:tcPr>
          <w:p w14:paraId="5DC65750" w14:textId="77777777" w:rsidR="005C5C12" w:rsidRPr="001F2B92" w:rsidRDefault="005C5C12" w:rsidP="006678D3">
            <w:pPr>
              <w:spacing w:line="200" w:lineRule="exact"/>
              <w:ind w:left="101" w:right="-58"/>
              <w:rPr>
                <w:rFonts w:ascii="Arial" w:hAnsi="Arial" w:cs="Arial"/>
                <w:sz w:val="22"/>
                <w:szCs w:val="22"/>
              </w:rPr>
            </w:pPr>
          </w:p>
          <w:p w14:paraId="1D107B58" w14:textId="77777777" w:rsidR="005C5C12" w:rsidRPr="001F2B92" w:rsidRDefault="005C5C12" w:rsidP="006678D3">
            <w:pPr>
              <w:jc w:val="center"/>
              <w:rPr>
                <w:rFonts w:ascii="Arial" w:hAnsi="Arial" w:cs="Arial"/>
                <w:sz w:val="22"/>
                <w:szCs w:val="22"/>
              </w:rPr>
            </w:pPr>
            <w:r w:rsidRPr="001F2B92">
              <w:rPr>
                <w:rFonts w:ascii="Arial" w:hAnsi="Arial" w:cs="Arial"/>
                <w:sz w:val="22"/>
                <w:szCs w:val="22"/>
              </w:rPr>
              <w:t>305,600</w:t>
            </w:r>
          </w:p>
        </w:tc>
        <w:tc>
          <w:tcPr>
            <w:tcW w:w="0" w:type="auto"/>
            <w:shd w:val="clear" w:color="auto" w:fill="EAF1DD"/>
          </w:tcPr>
          <w:p w14:paraId="1C58AC4C" w14:textId="77777777" w:rsidR="005C5C12" w:rsidRPr="001F2B92" w:rsidRDefault="005C5C12" w:rsidP="006678D3">
            <w:pPr>
              <w:tabs>
                <w:tab w:val="left" w:pos="720"/>
              </w:tabs>
              <w:rPr>
                <w:rFonts w:ascii="Arial" w:hAnsi="Arial" w:cs="Arial"/>
                <w:sz w:val="22"/>
                <w:szCs w:val="22"/>
              </w:rPr>
            </w:pPr>
            <w:r w:rsidRPr="001F2B92">
              <w:rPr>
                <w:rFonts w:ascii="Arial" w:hAnsi="Arial" w:cs="Arial"/>
                <w:sz w:val="22"/>
                <w:szCs w:val="22"/>
              </w:rPr>
              <w:t>The biosafety regulatory and legal framework strengthened by enactment of the draft Biosafety Act of Sri Lanka as part of the project activity</w:t>
            </w:r>
          </w:p>
          <w:p w14:paraId="10D6A479" w14:textId="77777777" w:rsidR="005C5C12" w:rsidRPr="001F2B92" w:rsidRDefault="005C5C12" w:rsidP="006678D3">
            <w:pPr>
              <w:rPr>
                <w:rFonts w:ascii="Arial" w:hAnsi="Arial" w:cs="Arial"/>
                <w:sz w:val="22"/>
                <w:szCs w:val="22"/>
              </w:rPr>
            </w:pPr>
          </w:p>
          <w:p w14:paraId="157066AA" w14:textId="77777777" w:rsidR="005C5C12" w:rsidRPr="001F2B92" w:rsidRDefault="005C5C12" w:rsidP="006678D3">
            <w:pPr>
              <w:rPr>
                <w:rFonts w:ascii="Arial" w:hAnsi="Arial" w:cs="Arial"/>
                <w:sz w:val="22"/>
                <w:szCs w:val="22"/>
              </w:rPr>
            </w:pPr>
            <w:r w:rsidRPr="001F2B92">
              <w:rPr>
                <w:rFonts w:ascii="Arial" w:hAnsi="Arial" w:cs="Arial"/>
                <w:sz w:val="22"/>
                <w:szCs w:val="22"/>
              </w:rPr>
              <w:t xml:space="preserve">Comprehensive biosafety regulatory system in place for effective functioning with </w:t>
            </w:r>
            <w:r>
              <w:rPr>
                <w:rFonts w:ascii="Arial" w:hAnsi="Arial" w:cs="Arial"/>
                <w:sz w:val="22"/>
                <w:szCs w:val="22"/>
              </w:rPr>
              <w:t xml:space="preserve">clearly </w:t>
            </w:r>
            <w:r w:rsidRPr="001F2B92">
              <w:rPr>
                <w:rFonts w:ascii="Arial" w:hAnsi="Arial" w:cs="Arial"/>
                <w:sz w:val="22"/>
                <w:szCs w:val="22"/>
              </w:rPr>
              <w:t>identified roles and responsibilities within the regulatory agencies</w:t>
            </w:r>
          </w:p>
          <w:p w14:paraId="141F3DC9" w14:textId="77777777" w:rsidR="005C5C12" w:rsidRDefault="005C5C12" w:rsidP="006678D3">
            <w:pPr>
              <w:rPr>
                <w:rFonts w:ascii="Arial" w:eastAsia="Times New Roman" w:hAnsi="Arial" w:cs="Arial"/>
                <w:sz w:val="22"/>
                <w:szCs w:val="22"/>
              </w:rPr>
            </w:pPr>
          </w:p>
          <w:p w14:paraId="0D91FA13" w14:textId="77777777" w:rsidR="005C5C12" w:rsidRPr="001F2B92" w:rsidRDefault="005C5C12" w:rsidP="006678D3">
            <w:pPr>
              <w:rPr>
                <w:rFonts w:ascii="Arial" w:eastAsia="Times New Roman" w:hAnsi="Arial" w:cs="Arial"/>
                <w:sz w:val="22"/>
                <w:szCs w:val="22"/>
              </w:rPr>
            </w:pPr>
            <w:r>
              <w:rPr>
                <w:rFonts w:ascii="Arial" w:eastAsia="Times New Roman" w:hAnsi="Arial" w:cs="Arial"/>
                <w:sz w:val="22"/>
                <w:szCs w:val="22"/>
              </w:rPr>
              <w:t>Policy makers, regulatory d</w:t>
            </w:r>
            <w:r w:rsidRPr="001F2B92">
              <w:rPr>
                <w:rFonts w:ascii="Arial" w:eastAsia="Times New Roman" w:hAnsi="Arial" w:cs="Arial"/>
                <w:sz w:val="22"/>
                <w:szCs w:val="22"/>
              </w:rPr>
              <w:t>ecision</w:t>
            </w:r>
            <w:r>
              <w:rPr>
                <w:rFonts w:ascii="Arial" w:eastAsia="Times New Roman" w:hAnsi="Arial" w:cs="Arial"/>
                <w:sz w:val="22"/>
                <w:szCs w:val="22"/>
              </w:rPr>
              <w:t xml:space="preserve"> m</w:t>
            </w:r>
            <w:r w:rsidRPr="001F2B92">
              <w:rPr>
                <w:rFonts w:ascii="Arial" w:eastAsia="Times New Roman" w:hAnsi="Arial" w:cs="Arial"/>
                <w:sz w:val="22"/>
                <w:szCs w:val="22"/>
              </w:rPr>
              <w:t xml:space="preserve">akers and </w:t>
            </w:r>
            <w:r>
              <w:rPr>
                <w:rFonts w:ascii="Arial" w:eastAsia="Times New Roman" w:hAnsi="Arial" w:cs="Arial"/>
                <w:sz w:val="22"/>
                <w:szCs w:val="22"/>
              </w:rPr>
              <w:t xml:space="preserve">associate staff of focal point trained in biosafety regulatory regime </w:t>
            </w:r>
          </w:p>
          <w:p w14:paraId="34336B44" w14:textId="77777777" w:rsidR="005C5C12" w:rsidRDefault="005C5C12" w:rsidP="006678D3">
            <w:pPr>
              <w:autoSpaceDE w:val="0"/>
              <w:autoSpaceDN w:val="0"/>
              <w:adjustRightInd w:val="0"/>
              <w:rPr>
                <w:rFonts w:ascii="Arial" w:eastAsia="Times New Roman" w:hAnsi="Arial" w:cs="Arial"/>
                <w:sz w:val="22"/>
                <w:szCs w:val="22"/>
              </w:rPr>
            </w:pPr>
          </w:p>
          <w:p w14:paraId="33A6EAAB" w14:textId="77777777" w:rsidR="005C5C12" w:rsidRDefault="005C5C12" w:rsidP="006678D3">
            <w:pPr>
              <w:tabs>
                <w:tab w:val="left" w:pos="180"/>
              </w:tabs>
              <w:spacing w:line="200" w:lineRule="exact"/>
              <w:ind w:right="180"/>
              <w:rPr>
                <w:rFonts w:ascii="Arial" w:hAnsi="Arial" w:cs="Arial"/>
                <w:sz w:val="22"/>
                <w:szCs w:val="22"/>
              </w:rPr>
            </w:pPr>
            <w:r>
              <w:rPr>
                <w:rFonts w:ascii="Arial" w:hAnsi="Arial" w:cs="Arial"/>
                <w:sz w:val="22"/>
                <w:szCs w:val="22"/>
              </w:rPr>
              <w:t>S</w:t>
            </w:r>
            <w:r w:rsidRPr="001F2B92">
              <w:rPr>
                <w:rFonts w:ascii="Arial" w:hAnsi="Arial" w:cs="Arial"/>
                <w:sz w:val="22"/>
                <w:szCs w:val="22"/>
              </w:rPr>
              <w:t xml:space="preserve">etting up of </w:t>
            </w:r>
            <w:r>
              <w:rPr>
                <w:rFonts w:ascii="Arial" w:hAnsi="Arial" w:cs="Arial"/>
                <w:sz w:val="22"/>
                <w:szCs w:val="22"/>
              </w:rPr>
              <w:t xml:space="preserve">a </w:t>
            </w:r>
            <w:r w:rsidRPr="001F2B92">
              <w:rPr>
                <w:rFonts w:ascii="Arial" w:hAnsi="Arial" w:cs="Arial"/>
                <w:sz w:val="22"/>
                <w:szCs w:val="22"/>
              </w:rPr>
              <w:t xml:space="preserve">national </w:t>
            </w:r>
            <w:r>
              <w:rPr>
                <w:rFonts w:ascii="Arial" w:hAnsi="Arial" w:cs="Arial"/>
                <w:sz w:val="22"/>
                <w:szCs w:val="22"/>
              </w:rPr>
              <w:t xml:space="preserve">website for efficient information sharing and making it user friendly </w:t>
            </w:r>
          </w:p>
          <w:p w14:paraId="2585693B" w14:textId="77777777" w:rsidR="005C5C12" w:rsidRPr="001F2B92" w:rsidRDefault="005C5C12" w:rsidP="006678D3">
            <w:pPr>
              <w:tabs>
                <w:tab w:val="left" w:pos="180"/>
              </w:tabs>
              <w:spacing w:line="200" w:lineRule="exact"/>
              <w:ind w:right="180"/>
              <w:rPr>
                <w:rFonts w:ascii="Arial" w:hAnsi="Arial" w:cs="Arial"/>
                <w:sz w:val="22"/>
                <w:szCs w:val="22"/>
              </w:rPr>
            </w:pPr>
          </w:p>
        </w:tc>
        <w:tc>
          <w:tcPr>
            <w:tcW w:w="0" w:type="auto"/>
            <w:shd w:val="clear" w:color="auto" w:fill="EAF1DD"/>
          </w:tcPr>
          <w:p w14:paraId="0A22BE60" w14:textId="77777777" w:rsidR="005C5C12" w:rsidRDefault="005C5C12" w:rsidP="006678D3">
            <w:pPr>
              <w:rPr>
                <w:rFonts w:ascii="Arial" w:hAnsi="Arial" w:cs="Arial"/>
                <w:sz w:val="22"/>
                <w:szCs w:val="22"/>
              </w:rPr>
            </w:pPr>
            <w:r w:rsidRPr="001F2B92">
              <w:rPr>
                <w:rFonts w:ascii="Arial" w:hAnsi="Arial" w:cs="Arial"/>
                <w:sz w:val="22"/>
                <w:szCs w:val="22"/>
              </w:rPr>
              <w:t>Enhanced national capacity will expedite compliance with C</w:t>
            </w:r>
            <w:r>
              <w:rPr>
                <w:rFonts w:ascii="Arial" w:hAnsi="Arial" w:cs="Arial"/>
                <w:sz w:val="22"/>
                <w:szCs w:val="22"/>
              </w:rPr>
              <w:t>artagena Protocol on Biosafety (CPB)</w:t>
            </w:r>
          </w:p>
          <w:p w14:paraId="71EE165B" w14:textId="77777777" w:rsidR="005C5C12" w:rsidRDefault="005C5C12" w:rsidP="006678D3">
            <w:pPr>
              <w:rPr>
                <w:rFonts w:ascii="Arial" w:hAnsi="Arial" w:cs="Arial"/>
                <w:sz w:val="22"/>
                <w:szCs w:val="22"/>
              </w:rPr>
            </w:pPr>
          </w:p>
          <w:p w14:paraId="55DC84B6" w14:textId="77777777" w:rsidR="005C5C12" w:rsidRDefault="005C5C12" w:rsidP="006678D3">
            <w:pPr>
              <w:rPr>
                <w:rFonts w:ascii="Arial" w:hAnsi="Arial" w:cs="Arial"/>
                <w:sz w:val="22"/>
                <w:szCs w:val="22"/>
              </w:rPr>
            </w:pPr>
            <w:r>
              <w:rPr>
                <w:rFonts w:ascii="Arial" w:hAnsi="Arial" w:cs="Arial"/>
                <w:sz w:val="22"/>
                <w:szCs w:val="22"/>
              </w:rPr>
              <w:t xml:space="preserve">Procedures for </w:t>
            </w:r>
            <w:r w:rsidRPr="001F2B92">
              <w:rPr>
                <w:rFonts w:ascii="Arial" w:hAnsi="Arial" w:cs="Arial"/>
                <w:sz w:val="22"/>
                <w:szCs w:val="22"/>
              </w:rPr>
              <w:t>export import</w:t>
            </w:r>
            <w:r>
              <w:rPr>
                <w:rFonts w:ascii="Arial" w:hAnsi="Arial" w:cs="Arial"/>
                <w:sz w:val="22"/>
                <w:szCs w:val="22"/>
              </w:rPr>
              <w:t xml:space="preserve"> of GMOs/LMOs further streamlined for transboundary movement </w:t>
            </w:r>
          </w:p>
          <w:p w14:paraId="07DC2A70" w14:textId="77777777" w:rsidR="005C5C12" w:rsidRPr="001F2B92" w:rsidRDefault="005C5C12" w:rsidP="006678D3">
            <w:pPr>
              <w:rPr>
                <w:rFonts w:ascii="Arial" w:hAnsi="Arial" w:cs="Arial"/>
                <w:sz w:val="22"/>
                <w:szCs w:val="22"/>
              </w:rPr>
            </w:pPr>
          </w:p>
          <w:p w14:paraId="2454C8E1" w14:textId="77777777" w:rsidR="005C5C12" w:rsidRPr="001F2B92" w:rsidRDefault="005C5C12" w:rsidP="006678D3">
            <w:pPr>
              <w:rPr>
                <w:rFonts w:ascii="Arial" w:hAnsi="Arial" w:cs="Arial"/>
                <w:sz w:val="22"/>
                <w:szCs w:val="22"/>
              </w:rPr>
            </w:pPr>
            <w:r w:rsidRPr="001F2B92">
              <w:rPr>
                <w:rFonts w:ascii="Arial" w:hAnsi="Arial" w:cs="Arial"/>
                <w:sz w:val="22"/>
                <w:szCs w:val="22"/>
              </w:rPr>
              <w:t xml:space="preserve">Trained manpower will result in an effective and efficient biosafety management system </w:t>
            </w:r>
          </w:p>
          <w:p w14:paraId="63AB306F" w14:textId="77777777" w:rsidR="005C5C12" w:rsidRPr="001F2B92" w:rsidRDefault="005C5C12" w:rsidP="006678D3">
            <w:pPr>
              <w:rPr>
                <w:rFonts w:ascii="Arial" w:hAnsi="Arial" w:cs="Arial"/>
                <w:sz w:val="22"/>
                <w:szCs w:val="22"/>
              </w:rPr>
            </w:pPr>
          </w:p>
          <w:p w14:paraId="396E0437" w14:textId="77777777" w:rsidR="005C5C12" w:rsidRDefault="005C5C12" w:rsidP="006678D3">
            <w:pPr>
              <w:rPr>
                <w:rFonts w:ascii="Arial" w:hAnsi="Arial" w:cs="Arial"/>
                <w:sz w:val="22"/>
                <w:szCs w:val="22"/>
              </w:rPr>
            </w:pPr>
            <w:r>
              <w:rPr>
                <w:rFonts w:ascii="Arial" w:hAnsi="Arial" w:cs="Arial"/>
                <w:sz w:val="22"/>
                <w:szCs w:val="22"/>
              </w:rPr>
              <w:t>Establishment and t</w:t>
            </w:r>
            <w:r w:rsidRPr="001F2B92">
              <w:rPr>
                <w:rFonts w:ascii="Arial" w:hAnsi="Arial" w:cs="Arial"/>
                <w:sz w:val="22"/>
                <w:szCs w:val="22"/>
              </w:rPr>
              <w:t xml:space="preserve">imely updating </w:t>
            </w:r>
            <w:r>
              <w:rPr>
                <w:rFonts w:ascii="Arial" w:hAnsi="Arial" w:cs="Arial"/>
                <w:sz w:val="22"/>
                <w:szCs w:val="22"/>
              </w:rPr>
              <w:t>the  national Biosafety Clearing House i</w:t>
            </w:r>
            <w:r w:rsidRPr="001F2B92">
              <w:rPr>
                <w:rFonts w:ascii="Arial" w:hAnsi="Arial" w:cs="Arial"/>
                <w:sz w:val="22"/>
                <w:szCs w:val="22"/>
              </w:rPr>
              <w:t xml:space="preserve">s an effective mechanism </w:t>
            </w:r>
            <w:r>
              <w:rPr>
                <w:rFonts w:ascii="Arial" w:hAnsi="Arial" w:cs="Arial"/>
                <w:sz w:val="22"/>
                <w:szCs w:val="22"/>
              </w:rPr>
              <w:t xml:space="preserve">for information sharing </w:t>
            </w:r>
            <w:r w:rsidRPr="001F2B92">
              <w:rPr>
                <w:rFonts w:ascii="Arial" w:hAnsi="Arial" w:cs="Arial"/>
                <w:sz w:val="22"/>
                <w:szCs w:val="22"/>
              </w:rPr>
              <w:t>with the international community</w:t>
            </w:r>
          </w:p>
          <w:p w14:paraId="4CA48F6A" w14:textId="77777777" w:rsidR="005C5C12" w:rsidRPr="001F2B92" w:rsidRDefault="005C5C12" w:rsidP="006678D3">
            <w:pPr>
              <w:rPr>
                <w:rFonts w:ascii="Arial" w:hAnsi="Arial" w:cs="Arial"/>
                <w:sz w:val="22"/>
                <w:szCs w:val="22"/>
              </w:rPr>
            </w:pPr>
          </w:p>
          <w:p w14:paraId="601EC2C0" w14:textId="77777777" w:rsidR="005C5C12" w:rsidRPr="001F2B92" w:rsidRDefault="005C5C12" w:rsidP="006678D3">
            <w:pPr>
              <w:tabs>
                <w:tab w:val="left" w:pos="180"/>
              </w:tabs>
              <w:spacing w:line="200" w:lineRule="exact"/>
              <w:ind w:right="180"/>
              <w:rPr>
                <w:rFonts w:ascii="Arial" w:hAnsi="Arial" w:cs="Arial"/>
                <w:sz w:val="22"/>
                <w:szCs w:val="22"/>
              </w:rPr>
            </w:pPr>
            <w:r>
              <w:rPr>
                <w:rFonts w:ascii="Arial" w:hAnsi="Arial" w:cs="Arial"/>
                <w:sz w:val="22"/>
                <w:szCs w:val="22"/>
              </w:rPr>
              <w:t xml:space="preserve">Online database of globally approved LMOs help facilitate smooth trade across transboundary movement </w:t>
            </w:r>
          </w:p>
        </w:tc>
      </w:tr>
      <w:tr w:rsidR="005C5C12" w:rsidRPr="00CD17F2" w14:paraId="752DD608" w14:textId="77777777" w:rsidTr="00E7429A">
        <w:tc>
          <w:tcPr>
            <w:tcW w:w="0" w:type="auto"/>
            <w:shd w:val="clear" w:color="auto" w:fill="EAF1DD"/>
          </w:tcPr>
          <w:p w14:paraId="17051070" w14:textId="77777777" w:rsidR="005C5C12" w:rsidRPr="001F2B92" w:rsidRDefault="005C5C12" w:rsidP="006678D3">
            <w:pPr>
              <w:rPr>
                <w:rFonts w:ascii="Arial" w:hAnsi="Arial" w:cs="Arial"/>
                <w:b/>
                <w:sz w:val="22"/>
                <w:szCs w:val="22"/>
              </w:rPr>
            </w:pPr>
            <w:r w:rsidRPr="001F2B92">
              <w:rPr>
                <w:rFonts w:ascii="Arial" w:hAnsi="Arial" w:cs="Arial"/>
                <w:b/>
                <w:sz w:val="22"/>
                <w:szCs w:val="22"/>
              </w:rPr>
              <w:t>Enhancing system for Risk Assessment (RA), Risk Management (RM) and Risk Communication (RC)</w:t>
            </w:r>
          </w:p>
          <w:p w14:paraId="385454DB" w14:textId="77777777" w:rsidR="005C5C12" w:rsidRPr="001F2B92" w:rsidRDefault="005C5C12" w:rsidP="006678D3">
            <w:pPr>
              <w:rPr>
                <w:rFonts w:ascii="Arial" w:hAnsi="Arial" w:cs="Arial"/>
                <w:sz w:val="22"/>
                <w:szCs w:val="22"/>
              </w:rPr>
            </w:pPr>
          </w:p>
        </w:tc>
        <w:tc>
          <w:tcPr>
            <w:tcW w:w="0" w:type="auto"/>
            <w:shd w:val="clear" w:color="auto" w:fill="EAF1DD"/>
          </w:tcPr>
          <w:p w14:paraId="164829EE" w14:textId="77777777" w:rsidR="005C5C12" w:rsidRPr="001F2B92" w:rsidRDefault="005C5C12" w:rsidP="006678D3">
            <w:pPr>
              <w:spacing w:line="200" w:lineRule="exact"/>
              <w:ind w:left="101" w:right="-58"/>
              <w:rPr>
                <w:rFonts w:ascii="Arial" w:hAnsi="Arial" w:cs="Arial"/>
                <w:sz w:val="22"/>
                <w:szCs w:val="22"/>
              </w:rPr>
            </w:pPr>
          </w:p>
          <w:p w14:paraId="697D572A"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67,329</w:t>
            </w:r>
          </w:p>
          <w:p w14:paraId="0885DFF2" w14:textId="77777777" w:rsidR="005C5C12" w:rsidRPr="001F2B92" w:rsidRDefault="005C5C12" w:rsidP="006678D3">
            <w:pPr>
              <w:spacing w:line="200" w:lineRule="exact"/>
              <w:ind w:left="101" w:right="-58"/>
              <w:rPr>
                <w:rFonts w:ascii="Arial" w:hAnsi="Arial" w:cs="Arial"/>
                <w:sz w:val="22"/>
                <w:szCs w:val="22"/>
              </w:rPr>
            </w:pPr>
          </w:p>
          <w:p w14:paraId="12ECF9CB"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w:t>
            </w:r>
            <w:r w:rsidR="00E81B4A" w:rsidRPr="001F2B92">
              <w:rPr>
                <w:rFonts w:ascii="Arial" w:hAnsi="Arial" w:cs="Arial"/>
                <w:sz w:val="22"/>
                <w:szCs w:val="22"/>
              </w:rPr>
              <w:t>Taken</w:t>
            </w:r>
            <w:r w:rsidRPr="001F2B92">
              <w:rPr>
                <w:rFonts w:ascii="Arial" w:hAnsi="Arial" w:cs="Arial"/>
                <w:sz w:val="22"/>
                <w:szCs w:val="22"/>
              </w:rPr>
              <w:t xml:space="preserve"> as 10%)</w:t>
            </w:r>
          </w:p>
        </w:tc>
        <w:tc>
          <w:tcPr>
            <w:tcW w:w="0" w:type="auto"/>
            <w:shd w:val="clear" w:color="auto" w:fill="EAF1DD"/>
          </w:tcPr>
          <w:p w14:paraId="2837A109" w14:textId="77777777" w:rsidR="005C5C12" w:rsidRPr="001F2B92" w:rsidRDefault="005C5C12" w:rsidP="006678D3">
            <w:pPr>
              <w:spacing w:line="200" w:lineRule="exact"/>
              <w:ind w:left="101" w:right="-58"/>
              <w:rPr>
                <w:rFonts w:ascii="Arial" w:hAnsi="Arial" w:cs="Arial"/>
                <w:sz w:val="22"/>
                <w:szCs w:val="22"/>
              </w:rPr>
            </w:pPr>
          </w:p>
          <w:p w14:paraId="7929AA43"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673,299</w:t>
            </w:r>
          </w:p>
        </w:tc>
        <w:tc>
          <w:tcPr>
            <w:tcW w:w="0" w:type="auto"/>
            <w:shd w:val="clear" w:color="auto" w:fill="EAF1DD"/>
          </w:tcPr>
          <w:p w14:paraId="4E75BDEE" w14:textId="77777777" w:rsidR="005C5C12" w:rsidRPr="001F2B92" w:rsidRDefault="005C5C12" w:rsidP="006678D3">
            <w:pPr>
              <w:spacing w:line="200" w:lineRule="exact"/>
              <w:ind w:left="101" w:right="-58"/>
              <w:jc w:val="center"/>
              <w:rPr>
                <w:rFonts w:ascii="Arial" w:hAnsi="Arial" w:cs="Arial"/>
                <w:sz w:val="22"/>
                <w:szCs w:val="22"/>
              </w:rPr>
            </w:pPr>
          </w:p>
          <w:p w14:paraId="16043B64" w14:textId="77777777" w:rsidR="005C5C12" w:rsidRPr="001F2B92" w:rsidRDefault="005C5C12" w:rsidP="006678D3">
            <w:pPr>
              <w:spacing w:line="200" w:lineRule="exact"/>
              <w:ind w:left="101" w:right="-58"/>
              <w:jc w:val="center"/>
              <w:rPr>
                <w:rFonts w:ascii="Arial" w:hAnsi="Arial" w:cs="Arial"/>
                <w:sz w:val="22"/>
                <w:szCs w:val="22"/>
              </w:rPr>
            </w:pPr>
            <w:r w:rsidRPr="001F2B92">
              <w:rPr>
                <w:rFonts w:ascii="Arial" w:hAnsi="Arial" w:cs="Arial"/>
                <w:sz w:val="22"/>
                <w:szCs w:val="22"/>
              </w:rPr>
              <w:t>605,970</w:t>
            </w:r>
          </w:p>
        </w:tc>
        <w:tc>
          <w:tcPr>
            <w:tcW w:w="0" w:type="auto"/>
            <w:shd w:val="clear" w:color="auto" w:fill="EAF1DD"/>
          </w:tcPr>
          <w:p w14:paraId="3B671C55" w14:textId="77777777" w:rsidR="005C5C12" w:rsidRPr="001F2B92" w:rsidRDefault="005C5C12" w:rsidP="006678D3">
            <w:pPr>
              <w:rPr>
                <w:rFonts w:ascii="Arial" w:hAnsi="Arial" w:cs="Arial"/>
                <w:sz w:val="22"/>
                <w:szCs w:val="22"/>
              </w:rPr>
            </w:pPr>
            <w:r>
              <w:rPr>
                <w:rFonts w:ascii="Arial" w:hAnsi="Arial" w:cs="Arial"/>
                <w:sz w:val="22"/>
                <w:szCs w:val="22"/>
              </w:rPr>
              <w:t xml:space="preserve">The </w:t>
            </w:r>
            <w:r w:rsidRPr="001F2B92">
              <w:rPr>
                <w:rFonts w:ascii="Arial" w:hAnsi="Arial" w:cs="Arial"/>
                <w:sz w:val="22"/>
                <w:szCs w:val="22"/>
              </w:rPr>
              <w:t xml:space="preserve">RA and RM </w:t>
            </w:r>
            <w:r>
              <w:rPr>
                <w:rFonts w:ascii="Arial" w:hAnsi="Arial" w:cs="Arial"/>
                <w:sz w:val="22"/>
                <w:szCs w:val="22"/>
              </w:rPr>
              <w:t xml:space="preserve">guidelines and </w:t>
            </w:r>
            <w:r w:rsidRPr="001F2B92">
              <w:rPr>
                <w:rFonts w:ascii="Arial" w:hAnsi="Arial" w:cs="Arial"/>
                <w:sz w:val="22"/>
                <w:szCs w:val="22"/>
              </w:rPr>
              <w:t xml:space="preserve">procedures will be </w:t>
            </w:r>
            <w:r>
              <w:rPr>
                <w:rFonts w:ascii="Arial" w:hAnsi="Arial" w:cs="Arial"/>
                <w:sz w:val="22"/>
                <w:szCs w:val="22"/>
              </w:rPr>
              <w:t xml:space="preserve">developed </w:t>
            </w:r>
            <w:r w:rsidRPr="001F2B92">
              <w:rPr>
                <w:rFonts w:ascii="Arial" w:hAnsi="Arial" w:cs="Arial"/>
                <w:sz w:val="22"/>
                <w:szCs w:val="22"/>
              </w:rPr>
              <w:t>and updated for emerging technologies and products</w:t>
            </w:r>
          </w:p>
          <w:p w14:paraId="7DB6BAC6" w14:textId="77777777" w:rsidR="005C5C12" w:rsidRDefault="005C5C12" w:rsidP="006678D3">
            <w:pPr>
              <w:rPr>
                <w:rFonts w:ascii="Arial" w:hAnsi="Arial" w:cs="Arial"/>
                <w:sz w:val="22"/>
                <w:szCs w:val="22"/>
              </w:rPr>
            </w:pPr>
          </w:p>
          <w:p w14:paraId="66282C39" w14:textId="77777777" w:rsidR="005C5C12" w:rsidRDefault="005C5C12" w:rsidP="006678D3">
            <w:pPr>
              <w:rPr>
                <w:rFonts w:ascii="Arial" w:hAnsi="Arial" w:cs="Arial"/>
                <w:sz w:val="22"/>
                <w:szCs w:val="22"/>
              </w:rPr>
            </w:pPr>
            <w:r>
              <w:rPr>
                <w:rFonts w:ascii="Arial" w:hAnsi="Arial" w:cs="Arial"/>
                <w:sz w:val="22"/>
                <w:szCs w:val="22"/>
              </w:rPr>
              <w:t xml:space="preserve">Institutional capacities strengthened for RA and RM </w:t>
            </w:r>
          </w:p>
          <w:p w14:paraId="2E356EEF" w14:textId="77777777" w:rsidR="005C5C12" w:rsidRDefault="005C5C12" w:rsidP="006678D3">
            <w:pPr>
              <w:rPr>
                <w:rFonts w:ascii="Arial" w:hAnsi="Arial" w:cs="Arial"/>
                <w:sz w:val="22"/>
                <w:szCs w:val="22"/>
              </w:rPr>
            </w:pPr>
          </w:p>
          <w:p w14:paraId="52ED93B3" w14:textId="77777777" w:rsidR="005C5C12" w:rsidRPr="001F2B92" w:rsidRDefault="005C5C12" w:rsidP="006678D3">
            <w:pPr>
              <w:rPr>
                <w:rFonts w:ascii="Arial" w:hAnsi="Arial" w:cs="Arial"/>
                <w:sz w:val="22"/>
                <w:szCs w:val="22"/>
              </w:rPr>
            </w:pPr>
            <w:r>
              <w:rPr>
                <w:rFonts w:ascii="Arial" w:hAnsi="Arial" w:cs="Arial"/>
                <w:sz w:val="22"/>
                <w:szCs w:val="22"/>
              </w:rPr>
              <w:t xml:space="preserve">Human resource capacities for RA and RM </w:t>
            </w:r>
            <w:r w:rsidRPr="001F2B92">
              <w:rPr>
                <w:rFonts w:ascii="Arial" w:hAnsi="Arial" w:cs="Arial"/>
                <w:sz w:val="22"/>
                <w:szCs w:val="22"/>
              </w:rPr>
              <w:t>developed</w:t>
            </w:r>
          </w:p>
          <w:p w14:paraId="7F4821CD" w14:textId="77777777" w:rsidR="005C5C12" w:rsidRPr="001F2B92" w:rsidRDefault="005C5C12" w:rsidP="006678D3">
            <w:pPr>
              <w:rPr>
                <w:rFonts w:ascii="Arial" w:hAnsi="Arial" w:cs="Arial"/>
                <w:sz w:val="22"/>
                <w:szCs w:val="22"/>
              </w:rPr>
            </w:pPr>
          </w:p>
          <w:p w14:paraId="0D45A545" w14:textId="77777777" w:rsidR="005C5C12" w:rsidRPr="001F2B92" w:rsidRDefault="005C5C12" w:rsidP="006678D3">
            <w:pPr>
              <w:rPr>
                <w:rFonts w:ascii="Arial" w:hAnsi="Arial" w:cs="Arial"/>
                <w:sz w:val="22"/>
                <w:szCs w:val="22"/>
              </w:rPr>
            </w:pPr>
            <w:r>
              <w:rPr>
                <w:rFonts w:ascii="Arial" w:hAnsi="Arial" w:cs="Arial"/>
                <w:sz w:val="22"/>
                <w:szCs w:val="22"/>
              </w:rPr>
              <w:t xml:space="preserve">RC strategy will be developed for effective communication with wide range of stakeholders </w:t>
            </w:r>
          </w:p>
        </w:tc>
        <w:tc>
          <w:tcPr>
            <w:tcW w:w="0" w:type="auto"/>
            <w:shd w:val="clear" w:color="auto" w:fill="EAF1DD"/>
          </w:tcPr>
          <w:p w14:paraId="43E1FBD8" w14:textId="77777777" w:rsidR="005C5C12" w:rsidRDefault="005C5C12" w:rsidP="006678D3">
            <w:pPr>
              <w:rPr>
                <w:rFonts w:ascii="Arial" w:hAnsi="Arial" w:cs="Arial"/>
                <w:sz w:val="22"/>
                <w:szCs w:val="22"/>
              </w:rPr>
            </w:pPr>
            <w:r>
              <w:rPr>
                <w:rFonts w:ascii="Arial" w:hAnsi="Arial" w:cs="Arial"/>
                <w:sz w:val="22"/>
                <w:szCs w:val="22"/>
              </w:rPr>
              <w:t>R</w:t>
            </w:r>
            <w:r w:rsidRPr="001F2B92">
              <w:rPr>
                <w:rFonts w:ascii="Arial" w:hAnsi="Arial" w:cs="Arial"/>
                <w:sz w:val="22"/>
                <w:szCs w:val="22"/>
              </w:rPr>
              <w:t>A and RM system is improved through the strengthening of national legal instruments</w:t>
            </w:r>
            <w:r>
              <w:rPr>
                <w:rFonts w:ascii="Arial" w:hAnsi="Arial" w:cs="Arial"/>
                <w:sz w:val="22"/>
                <w:szCs w:val="22"/>
              </w:rPr>
              <w:t xml:space="preserve">, regulatory institutional structure </w:t>
            </w:r>
            <w:r w:rsidRPr="001F2B92">
              <w:rPr>
                <w:rFonts w:ascii="Arial" w:hAnsi="Arial" w:cs="Arial"/>
                <w:sz w:val="22"/>
                <w:szCs w:val="22"/>
              </w:rPr>
              <w:t>and capacity</w:t>
            </w:r>
            <w:r>
              <w:rPr>
                <w:rFonts w:ascii="Arial" w:hAnsi="Arial" w:cs="Arial"/>
                <w:sz w:val="22"/>
                <w:szCs w:val="22"/>
              </w:rPr>
              <w:t xml:space="preserve"> </w:t>
            </w:r>
          </w:p>
          <w:p w14:paraId="4F8754A6" w14:textId="77777777" w:rsidR="005C5C12" w:rsidRPr="001F2B92" w:rsidRDefault="005C5C12" w:rsidP="006678D3">
            <w:pPr>
              <w:rPr>
                <w:rFonts w:ascii="Arial" w:hAnsi="Arial" w:cs="Arial"/>
                <w:sz w:val="22"/>
                <w:szCs w:val="22"/>
              </w:rPr>
            </w:pPr>
          </w:p>
          <w:p w14:paraId="15C75393" w14:textId="77777777" w:rsidR="005C5C12" w:rsidRPr="001F2B92" w:rsidRDefault="005C5C12" w:rsidP="006678D3">
            <w:pPr>
              <w:rPr>
                <w:rFonts w:ascii="Arial" w:hAnsi="Arial" w:cs="Arial"/>
                <w:sz w:val="22"/>
                <w:szCs w:val="22"/>
              </w:rPr>
            </w:pPr>
            <w:r w:rsidRPr="001F2B92">
              <w:rPr>
                <w:rFonts w:ascii="Arial" w:hAnsi="Arial" w:cs="Arial"/>
                <w:sz w:val="22"/>
                <w:szCs w:val="22"/>
              </w:rPr>
              <w:t xml:space="preserve">RA will be science-based according to agreed international principles and methods.  </w:t>
            </w:r>
          </w:p>
          <w:p w14:paraId="1ADDFE21" w14:textId="77777777" w:rsidR="005C5C12" w:rsidRPr="001F2B92" w:rsidRDefault="005C5C12" w:rsidP="006678D3">
            <w:pPr>
              <w:rPr>
                <w:rFonts w:ascii="Arial" w:hAnsi="Arial" w:cs="Arial"/>
                <w:sz w:val="22"/>
                <w:szCs w:val="22"/>
              </w:rPr>
            </w:pPr>
          </w:p>
          <w:p w14:paraId="516AF5A7" w14:textId="77777777" w:rsidR="005C5C12" w:rsidRPr="001F2B92" w:rsidRDefault="005C5C12" w:rsidP="006678D3">
            <w:pPr>
              <w:rPr>
                <w:rFonts w:ascii="Arial" w:hAnsi="Arial" w:cs="Arial"/>
                <w:sz w:val="22"/>
                <w:szCs w:val="22"/>
              </w:rPr>
            </w:pPr>
            <w:r w:rsidRPr="001F2B92">
              <w:rPr>
                <w:rFonts w:ascii="Arial" w:hAnsi="Arial" w:cs="Arial"/>
                <w:sz w:val="22"/>
                <w:szCs w:val="22"/>
              </w:rPr>
              <w:t xml:space="preserve">RM and emergency response plans are in place to minimise damage to the environment and biodiversity. </w:t>
            </w:r>
          </w:p>
          <w:p w14:paraId="0F5EF451" w14:textId="77777777" w:rsidR="005C5C12" w:rsidRPr="001F2B92" w:rsidRDefault="005C5C12" w:rsidP="006678D3">
            <w:pPr>
              <w:rPr>
                <w:rFonts w:ascii="Arial" w:hAnsi="Arial" w:cs="Arial"/>
                <w:sz w:val="22"/>
                <w:szCs w:val="22"/>
              </w:rPr>
            </w:pPr>
          </w:p>
          <w:p w14:paraId="48CF8970" w14:textId="77777777" w:rsidR="005C5C12" w:rsidRPr="001F2B92" w:rsidRDefault="005C5C12" w:rsidP="006678D3">
            <w:pPr>
              <w:rPr>
                <w:rFonts w:ascii="Arial" w:hAnsi="Arial" w:cs="Arial"/>
                <w:sz w:val="22"/>
                <w:szCs w:val="22"/>
              </w:rPr>
            </w:pPr>
            <w:r w:rsidRPr="001F2B92">
              <w:rPr>
                <w:rFonts w:ascii="Arial" w:hAnsi="Arial" w:cs="Arial"/>
                <w:sz w:val="22"/>
                <w:szCs w:val="22"/>
              </w:rPr>
              <w:t>All decisions are made within CPB timelines</w:t>
            </w:r>
          </w:p>
          <w:p w14:paraId="5CD86880" w14:textId="77777777" w:rsidR="005C5C12" w:rsidRPr="001F2B92" w:rsidRDefault="005C5C12" w:rsidP="006678D3">
            <w:pPr>
              <w:rPr>
                <w:rFonts w:ascii="Arial" w:hAnsi="Arial" w:cs="Arial"/>
                <w:sz w:val="22"/>
                <w:szCs w:val="22"/>
              </w:rPr>
            </w:pPr>
          </w:p>
        </w:tc>
      </w:tr>
      <w:tr w:rsidR="005C5C12" w:rsidRPr="00CD17F2" w14:paraId="4BB55884" w14:textId="77777777" w:rsidTr="00E7429A">
        <w:tc>
          <w:tcPr>
            <w:tcW w:w="0" w:type="auto"/>
            <w:shd w:val="clear" w:color="auto" w:fill="EAF1DD"/>
          </w:tcPr>
          <w:p w14:paraId="7A78E172" w14:textId="77777777" w:rsidR="005C5C12" w:rsidRPr="001F2B92" w:rsidRDefault="005C5C12" w:rsidP="006678D3">
            <w:pPr>
              <w:rPr>
                <w:rFonts w:ascii="Arial" w:hAnsi="Arial" w:cs="Arial"/>
                <w:b/>
                <w:sz w:val="22"/>
                <w:szCs w:val="22"/>
              </w:rPr>
            </w:pPr>
            <w:r w:rsidRPr="001F2B92">
              <w:rPr>
                <w:rFonts w:ascii="Arial" w:hAnsi="Arial" w:cs="Arial"/>
                <w:b/>
                <w:sz w:val="22"/>
                <w:szCs w:val="22"/>
              </w:rPr>
              <w:t>Developing technical capacity for detection and identification of  living modified organisms (LMOs) and strengthening biosafety-related infrastructure</w:t>
            </w:r>
          </w:p>
          <w:p w14:paraId="0A6DCC07" w14:textId="77777777" w:rsidR="005C5C12" w:rsidRPr="001F2B92" w:rsidRDefault="005C5C12" w:rsidP="006678D3">
            <w:pPr>
              <w:rPr>
                <w:rFonts w:ascii="Arial" w:hAnsi="Arial" w:cs="Arial"/>
                <w:sz w:val="22"/>
                <w:szCs w:val="22"/>
              </w:rPr>
            </w:pPr>
          </w:p>
        </w:tc>
        <w:tc>
          <w:tcPr>
            <w:tcW w:w="0" w:type="auto"/>
            <w:shd w:val="clear" w:color="auto" w:fill="EAF1DD"/>
          </w:tcPr>
          <w:p w14:paraId="3138D487" w14:textId="77777777" w:rsidR="005C5C12" w:rsidRPr="001F2B92" w:rsidRDefault="005C5C12" w:rsidP="006678D3">
            <w:pPr>
              <w:spacing w:line="200" w:lineRule="exact"/>
              <w:ind w:left="101" w:right="-58"/>
              <w:rPr>
                <w:rFonts w:ascii="Arial" w:hAnsi="Arial" w:cs="Arial"/>
                <w:sz w:val="22"/>
                <w:szCs w:val="22"/>
              </w:rPr>
            </w:pPr>
          </w:p>
          <w:p w14:paraId="6C3E0A6B"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49,500</w:t>
            </w:r>
          </w:p>
          <w:p w14:paraId="2322A0BC" w14:textId="77777777" w:rsidR="005C5C12" w:rsidRPr="001F2B92" w:rsidRDefault="005C5C12" w:rsidP="006678D3">
            <w:pPr>
              <w:spacing w:line="200" w:lineRule="exact"/>
              <w:ind w:left="101" w:right="-58"/>
              <w:rPr>
                <w:rFonts w:ascii="Arial" w:hAnsi="Arial" w:cs="Arial"/>
                <w:sz w:val="22"/>
                <w:szCs w:val="22"/>
              </w:rPr>
            </w:pPr>
          </w:p>
          <w:p w14:paraId="027D1B80"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w:t>
            </w:r>
            <w:r w:rsidR="00E81B4A" w:rsidRPr="001F2B92">
              <w:rPr>
                <w:rFonts w:ascii="Arial" w:hAnsi="Arial" w:cs="Arial"/>
                <w:sz w:val="22"/>
                <w:szCs w:val="22"/>
              </w:rPr>
              <w:t>Taken as</w:t>
            </w:r>
            <w:r w:rsidRPr="001F2B92">
              <w:rPr>
                <w:rFonts w:ascii="Arial" w:hAnsi="Arial" w:cs="Arial"/>
                <w:sz w:val="22"/>
                <w:szCs w:val="22"/>
              </w:rPr>
              <w:t xml:space="preserve"> 5 %)</w:t>
            </w:r>
          </w:p>
        </w:tc>
        <w:tc>
          <w:tcPr>
            <w:tcW w:w="0" w:type="auto"/>
            <w:shd w:val="clear" w:color="auto" w:fill="EAF1DD"/>
          </w:tcPr>
          <w:p w14:paraId="1494B0C1" w14:textId="77777777" w:rsidR="005C5C12" w:rsidRPr="001F2B92" w:rsidRDefault="005C5C12" w:rsidP="006678D3">
            <w:pPr>
              <w:spacing w:line="200" w:lineRule="exact"/>
              <w:ind w:left="101" w:right="-58"/>
              <w:rPr>
                <w:rFonts w:ascii="Arial" w:hAnsi="Arial" w:cs="Arial"/>
                <w:sz w:val="22"/>
                <w:szCs w:val="22"/>
              </w:rPr>
            </w:pPr>
          </w:p>
          <w:p w14:paraId="274D98E2"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990,000</w:t>
            </w:r>
          </w:p>
        </w:tc>
        <w:tc>
          <w:tcPr>
            <w:tcW w:w="0" w:type="auto"/>
            <w:shd w:val="clear" w:color="auto" w:fill="EAF1DD"/>
          </w:tcPr>
          <w:p w14:paraId="66EEEC7E" w14:textId="77777777" w:rsidR="005C5C12" w:rsidRPr="001F2B92" w:rsidRDefault="005C5C12" w:rsidP="006678D3">
            <w:pPr>
              <w:spacing w:line="200" w:lineRule="exact"/>
              <w:ind w:left="101" w:right="-58"/>
              <w:rPr>
                <w:rFonts w:ascii="Arial" w:hAnsi="Arial" w:cs="Arial"/>
                <w:sz w:val="22"/>
                <w:szCs w:val="22"/>
              </w:rPr>
            </w:pPr>
          </w:p>
          <w:p w14:paraId="76F3882B"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940,500</w:t>
            </w:r>
          </w:p>
        </w:tc>
        <w:tc>
          <w:tcPr>
            <w:tcW w:w="0" w:type="auto"/>
            <w:shd w:val="clear" w:color="auto" w:fill="EAF1DD"/>
          </w:tcPr>
          <w:p w14:paraId="77BBD71F" w14:textId="77777777" w:rsidR="005C5C12" w:rsidRPr="001F2B92" w:rsidRDefault="005C5C12" w:rsidP="006678D3">
            <w:pPr>
              <w:rPr>
                <w:rFonts w:ascii="Arial" w:hAnsi="Arial" w:cs="Arial"/>
                <w:sz w:val="22"/>
                <w:szCs w:val="22"/>
              </w:rPr>
            </w:pPr>
            <w:r w:rsidRPr="001F2B92">
              <w:rPr>
                <w:rFonts w:ascii="Arial" w:hAnsi="Arial" w:cs="Arial"/>
                <w:sz w:val="22"/>
                <w:szCs w:val="22"/>
              </w:rPr>
              <w:t>Institutional capacity for LMO detection will be strengthened for better enforcement and compliance</w:t>
            </w:r>
          </w:p>
          <w:p w14:paraId="7C38CA0D" w14:textId="77777777" w:rsidR="005C5C12" w:rsidRDefault="005C5C12" w:rsidP="006678D3">
            <w:pPr>
              <w:rPr>
                <w:rFonts w:ascii="Arial" w:hAnsi="Arial" w:cs="Arial"/>
                <w:sz w:val="22"/>
                <w:szCs w:val="22"/>
              </w:rPr>
            </w:pPr>
          </w:p>
          <w:p w14:paraId="29AC566D" w14:textId="77777777" w:rsidR="005C5C12" w:rsidRDefault="005C5C12" w:rsidP="006678D3">
            <w:pPr>
              <w:autoSpaceDE w:val="0"/>
              <w:autoSpaceDN w:val="0"/>
              <w:adjustRightInd w:val="0"/>
              <w:rPr>
                <w:rFonts w:ascii="Arial" w:eastAsia="Times New Roman" w:hAnsi="Arial" w:cs="Arial"/>
                <w:sz w:val="22"/>
                <w:szCs w:val="22"/>
              </w:rPr>
            </w:pPr>
            <w:r>
              <w:rPr>
                <w:rFonts w:ascii="Arial" w:eastAsia="Times New Roman" w:hAnsi="Arial" w:cs="Arial"/>
                <w:sz w:val="22"/>
                <w:szCs w:val="22"/>
              </w:rPr>
              <w:t xml:space="preserve">Trained manpower for identification,  sampling and LMO detection will be in place </w:t>
            </w:r>
          </w:p>
          <w:p w14:paraId="537C5742" w14:textId="77777777" w:rsidR="005C5C12" w:rsidRPr="001F2B92" w:rsidRDefault="005C5C12" w:rsidP="006678D3">
            <w:pPr>
              <w:autoSpaceDE w:val="0"/>
              <w:autoSpaceDN w:val="0"/>
              <w:adjustRightInd w:val="0"/>
              <w:rPr>
                <w:rFonts w:ascii="Arial" w:hAnsi="Arial" w:cs="Arial"/>
                <w:sz w:val="22"/>
                <w:szCs w:val="22"/>
              </w:rPr>
            </w:pPr>
          </w:p>
          <w:p w14:paraId="642C59A3" w14:textId="77777777" w:rsidR="005C5C12" w:rsidRPr="001F2B92" w:rsidRDefault="005C5C12" w:rsidP="006678D3">
            <w:pPr>
              <w:autoSpaceDE w:val="0"/>
              <w:autoSpaceDN w:val="0"/>
              <w:adjustRightInd w:val="0"/>
              <w:rPr>
                <w:rFonts w:ascii="Arial" w:eastAsia="Times New Roman" w:hAnsi="Arial" w:cs="Arial"/>
                <w:sz w:val="22"/>
                <w:szCs w:val="22"/>
              </w:rPr>
            </w:pPr>
            <w:r w:rsidRPr="001F2B92">
              <w:rPr>
                <w:rFonts w:ascii="Arial" w:eastAsia="Times New Roman" w:hAnsi="Arial" w:cs="Arial"/>
                <w:sz w:val="22"/>
                <w:szCs w:val="22"/>
              </w:rPr>
              <w:t>Systems for</w:t>
            </w:r>
            <w:r>
              <w:rPr>
                <w:rFonts w:ascii="Arial" w:eastAsia="Times New Roman" w:hAnsi="Arial" w:cs="Arial"/>
                <w:sz w:val="22"/>
                <w:szCs w:val="22"/>
              </w:rPr>
              <w:t xml:space="preserve"> inspection and </w:t>
            </w:r>
            <w:r w:rsidRPr="001F2B92">
              <w:rPr>
                <w:rFonts w:ascii="Arial" w:eastAsia="Times New Roman" w:hAnsi="Arial" w:cs="Arial"/>
                <w:sz w:val="22"/>
                <w:szCs w:val="22"/>
              </w:rPr>
              <w:t>monitoring of</w:t>
            </w:r>
          </w:p>
          <w:p w14:paraId="1477BA2E" w14:textId="77777777" w:rsidR="005C5C12" w:rsidRPr="001F2B92" w:rsidRDefault="005C5C12" w:rsidP="006678D3">
            <w:pPr>
              <w:autoSpaceDE w:val="0"/>
              <w:autoSpaceDN w:val="0"/>
              <w:adjustRightInd w:val="0"/>
              <w:rPr>
                <w:rFonts w:ascii="Arial" w:eastAsia="Times New Roman" w:hAnsi="Arial" w:cs="Arial"/>
                <w:sz w:val="22"/>
                <w:szCs w:val="22"/>
              </w:rPr>
            </w:pPr>
            <w:r w:rsidRPr="001F2B92">
              <w:rPr>
                <w:rFonts w:ascii="Arial" w:eastAsia="Times New Roman" w:hAnsi="Arial" w:cs="Arial"/>
                <w:sz w:val="22"/>
                <w:szCs w:val="22"/>
              </w:rPr>
              <w:t>environmental effects and</w:t>
            </w:r>
          </w:p>
          <w:p w14:paraId="502E22C5" w14:textId="77777777" w:rsidR="005C5C12" w:rsidRDefault="005C5C12" w:rsidP="006678D3">
            <w:pPr>
              <w:autoSpaceDE w:val="0"/>
              <w:autoSpaceDN w:val="0"/>
              <w:adjustRightInd w:val="0"/>
              <w:rPr>
                <w:rFonts w:ascii="Arial" w:eastAsia="Times New Roman" w:hAnsi="Arial" w:cs="Arial"/>
                <w:sz w:val="22"/>
                <w:szCs w:val="22"/>
              </w:rPr>
            </w:pPr>
            <w:r w:rsidRPr="001F2B92">
              <w:rPr>
                <w:rFonts w:ascii="Arial" w:eastAsia="Times New Roman" w:hAnsi="Arial" w:cs="Arial"/>
                <w:sz w:val="22"/>
                <w:szCs w:val="22"/>
              </w:rPr>
              <w:t xml:space="preserve">enforcement </w:t>
            </w:r>
            <w:r>
              <w:rPr>
                <w:rFonts w:ascii="Arial" w:eastAsia="Times New Roman" w:hAnsi="Arial" w:cs="Arial"/>
                <w:sz w:val="22"/>
                <w:szCs w:val="22"/>
              </w:rPr>
              <w:t xml:space="preserve">will be </w:t>
            </w:r>
            <w:r w:rsidRPr="001F2B92">
              <w:rPr>
                <w:rFonts w:ascii="Arial" w:eastAsia="Times New Roman" w:hAnsi="Arial" w:cs="Arial"/>
                <w:sz w:val="22"/>
                <w:szCs w:val="22"/>
              </w:rPr>
              <w:t>in place.</w:t>
            </w:r>
          </w:p>
          <w:p w14:paraId="14F8B1EA" w14:textId="77777777" w:rsidR="005C5C12" w:rsidRDefault="005C5C12" w:rsidP="006678D3">
            <w:pPr>
              <w:autoSpaceDE w:val="0"/>
              <w:autoSpaceDN w:val="0"/>
              <w:adjustRightInd w:val="0"/>
              <w:rPr>
                <w:rFonts w:ascii="Arial" w:hAnsi="Arial" w:cs="Arial"/>
                <w:sz w:val="22"/>
                <w:szCs w:val="22"/>
              </w:rPr>
            </w:pPr>
          </w:p>
          <w:p w14:paraId="23CE2963" w14:textId="77777777" w:rsidR="005C5C12" w:rsidRDefault="005C5C12" w:rsidP="006678D3">
            <w:pPr>
              <w:autoSpaceDE w:val="0"/>
              <w:autoSpaceDN w:val="0"/>
              <w:adjustRightInd w:val="0"/>
              <w:rPr>
                <w:rFonts w:ascii="Arial" w:hAnsi="Arial" w:cs="Arial"/>
                <w:sz w:val="22"/>
                <w:szCs w:val="22"/>
              </w:rPr>
            </w:pPr>
            <w:r>
              <w:rPr>
                <w:rFonts w:ascii="Arial" w:hAnsi="Arial" w:cs="Arial"/>
                <w:sz w:val="22"/>
                <w:szCs w:val="22"/>
              </w:rPr>
              <w:t xml:space="preserve">Sampling procedures, protocols be harmonized for LMO detection for all laboratories  </w:t>
            </w:r>
          </w:p>
          <w:p w14:paraId="37168A77" w14:textId="77777777" w:rsidR="005C5C12" w:rsidRPr="001F2B92" w:rsidRDefault="005C5C12" w:rsidP="006678D3">
            <w:pPr>
              <w:autoSpaceDE w:val="0"/>
              <w:autoSpaceDN w:val="0"/>
              <w:adjustRightInd w:val="0"/>
              <w:rPr>
                <w:rFonts w:ascii="Arial" w:hAnsi="Arial" w:cs="Arial"/>
                <w:sz w:val="22"/>
                <w:szCs w:val="22"/>
              </w:rPr>
            </w:pPr>
          </w:p>
        </w:tc>
        <w:tc>
          <w:tcPr>
            <w:tcW w:w="0" w:type="auto"/>
            <w:shd w:val="clear" w:color="auto" w:fill="EAF1DD"/>
          </w:tcPr>
          <w:p w14:paraId="76CAC65A" w14:textId="77777777" w:rsidR="005C5C12" w:rsidRPr="001F2B92" w:rsidRDefault="005C5C12" w:rsidP="006678D3">
            <w:pPr>
              <w:autoSpaceDE w:val="0"/>
              <w:autoSpaceDN w:val="0"/>
              <w:adjustRightInd w:val="0"/>
              <w:rPr>
                <w:rFonts w:ascii="Arial" w:eastAsia="Times New Roman" w:hAnsi="Arial" w:cs="Arial"/>
                <w:sz w:val="22"/>
                <w:szCs w:val="22"/>
              </w:rPr>
            </w:pPr>
            <w:r>
              <w:rPr>
                <w:rFonts w:ascii="Arial" w:hAnsi="Arial" w:cs="Arial"/>
                <w:sz w:val="22"/>
                <w:szCs w:val="22"/>
              </w:rPr>
              <w:t>Strengthening of national capacities for LMO detection will f</w:t>
            </w:r>
            <w:r w:rsidRPr="001F2B92">
              <w:rPr>
                <w:rFonts w:ascii="Arial" w:hAnsi="Arial" w:cs="Arial"/>
                <w:sz w:val="22"/>
                <w:szCs w:val="22"/>
              </w:rPr>
              <w:t>acilitate compliance to CPB during transboundary movement of LMOs</w:t>
            </w:r>
            <w:r>
              <w:rPr>
                <w:rFonts w:ascii="Arial" w:hAnsi="Arial" w:cs="Arial"/>
                <w:sz w:val="22"/>
                <w:szCs w:val="22"/>
              </w:rPr>
              <w:t xml:space="preserve"> </w:t>
            </w:r>
          </w:p>
          <w:p w14:paraId="5C2863B4" w14:textId="77777777" w:rsidR="005C5C12" w:rsidRPr="001F2B92" w:rsidRDefault="005C5C12" w:rsidP="006678D3">
            <w:pPr>
              <w:rPr>
                <w:rFonts w:ascii="Arial" w:hAnsi="Arial" w:cs="Arial"/>
                <w:sz w:val="22"/>
                <w:szCs w:val="22"/>
              </w:rPr>
            </w:pPr>
          </w:p>
          <w:p w14:paraId="1485D7B8" w14:textId="77777777" w:rsidR="005C5C12" w:rsidRPr="001F2B92" w:rsidRDefault="005C5C12" w:rsidP="006678D3">
            <w:pPr>
              <w:rPr>
                <w:rFonts w:ascii="Arial" w:hAnsi="Arial" w:cs="Arial"/>
                <w:sz w:val="22"/>
                <w:szCs w:val="22"/>
              </w:rPr>
            </w:pPr>
            <w:r w:rsidRPr="001F2B92">
              <w:rPr>
                <w:rFonts w:ascii="Arial" w:hAnsi="Arial" w:cs="Arial"/>
                <w:sz w:val="22"/>
                <w:szCs w:val="22"/>
              </w:rPr>
              <w:t>Strengthened institution can serve as centre of excellence for the region.</w:t>
            </w:r>
          </w:p>
          <w:p w14:paraId="6DB173D3" w14:textId="77777777" w:rsidR="005C5C12" w:rsidRPr="001F2B92" w:rsidRDefault="005C5C12" w:rsidP="006678D3">
            <w:pPr>
              <w:autoSpaceDE w:val="0"/>
              <w:autoSpaceDN w:val="0"/>
              <w:adjustRightInd w:val="0"/>
              <w:rPr>
                <w:rFonts w:ascii="Arial" w:hAnsi="Arial" w:cs="Arial"/>
                <w:sz w:val="22"/>
                <w:szCs w:val="22"/>
              </w:rPr>
            </w:pPr>
          </w:p>
        </w:tc>
      </w:tr>
      <w:tr w:rsidR="005C5C12" w:rsidRPr="00CD17F2" w14:paraId="175726BC" w14:textId="77777777" w:rsidTr="00E7429A">
        <w:tc>
          <w:tcPr>
            <w:tcW w:w="0" w:type="auto"/>
            <w:shd w:val="clear" w:color="auto" w:fill="EAF1DD"/>
          </w:tcPr>
          <w:p w14:paraId="0711AB54" w14:textId="77777777" w:rsidR="005C5C12" w:rsidRPr="001F2B92" w:rsidRDefault="005C5C12" w:rsidP="006678D3">
            <w:pPr>
              <w:rPr>
                <w:rFonts w:ascii="Arial" w:hAnsi="Arial" w:cs="Arial"/>
                <w:b/>
                <w:iCs/>
                <w:sz w:val="22"/>
                <w:szCs w:val="22"/>
              </w:rPr>
            </w:pPr>
            <w:r w:rsidRPr="001F2B92">
              <w:rPr>
                <w:rFonts w:ascii="Arial" w:hAnsi="Arial" w:cs="Arial"/>
                <w:b/>
                <w:iCs/>
                <w:sz w:val="22"/>
                <w:szCs w:val="22"/>
              </w:rPr>
              <w:t>Knowledge development, public awareness, education and participation</w:t>
            </w:r>
          </w:p>
          <w:p w14:paraId="4BE67428" w14:textId="77777777" w:rsidR="005C5C12" w:rsidRPr="001F2B92" w:rsidRDefault="005C5C12" w:rsidP="006678D3">
            <w:pPr>
              <w:spacing w:line="200" w:lineRule="exact"/>
              <w:ind w:right="-58"/>
              <w:rPr>
                <w:rFonts w:ascii="Arial" w:hAnsi="Arial" w:cs="Arial"/>
                <w:b/>
                <w:sz w:val="22"/>
                <w:szCs w:val="22"/>
              </w:rPr>
            </w:pPr>
          </w:p>
        </w:tc>
        <w:tc>
          <w:tcPr>
            <w:tcW w:w="0" w:type="auto"/>
            <w:shd w:val="clear" w:color="auto" w:fill="EAF1DD"/>
          </w:tcPr>
          <w:p w14:paraId="6302F6AD" w14:textId="77777777" w:rsidR="005C5C12" w:rsidRPr="001F2B92" w:rsidRDefault="005C5C12" w:rsidP="006678D3">
            <w:pPr>
              <w:spacing w:line="200" w:lineRule="exact"/>
              <w:ind w:left="101" w:right="-58"/>
              <w:rPr>
                <w:rFonts w:ascii="Arial" w:hAnsi="Arial" w:cs="Arial"/>
                <w:sz w:val="22"/>
                <w:szCs w:val="22"/>
              </w:rPr>
            </w:pPr>
          </w:p>
          <w:p w14:paraId="03BE2404"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20,800</w:t>
            </w:r>
          </w:p>
          <w:p w14:paraId="307866C6" w14:textId="77777777" w:rsidR="005C5C12" w:rsidRPr="001F2B92" w:rsidRDefault="005C5C12" w:rsidP="006678D3">
            <w:pPr>
              <w:spacing w:line="200" w:lineRule="exact"/>
              <w:ind w:left="101" w:right="-58"/>
              <w:rPr>
                <w:rFonts w:ascii="Arial" w:hAnsi="Arial" w:cs="Arial"/>
                <w:sz w:val="22"/>
                <w:szCs w:val="22"/>
              </w:rPr>
            </w:pPr>
          </w:p>
          <w:p w14:paraId="160B920C"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w:t>
            </w:r>
            <w:r w:rsidR="00E81B4A" w:rsidRPr="001F2B92">
              <w:rPr>
                <w:rFonts w:ascii="Arial" w:hAnsi="Arial" w:cs="Arial"/>
                <w:sz w:val="22"/>
                <w:szCs w:val="22"/>
              </w:rPr>
              <w:t>Taken as</w:t>
            </w:r>
            <w:r w:rsidRPr="001F2B92">
              <w:rPr>
                <w:rFonts w:ascii="Arial" w:hAnsi="Arial" w:cs="Arial"/>
                <w:sz w:val="22"/>
                <w:szCs w:val="22"/>
              </w:rPr>
              <w:t xml:space="preserve"> 19 %)</w:t>
            </w:r>
          </w:p>
        </w:tc>
        <w:tc>
          <w:tcPr>
            <w:tcW w:w="0" w:type="auto"/>
            <w:shd w:val="clear" w:color="auto" w:fill="EAF1DD"/>
          </w:tcPr>
          <w:p w14:paraId="54EEA136" w14:textId="77777777" w:rsidR="005C5C12" w:rsidRPr="001F2B92" w:rsidRDefault="005C5C12" w:rsidP="006678D3">
            <w:pPr>
              <w:spacing w:line="200" w:lineRule="exact"/>
              <w:ind w:left="101" w:right="-58"/>
              <w:rPr>
                <w:rFonts w:ascii="Arial" w:hAnsi="Arial" w:cs="Arial"/>
                <w:sz w:val="22"/>
                <w:szCs w:val="22"/>
              </w:rPr>
            </w:pPr>
          </w:p>
          <w:p w14:paraId="61AB8010" w14:textId="77777777" w:rsidR="005C5C12" w:rsidRPr="001F2B92" w:rsidRDefault="005C5C12" w:rsidP="006678D3">
            <w:pPr>
              <w:spacing w:line="200" w:lineRule="exact"/>
              <w:ind w:left="101" w:right="-58"/>
              <w:rPr>
                <w:rFonts w:ascii="Arial" w:hAnsi="Arial" w:cs="Arial"/>
                <w:sz w:val="22"/>
                <w:szCs w:val="22"/>
              </w:rPr>
            </w:pPr>
            <w:r w:rsidRPr="001F2B92">
              <w:rPr>
                <w:rFonts w:ascii="Arial" w:hAnsi="Arial" w:cs="Arial"/>
                <w:sz w:val="22"/>
                <w:szCs w:val="22"/>
              </w:rPr>
              <w:t>208,000</w:t>
            </w:r>
          </w:p>
        </w:tc>
        <w:tc>
          <w:tcPr>
            <w:tcW w:w="0" w:type="auto"/>
            <w:shd w:val="clear" w:color="auto" w:fill="EAF1DD"/>
          </w:tcPr>
          <w:p w14:paraId="0B5CD1CA" w14:textId="77777777" w:rsidR="005C5C12" w:rsidRPr="001F2B92" w:rsidRDefault="005C5C12" w:rsidP="006678D3">
            <w:pPr>
              <w:spacing w:line="200" w:lineRule="exact"/>
              <w:ind w:left="101" w:right="-58"/>
              <w:rPr>
                <w:rFonts w:ascii="Arial" w:hAnsi="Arial" w:cs="Arial"/>
                <w:sz w:val="22"/>
                <w:szCs w:val="22"/>
              </w:rPr>
            </w:pPr>
          </w:p>
          <w:p w14:paraId="02E8DC0C" w14:textId="77777777" w:rsidR="005C5C12" w:rsidRPr="001F2B92" w:rsidRDefault="005C5C12" w:rsidP="006678D3">
            <w:pPr>
              <w:jc w:val="center"/>
              <w:rPr>
                <w:rFonts w:ascii="Arial" w:hAnsi="Arial" w:cs="Arial"/>
                <w:sz w:val="22"/>
                <w:szCs w:val="22"/>
              </w:rPr>
            </w:pPr>
            <w:r w:rsidRPr="001F2B92">
              <w:rPr>
                <w:rFonts w:ascii="Arial" w:hAnsi="Arial" w:cs="Arial"/>
                <w:sz w:val="22"/>
                <w:szCs w:val="22"/>
              </w:rPr>
              <w:t>187,200</w:t>
            </w:r>
          </w:p>
        </w:tc>
        <w:tc>
          <w:tcPr>
            <w:tcW w:w="0" w:type="auto"/>
            <w:shd w:val="clear" w:color="auto" w:fill="EAF1DD"/>
          </w:tcPr>
          <w:p w14:paraId="3A4E6B89" w14:textId="77777777" w:rsidR="005C5C12" w:rsidRDefault="005C5C12" w:rsidP="006678D3">
            <w:pPr>
              <w:autoSpaceDE w:val="0"/>
              <w:autoSpaceDN w:val="0"/>
              <w:adjustRightInd w:val="0"/>
              <w:rPr>
                <w:rFonts w:ascii="Arial" w:eastAsia="Times New Roman" w:hAnsi="Arial" w:cs="Arial"/>
                <w:sz w:val="22"/>
                <w:szCs w:val="22"/>
              </w:rPr>
            </w:pPr>
            <w:r w:rsidRPr="001F2B92">
              <w:rPr>
                <w:rFonts w:ascii="Arial" w:eastAsia="Times New Roman" w:hAnsi="Arial" w:cs="Arial"/>
                <w:sz w:val="22"/>
                <w:szCs w:val="22"/>
              </w:rPr>
              <w:t xml:space="preserve">A </w:t>
            </w:r>
            <w:r>
              <w:rPr>
                <w:rFonts w:ascii="Arial" w:eastAsia="Times New Roman" w:hAnsi="Arial" w:cs="Arial"/>
                <w:sz w:val="22"/>
                <w:szCs w:val="22"/>
              </w:rPr>
              <w:t xml:space="preserve">strategy for </w:t>
            </w:r>
            <w:r w:rsidRPr="001F2B92">
              <w:rPr>
                <w:rFonts w:ascii="Arial" w:eastAsia="Times New Roman" w:hAnsi="Arial" w:cs="Arial"/>
                <w:sz w:val="22"/>
                <w:szCs w:val="22"/>
              </w:rPr>
              <w:t>public</w:t>
            </w:r>
            <w:r>
              <w:rPr>
                <w:rFonts w:ascii="Arial" w:eastAsia="Times New Roman" w:hAnsi="Arial" w:cs="Arial"/>
                <w:sz w:val="22"/>
                <w:szCs w:val="22"/>
              </w:rPr>
              <w:t xml:space="preserve"> participation and awareness and ac</w:t>
            </w:r>
            <w:r w:rsidRPr="001F2B92">
              <w:rPr>
                <w:rFonts w:ascii="Arial" w:eastAsia="Times New Roman" w:hAnsi="Arial" w:cs="Arial"/>
                <w:sz w:val="22"/>
                <w:szCs w:val="22"/>
              </w:rPr>
              <w:t>cess to</w:t>
            </w:r>
            <w:r>
              <w:rPr>
                <w:rFonts w:ascii="Arial" w:eastAsia="Times New Roman" w:hAnsi="Arial" w:cs="Arial"/>
                <w:sz w:val="22"/>
                <w:szCs w:val="22"/>
              </w:rPr>
              <w:t xml:space="preserve"> </w:t>
            </w:r>
            <w:r w:rsidRPr="001F2B92">
              <w:rPr>
                <w:rFonts w:ascii="Arial" w:eastAsia="Times New Roman" w:hAnsi="Arial" w:cs="Arial"/>
                <w:sz w:val="22"/>
                <w:szCs w:val="22"/>
              </w:rPr>
              <w:t xml:space="preserve">information </w:t>
            </w:r>
            <w:r>
              <w:rPr>
                <w:rFonts w:ascii="Arial" w:eastAsia="Times New Roman" w:hAnsi="Arial" w:cs="Arial"/>
                <w:sz w:val="22"/>
                <w:szCs w:val="22"/>
              </w:rPr>
              <w:t xml:space="preserve">will be </w:t>
            </w:r>
            <w:r w:rsidRPr="001F2B92">
              <w:rPr>
                <w:rFonts w:ascii="Arial" w:eastAsia="Times New Roman" w:hAnsi="Arial" w:cs="Arial"/>
                <w:sz w:val="22"/>
                <w:szCs w:val="22"/>
              </w:rPr>
              <w:t>formulated</w:t>
            </w:r>
            <w:r>
              <w:rPr>
                <w:rFonts w:ascii="Arial" w:eastAsia="Times New Roman" w:hAnsi="Arial" w:cs="Arial"/>
                <w:sz w:val="22"/>
                <w:szCs w:val="22"/>
              </w:rPr>
              <w:t xml:space="preserve">. </w:t>
            </w:r>
          </w:p>
          <w:p w14:paraId="6D8042EE" w14:textId="77777777" w:rsidR="005C5C12" w:rsidRDefault="005C5C12" w:rsidP="006678D3">
            <w:pPr>
              <w:autoSpaceDE w:val="0"/>
              <w:autoSpaceDN w:val="0"/>
              <w:adjustRightInd w:val="0"/>
              <w:rPr>
                <w:rFonts w:ascii="Arial" w:eastAsia="Times New Roman" w:hAnsi="Arial" w:cs="Arial"/>
                <w:sz w:val="22"/>
                <w:szCs w:val="22"/>
              </w:rPr>
            </w:pPr>
          </w:p>
          <w:p w14:paraId="6C94A556" w14:textId="77777777" w:rsidR="005C5C12" w:rsidRDefault="005C5C12" w:rsidP="006678D3">
            <w:pPr>
              <w:autoSpaceDE w:val="0"/>
              <w:autoSpaceDN w:val="0"/>
              <w:adjustRightInd w:val="0"/>
              <w:rPr>
                <w:rFonts w:ascii="Arial" w:eastAsia="Times New Roman" w:hAnsi="Arial" w:cs="Arial"/>
                <w:sz w:val="22"/>
                <w:szCs w:val="22"/>
              </w:rPr>
            </w:pPr>
            <w:r>
              <w:rPr>
                <w:rFonts w:ascii="Arial" w:eastAsia="Times New Roman" w:hAnsi="Arial" w:cs="Arial"/>
                <w:sz w:val="22"/>
                <w:szCs w:val="22"/>
              </w:rPr>
              <w:t xml:space="preserve">Post graduate course and introduction of concepts of biosafety at different levels of education will help build technical human resource capacities in the country </w:t>
            </w:r>
          </w:p>
          <w:p w14:paraId="1D97BE45" w14:textId="77777777" w:rsidR="005C5C12" w:rsidRDefault="005C5C12" w:rsidP="006678D3">
            <w:pPr>
              <w:autoSpaceDE w:val="0"/>
              <w:autoSpaceDN w:val="0"/>
              <w:adjustRightInd w:val="0"/>
              <w:rPr>
                <w:rFonts w:ascii="Arial" w:eastAsia="Times New Roman" w:hAnsi="Arial" w:cs="Arial"/>
                <w:sz w:val="22"/>
                <w:szCs w:val="22"/>
              </w:rPr>
            </w:pPr>
          </w:p>
          <w:p w14:paraId="616B1171" w14:textId="77777777" w:rsidR="005C5C12" w:rsidRPr="001F2B92" w:rsidRDefault="005C5C12" w:rsidP="006678D3">
            <w:pPr>
              <w:rPr>
                <w:rFonts w:ascii="Arial" w:hAnsi="Arial" w:cs="Arial"/>
                <w:sz w:val="22"/>
                <w:szCs w:val="22"/>
              </w:rPr>
            </w:pPr>
            <w:r w:rsidRPr="001F2B92">
              <w:rPr>
                <w:rFonts w:ascii="Arial" w:hAnsi="Arial" w:cs="Arial"/>
                <w:sz w:val="22"/>
                <w:szCs w:val="22"/>
              </w:rPr>
              <w:t xml:space="preserve">Innovative training tools will be developed for </w:t>
            </w:r>
            <w:r>
              <w:rPr>
                <w:rFonts w:ascii="Arial" w:hAnsi="Arial" w:cs="Arial"/>
                <w:sz w:val="22"/>
                <w:szCs w:val="22"/>
              </w:rPr>
              <w:t xml:space="preserve">sustainable </w:t>
            </w:r>
            <w:r w:rsidRPr="001F2B92">
              <w:rPr>
                <w:rFonts w:ascii="Arial" w:hAnsi="Arial" w:cs="Arial"/>
                <w:sz w:val="22"/>
                <w:szCs w:val="22"/>
              </w:rPr>
              <w:t>training</w:t>
            </w:r>
            <w:r>
              <w:rPr>
                <w:rFonts w:ascii="Arial" w:hAnsi="Arial" w:cs="Arial"/>
                <w:sz w:val="22"/>
                <w:szCs w:val="22"/>
              </w:rPr>
              <w:t>s</w:t>
            </w:r>
            <w:r w:rsidRPr="001F2B92">
              <w:rPr>
                <w:rFonts w:ascii="Arial" w:hAnsi="Arial" w:cs="Arial"/>
                <w:sz w:val="22"/>
                <w:szCs w:val="22"/>
              </w:rPr>
              <w:t xml:space="preserve"> beyond the project cycle</w:t>
            </w:r>
            <w:r>
              <w:rPr>
                <w:rFonts w:ascii="Arial" w:hAnsi="Arial" w:cs="Arial"/>
                <w:sz w:val="22"/>
                <w:szCs w:val="22"/>
              </w:rPr>
              <w:t xml:space="preserve"> for all the four project components </w:t>
            </w:r>
          </w:p>
          <w:p w14:paraId="6388F49D" w14:textId="77777777" w:rsidR="005C5C12" w:rsidRPr="001F2B92" w:rsidRDefault="005C5C12" w:rsidP="006678D3">
            <w:pPr>
              <w:autoSpaceDE w:val="0"/>
              <w:autoSpaceDN w:val="0"/>
              <w:adjustRightInd w:val="0"/>
              <w:rPr>
                <w:rFonts w:ascii="Arial" w:eastAsia="Times New Roman" w:hAnsi="Arial" w:cs="Arial"/>
                <w:sz w:val="22"/>
                <w:szCs w:val="22"/>
              </w:rPr>
            </w:pPr>
          </w:p>
          <w:p w14:paraId="181D1FB4" w14:textId="77777777" w:rsidR="005C5C12" w:rsidRDefault="005C5C12" w:rsidP="006678D3">
            <w:pPr>
              <w:autoSpaceDE w:val="0"/>
              <w:autoSpaceDN w:val="0"/>
              <w:adjustRightInd w:val="0"/>
              <w:rPr>
                <w:rFonts w:ascii="Arial" w:eastAsia="Times New Roman" w:hAnsi="Arial" w:cs="Arial"/>
                <w:sz w:val="22"/>
                <w:szCs w:val="22"/>
              </w:rPr>
            </w:pPr>
            <w:r>
              <w:rPr>
                <w:rFonts w:ascii="Arial" w:eastAsia="Times New Roman" w:hAnsi="Arial" w:cs="Arial"/>
                <w:sz w:val="22"/>
                <w:szCs w:val="22"/>
              </w:rPr>
              <w:t xml:space="preserve">Biosafety newsletter will be published regulatory and may be supported by the government beyond the project cycle </w:t>
            </w:r>
          </w:p>
          <w:p w14:paraId="3055E8C0" w14:textId="77777777" w:rsidR="005C5C12" w:rsidRDefault="005C5C12" w:rsidP="006678D3">
            <w:pPr>
              <w:autoSpaceDE w:val="0"/>
              <w:autoSpaceDN w:val="0"/>
              <w:adjustRightInd w:val="0"/>
              <w:rPr>
                <w:rFonts w:ascii="Arial" w:eastAsia="Times New Roman" w:hAnsi="Arial" w:cs="Arial"/>
                <w:sz w:val="22"/>
                <w:szCs w:val="22"/>
              </w:rPr>
            </w:pPr>
          </w:p>
          <w:p w14:paraId="6ACED59B" w14:textId="77777777" w:rsidR="005C5C12" w:rsidRPr="001F2B92" w:rsidRDefault="005C5C12" w:rsidP="006678D3">
            <w:pPr>
              <w:rPr>
                <w:rFonts w:ascii="Arial" w:hAnsi="Arial" w:cs="Arial"/>
                <w:sz w:val="22"/>
                <w:szCs w:val="22"/>
              </w:rPr>
            </w:pPr>
            <w:r w:rsidRPr="001F2B92">
              <w:rPr>
                <w:rFonts w:ascii="Arial" w:hAnsi="Arial" w:cs="Arial"/>
                <w:sz w:val="22"/>
                <w:szCs w:val="22"/>
              </w:rPr>
              <w:t xml:space="preserve">Outreach material will be translated into </w:t>
            </w:r>
            <w:r>
              <w:rPr>
                <w:rFonts w:ascii="Arial" w:hAnsi="Arial" w:cs="Arial"/>
                <w:sz w:val="22"/>
                <w:szCs w:val="22"/>
              </w:rPr>
              <w:t xml:space="preserve">Sinhala and Tamil  </w:t>
            </w:r>
            <w:r w:rsidRPr="001F2B92">
              <w:rPr>
                <w:rFonts w:ascii="Arial" w:hAnsi="Arial" w:cs="Arial"/>
                <w:sz w:val="22"/>
                <w:szCs w:val="22"/>
              </w:rPr>
              <w:t>for wider dissemination of information on biotechnology and biosafety information</w:t>
            </w:r>
          </w:p>
          <w:p w14:paraId="1BE57C91" w14:textId="77777777" w:rsidR="005C5C12" w:rsidRPr="001F2B92" w:rsidRDefault="005C5C12" w:rsidP="006678D3">
            <w:pPr>
              <w:autoSpaceDE w:val="0"/>
              <w:autoSpaceDN w:val="0"/>
              <w:adjustRightInd w:val="0"/>
              <w:rPr>
                <w:rFonts w:ascii="Arial" w:hAnsi="Arial" w:cs="Arial"/>
                <w:sz w:val="22"/>
                <w:szCs w:val="22"/>
              </w:rPr>
            </w:pPr>
          </w:p>
        </w:tc>
        <w:tc>
          <w:tcPr>
            <w:tcW w:w="0" w:type="auto"/>
            <w:shd w:val="clear" w:color="auto" w:fill="EAF1DD"/>
          </w:tcPr>
          <w:p w14:paraId="4DE897D3" w14:textId="77777777" w:rsidR="005C5C12" w:rsidRPr="001F2B92" w:rsidRDefault="005C5C12" w:rsidP="006678D3">
            <w:pPr>
              <w:rPr>
                <w:rFonts w:ascii="Arial" w:hAnsi="Arial" w:cs="Arial"/>
                <w:sz w:val="22"/>
                <w:szCs w:val="22"/>
              </w:rPr>
            </w:pPr>
            <w:r w:rsidRPr="001F2B92">
              <w:rPr>
                <w:rFonts w:ascii="Arial" w:hAnsi="Arial" w:cs="Arial"/>
                <w:sz w:val="22"/>
                <w:szCs w:val="22"/>
              </w:rPr>
              <w:t>Innovative training tools and outreach materials can be utilized or replicated in other similar projects in the region</w:t>
            </w:r>
          </w:p>
          <w:p w14:paraId="6F1548A0" w14:textId="77777777" w:rsidR="005C5C12" w:rsidRPr="001F2B92" w:rsidRDefault="005C5C12" w:rsidP="006678D3">
            <w:pPr>
              <w:rPr>
                <w:rFonts w:ascii="Arial" w:hAnsi="Arial" w:cs="Arial"/>
                <w:sz w:val="22"/>
                <w:szCs w:val="22"/>
              </w:rPr>
            </w:pPr>
          </w:p>
          <w:p w14:paraId="1E900D33" w14:textId="77777777" w:rsidR="005C5C12" w:rsidRPr="001F2B92" w:rsidRDefault="005C5C12" w:rsidP="006678D3">
            <w:pPr>
              <w:autoSpaceDE w:val="0"/>
              <w:autoSpaceDN w:val="0"/>
              <w:adjustRightInd w:val="0"/>
              <w:rPr>
                <w:rFonts w:ascii="Arial" w:hAnsi="Arial" w:cs="Arial"/>
                <w:sz w:val="22"/>
                <w:szCs w:val="22"/>
              </w:rPr>
            </w:pPr>
            <w:r>
              <w:rPr>
                <w:rFonts w:ascii="Arial" w:hAnsi="Arial" w:cs="Arial"/>
                <w:sz w:val="22"/>
                <w:szCs w:val="22"/>
              </w:rPr>
              <w:t xml:space="preserve">Awareness raising activities will help promote biotechnology in the region </w:t>
            </w:r>
          </w:p>
        </w:tc>
      </w:tr>
      <w:tr w:rsidR="005C5C12" w:rsidRPr="00CD17F2" w14:paraId="5395C530" w14:textId="77777777" w:rsidTr="00E7429A">
        <w:tc>
          <w:tcPr>
            <w:tcW w:w="0" w:type="auto"/>
            <w:shd w:val="clear" w:color="auto" w:fill="B2A1C7"/>
          </w:tcPr>
          <w:p w14:paraId="0575BF89" w14:textId="77777777" w:rsidR="005C5C12" w:rsidRPr="001F2B92" w:rsidRDefault="005C5C12" w:rsidP="006678D3">
            <w:pPr>
              <w:rPr>
                <w:rFonts w:ascii="Arial" w:hAnsi="Arial" w:cs="Arial"/>
                <w:b/>
                <w:sz w:val="22"/>
                <w:szCs w:val="22"/>
              </w:rPr>
            </w:pPr>
            <w:r w:rsidRPr="001F2B92">
              <w:rPr>
                <w:rFonts w:ascii="Arial" w:hAnsi="Arial" w:cs="Arial"/>
                <w:b/>
                <w:sz w:val="22"/>
                <w:szCs w:val="22"/>
              </w:rPr>
              <w:t>Total:</w:t>
            </w:r>
          </w:p>
        </w:tc>
        <w:tc>
          <w:tcPr>
            <w:tcW w:w="0" w:type="auto"/>
            <w:shd w:val="clear" w:color="auto" w:fill="B2A1C7"/>
          </w:tcPr>
          <w:p w14:paraId="114197F4" w14:textId="77777777" w:rsidR="005C5C12" w:rsidRPr="001F2B92" w:rsidRDefault="005C5C12" w:rsidP="006678D3">
            <w:pPr>
              <w:rPr>
                <w:rFonts w:ascii="Arial" w:hAnsi="Arial" w:cs="Arial"/>
                <w:b/>
                <w:sz w:val="22"/>
                <w:szCs w:val="22"/>
              </w:rPr>
            </w:pPr>
            <w:r w:rsidRPr="001F2B92">
              <w:rPr>
                <w:rFonts w:ascii="Arial" w:hAnsi="Arial" w:cs="Arial"/>
                <w:b/>
                <w:sz w:val="22"/>
                <w:szCs w:val="22"/>
              </w:rPr>
              <w:t>214,029</w:t>
            </w:r>
          </w:p>
        </w:tc>
        <w:tc>
          <w:tcPr>
            <w:tcW w:w="0" w:type="auto"/>
            <w:shd w:val="clear" w:color="auto" w:fill="B2A1C7"/>
          </w:tcPr>
          <w:p w14:paraId="1C6F336D" w14:textId="77777777" w:rsidR="005C5C12" w:rsidRPr="001F2B92" w:rsidRDefault="005C5C12" w:rsidP="006678D3">
            <w:pPr>
              <w:rPr>
                <w:rFonts w:ascii="Arial" w:hAnsi="Arial" w:cs="Arial"/>
                <w:b/>
                <w:sz w:val="22"/>
                <w:szCs w:val="22"/>
              </w:rPr>
            </w:pPr>
            <w:r w:rsidRPr="001F2B92">
              <w:rPr>
                <w:rFonts w:ascii="Arial" w:hAnsi="Arial" w:cs="Arial"/>
                <w:b/>
                <w:sz w:val="22"/>
                <w:szCs w:val="22"/>
              </w:rPr>
              <w:t>2,253,299</w:t>
            </w:r>
          </w:p>
        </w:tc>
        <w:tc>
          <w:tcPr>
            <w:tcW w:w="0" w:type="auto"/>
            <w:shd w:val="clear" w:color="auto" w:fill="B2A1C7"/>
          </w:tcPr>
          <w:p w14:paraId="71149085" w14:textId="77777777" w:rsidR="005C5C12" w:rsidRPr="001F2B92" w:rsidRDefault="005C5C12" w:rsidP="006678D3">
            <w:pPr>
              <w:rPr>
                <w:rFonts w:ascii="Arial" w:hAnsi="Arial" w:cs="Arial"/>
                <w:b/>
                <w:sz w:val="22"/>
                <w:szCs w:val="22"/>
              </w:rPr>
            </w:pPr>
            <w:r w:rsidRPr="001F2B92">
              <w:rPr>
                <w:rFonts w:ascii="Arial" w:hAnsi="Arial" w:cs="Arial"/>
                <w:b/>
                <w:sz w:val="22"/>
                <w:szCs w:val="22"/>
              </w:rPr>
              <w:t>2,039,270</w:t>
            </w:r>
          </w:p>
        </w:tc>
        <w:tc>
          <w:tcPr>
            <w:tcW w:w="0" w:type="auto"/>
            <w:shd w:val="clear" w:color="auto" w:fill="B2A1C7"/>
          </w:tcPr>
          <w:p w14:paraId="3CF939CC" w14:textId="77777777" w:rsidR="005C5C12" w:rsidRPr="001F2B92" w:rsidRDefault="005C5C12" w:rsidP="006678D3">
            <w:pPr>
              <w:rPr>
                <w:rFonts w:ascii="Arial" w:hAnsi="Arial" w:cs="Arial"/>
                <w:sz w:val="22"/>
                <w:szCs w:val="22"/>
              </w:rPr>
            </w:pPr>
          </w:p>
        </w:tc>
        <w:tc>
          <w:tcPr>
            <w:tcW w:w="0" w:type="auto"/>
            <w:shd w:val="clear" w:color="auto" w:fill="B2A1C7"/>
          </w:tcPr>
          <w:p w14:paraId="402B2E23" w14:textId="77777777" w:rsidR="005C5C12" w:rsidRPr="001F2B92" w:rsidRDefault="005C5C12" w:rsidP="006678D3">
            <w:pPr>
              <w:rPr>
                <w:rFonts w:ascii="Arial" w:hAnsi="Arial" w:cs="Arial"/>
                <w:sz w:val="22"/>
                <w:szCs w:val="22"/>
              </w:rPr>
            </w:pPr>
          </w:p>
        </w:tc>
      </w:tr>
    </w:tbl>
    <w:p w14:paraId="33BA9F6D" w14:textId="77777777" w:rsidR="005C5C12" w:rsidRPr="001F2B92" w:rsidRDefault="005C5C12" w:rsidP="005C5C12">
      <w:pPr>
        <w:rPr>
          <w:rFonts w:ascii="Arial" w:hAnsi="Arial" w:cs="Arial"/>
          <w:sz w:val="22"/>
          <w:szCs w:val="22"/>
        </w:rPr>
      </w:pPr>
    </w:p>
    <w:p w14:paraId="1982DC09" w14:textId="77777777" w:rsidR="005C5C12" w:rsidRPr="001F2B92" w:rsidRDefault="005C5C12" w:rsidP="005C5C12">
      <w:pPr>
        <w:rPr>
          <w:rFonts w:ascii="Arial" w:hAnsi="Arial" w:cs="Arial"/>
          <w:sz w:val="22"/>
          <w:szCs w:val="22"/>
          <w:vertAlign w:val="superscript"/>
        </w:rPr>
      </w:pPr>
    </w:p>
    <w:p w14:paraId="4C400B07" w14:textId="77777777" w:rsidR="005C5C12" w:rsidRPr="001F2B92" w:rsidRDefault="005C5C12" w:rsidP="005C5C12">
      <w:pPr>
        <w:jc w:val="both"/>
        <w:rPr>
          <w:rFonts w:ascii="Arial" w:hAnsi="Arial" w:cs="Arial"/>
          <w:sz w:val="22"/>
          <w:szCs w:val="22"/>
        </w:rPr>
      </w:pPr>
      <w:r w:rsidRPr="001F2B92">
        <w:rPr>
          <w:rFonts w:ascii="Arial" w:hAnsi="Arial" w:cs="Arial"/>
          <w:sz w:val="22"/>
          <w:szCs w:val="22"/>
        </w:rPr>
        <w:t>As shown in the table above, the cost of the increment is of 2,039,270 USD. The support from GEF is being received for 2,253,299 USD and additional contribution of 2,195,000 USD is provided as in-kind contribution by Sri Lanka</w:t>
      </w:r>
    </w:p>
    <w:p w14:paraId="4FF3E981" w14:textId="77777777" w:rsidR="00F459D0" w:rsidRDefault="00F459D0">
      <w:pPr>
        <w:rPr>
          <w:rFonts w:ascii="Arial" w:hAnsi="Arial" w:cs="Arial"/>
          <w:i/>
        </w:rPr>
      </w:pPr>
    </w:p>
    <w:p w14:paraId="5B51CB29" w14:textId="77777777" w:rsidR="00F459D0" w:rsidRDefault="00F459D0">
      <w:pPr>
        <w:rPr>
          <w:rFonts w:ascii="Arial" w:hAnsi="Arial" w:cs="Arial"/>
          <w:i/>
        </w:rPr>
      </w:pPr>
    </w:p>
    <w:p w14:paraId="6BEBC0CE" w14:textId="77777777" w:rsidR="001D16ED" w:rsidRDefault="001D16ED">
      <w:pPr>
        <w:rPr>
          <w:rFonts w:ascii="Arial" w:hAnsi="Arial" w:cs="Arial"/>
          <w:i/>
        </w:rPr>
      </w:pPr>
    </w:p>
    <w:p w14:paraId="4E5081AA" w14:textId="77777777" w:rsidR="001D16ED" w:rsidRDefault="001D16ED">
      <w:pPr>
        <w:rPr>
          <w:rFonts w:ascii="Arial" w:hAnsi="Arial" w:cs="Arial"/>
          <w:i/>
        </w:rPr>
        <w:sectPr w:rsidR="001D16ED" w:rsidSect="00A92201">
          <w:pgSz w:w="16840" w:h="11907" w:orient="landscape" w:code="9"/>
          <w:pgMar w:top="1440" w:right="1418" w:bottom="1440" w:left="1440" w:header="720" w:footer="720" w:gutter="0"/>
          <w:cols w:space="720"/>
          <w:docGrid w:linePitch="360"/>
        </w:sectPr>
      </w:pPr>
    </w:p>
    <w:p w14:paraId="018B4714" w14:textId="77777777" w:rsidR="00A73A85" w:rsidRPr="002D533D" w:rsidRDefault="00A73A85" w:rsidP="00A73A85">
      <w:pPr>
        <w:pStyle w:val="ListParagraph"/>
        <w:tabs>
          <w:tab w:val="left" w:pos="567"/>
          <w:tab w:val="right" w:pos="8505"/>
        </w:tabs>
        <w:ind w:left="0"/>
        <w:rPr>
          <w:rStyle w:val="SubtleEmphasis"/>
          <w:rFonts w:ascii="Arial" w:hAnsi="Arial" w:cs="Arial"/>
          <w:b/>
          <w:i w:val="0"/>
          <w:sz w:val="22"/>
          <w:szCs w:val="22"/>
        </w:rPr>
      </w:pPr>
      <w:r w:rsidRPr="002D533D">
        <w:rPr>
          <w:rFonts w:ascii="Arial" w:hAnsi="Arial" w:cs="Arial"/>
          <w:b/>
          <w:sz w:val="22"/>
          <w:szCs w:val="22"/>
        </w:rPr>
        <w:t>Appendix 5: Terms of reference of Project Steering Committee (PSC)</w:t>
      </w:r>
    </w:p>
    <w:p w14:paraId="57328874" w14:textId="77777777" w:rsidR="00A73A85" w:rsidRPr="002007EE" w:rsidRDefault="00A73A85" w:rsidP="00A73A85">
      <w:pPr>
        <w:rPr>
          <w:rFonts w:ascii="Arial" w:hAnsi="Arial" w:cs="Arial"/>
          <w:b/>
        </w:rPr>
      </w:pPr>
    </w:p>
    <w:p w14:paraId="48A9C134" w14:textId="77777777" w:rsidR="00A73A85" w:rsidRPr="00A73A85" w:rsidRDefault="00A73A85" w:rsidP="00A73A85">
      <w:pPr>
        <w:rPr>
          <w:rFonts w:ascii="Arial" w:hAnsi="Arial" w:cs="Arial"/>
          <w:b/>
          <w:bCs/>
          <w:sz w:val="22"/>
        </w:rPr>
      </w:pPr>
      <w:r w:rsidRPr="00A73A85">
        <w:rPr>
          <w:rFonts w:ascii="Arial" w:hAnsi="Arial" w:cs="Arial"/>
          <w:b/>
          <w:bCs/>
          <w:sz w:val="22"/>
        </w:rPr>
        <w:t>Role of the PSC</w:t>
      </w:r>
    </w:p>
    <w:p w14:paraId="3365BEE2" w14:textId="77777777" w:rsidR="00A73A85" w:rsidRPr="00A73A85" w:rsidRDefault="00A73A85" w:rsidP="00A73A85">
      <w:pPr>
        <w:rPr>
          <w:rFonts w:ascii="Arial" w:hAnsi="Arial" w:cs="Arial"/>
          <w:b/>
          <w:sz w:val="22"/>
        </w:rPr>
      </w:pPr>
    </w:p>
    <w:p w14:paraId="6158B985" w14:textId="77777777" w:rsidR="00A73A85" w:rsidRPr="00A73A85" w:rsidRDefault="00A73A85" w:rsidP="00A73A85">
      <w:pPr>
        <w:rPr>
          <w:rFonts w:ascii="Arial" w:hAnsi="Arial" w:cs="Arial"/>
          <w:sz w:val="22"/>
        </w:rPr>
      </w:pPr>
      <w:r w:rsidRPr="00A73A85">
        <w:rPr>
          <w:rFonts w:ascii="Arial" w:hAnsi="Arial" w:cs="Arial"/>
          <w:sz w:val="22"/>
        </w:rPr>
        <w:t xml:space="preserve">The Project Steering Committee (PSC) will be the policy setting and ultimate body with regard to matters relating to the implementation of the project. The PSC will be responsible for providing general oversight of the execution of the Project and will ensure that all activities agreed upon under the GEF project document are adequately prepared for and carried out. In particular, it will: </w:t>
      </w:r>
    </w:p>
    <w:p w14:paraId="23D1FFDB" w14:textId="77777777" w:rsidR="00A73A85" w:rsidRPr="00A73A85" w:rsidRDefault="00A73A85" w:rsidP="00A73A85">
      <w:pPr>
        <w:rPr>
          <w:rFonts w:ascii="Arial" w:hAnsi="Arial" w:cs="Arial"/>
          <w:sz w:val="22"/>
        </w:rPr>
      </w:pPr>
    </w:p>
    <w:p w14:paraId="4A51348C" w14:textId="77777777" w:rsidR="00B90448" w:rsidRDefault="00BB7C5B" w:rsidP="00E07333">
      <w:pPr>
        <w:numPr>
          <w:ilvl w:val="0"/>
          <w:numId w:val="25"/>
        </w:numPr>
        <w:rPr>
          <w:rFonts w:ascii="Arial" w:hAnsi="Arial" w:cs="Arial"/>
          <w:sz w:val="22"/>
        </w:rPr>
      </w:pPr>
      <w:r>
        <w:rPr>
          <w:rFonts w:ascii="Arial" w:hAnsi="Arial" w:cs="Arial"/>
          <w:sz w:val="22"/>
        </w:rPr>
        <w:t>Oversee and r</w:t>
      </w:r>
      <w:r w:rsidR="00B90448" w:rsidRPr="00B90448">
        <w:rPr>
          <w:rFonts w:ascii="Arial" w:hAnsi="Arial" w:cs="Arial"/>
          <w:sz w:val="22"/>
        </w:rPr>
        <w:t xml:space="preserve">eview periodically progress and </w:t>
      </w:r>
      <w:r w:rsidR="00085099">
        <w:rPr>
          <w:rFonts w:ascii="Arial" w:hAnsi="Arial" w:cs="Arial"/>
          <w:sz w:val="22"/>
        </w:rPr>
        <w:t xml:space="preserve">the </w:t>
      </w:r>
      <w:r w:rsidR="00B90448" w:rsidRPr="00B90448">
        <w:rPr>
          <w:rFonts w:ascii="Arial" w:hAnsi="Arial" w:cs="Arial"/>
          <w:sz w:val="22"/>
        </w:rPr>
        <w:t xml:space="preserve">expected results of </w:t>
      </w:r>
      <w:r w:rsidR="00B90448">
        <w:rPr>
          <w:rFonts w:ascii="Arial" w:hAnsi="Arial" w:cs="Arial"/>
          <w:sz w:val="22"/>
        </w:rPr>
        <w:t xml:space="preserve">the </w:t>
      </w:r>
      <w:r w:rsidR="00B90448" w:rsidRPr="00B90448">
        <w:rPr>
          <w:rFonts w:ascii="Arial" w:hAnsi="Arial" w:cs="Arial"/>
          <w:sz w:val="22"/>
        </w:rPr>
        <w:t xml:space="preserve">project against the </w:t>
      </w:r>
      <w:r w:rsidR="00294D91" w:rsidRPr="0098685A">
        <w:rPr>
          <w:rFonts w:ascii="Arial" w:hAnsi="Arial" w:cs="Arial"/>
          <w:sz w:val="22"/>
        </w:rPr>
        <w:t>Project Progress Reports</w:t>
      </w:r>
      <w:r w:rsidR="00F36D4E">
        <w:rPr>
          <w:rFonts w:ascii="Arial" w:hAnsi="Arial" w:cs="Arial"/>
          <w:sz w:val="22"/>
        </w:rPr>
        <w:t>,</w:t>
      </w:r>
      <w:r w:rsidR="0098685A" w:rsidRPr="0098685A">
        <w:rPr>
          <w:rFonts w:ascii="Arial" w:hAnsi="Arial" w:cs="Arial"/>
          <w:sz w:val="22"/>
        </w:rPr>
        <w:t xml:space="preserve"> AWP/B</w:t>
      </w:r>
      <w:r w:rsidR="00F36D4E">
        <w:rPr>
          <w:rFonts w:ascii="Arial" w:hAnsi="Arial" w:cs="Arial"/>
          <w:sz w:val="22"/>
        </w:rPr>
        <w:t>, and roles and responsibilities of tasks agreed</w:t>
      </w:r>
      <w:r w:rsidR="00B90448" w:rsidRPr="00B90448">
        <w:rPr>
          <w:rFonts w:ascii="Arial" w:hAnsi="Arial" w:cs="Arial"/>
          <w:sz w:val="22"/>
        </w:rPr>
        <w:t>;</w:t>
      </w:r>
    </w:p>
    <w:p w14:paraId="2859BD59" w14:textId="77777777" w:rsidR="00930F7C" w:rsidRDefault="00BB7C5B" w:rsidP="00E07333">
      <w:pPr>
        <w:numPr>
          <w:ilvl w:val="0"/>
          <w:numId w:val="25"/>
        </w:numPr>
        <w:rPr>
          <w:rFonts w:ascii="Arial" w:hAnsi="Arial" w:cs="Arial"/>
          <w:sz w:val="22"/>
        </w:rPr>
      </w:pPr>
      <w:r>
        <w:rPr>
          <w:rFonts w:ascii="Arial" w:hAnsi="Arial" w:cs="Arial"/>
          <w:sz w:val="22"/>
        </w:rPr>
        <w:t>Support for</w:t>
      </w:r>
      <w:r w:rsidR="00930F7C" w:rsidRPr="00446202">
        <w:rPr>
          <w:rFonts w:ascii="Arial" w:hAnsi="Arial" w:cs="Arial"/>
          <w:sz w:val="22"/>
        </w:rPr>
        <w:t xml:space="preserve"> the </w:t>
      </w:r>
      <w:r>
        <w:rPr>
          <w:rFonts w:ascii="Arial" w:hAnsi="Arial" w:cs="Arial"/>
          <w:sz w:val="22"/>
        </w:rPr>
        <w:t xml:space="preserve">smooth </w:t>
      </w:r>
      <w:r w:rsidR="00930F7C" w:rsidRPr="00446202">
        <w:rPr>
          <w:rFonts w:ascii="Arial" w:hAnsi="Arial" w:cs="Arial"/>
          <w:sz w:val="22"/>
        </w:rPr>
        <w:t xml:space="preserve">project execution to ensure that </w:t>
      </w:r>
      <w:r>
        <w:rPr>
          <w:rFonts w:ascii="Arial" w:hAnsi="Arial" w:cs="Arial"/>
          <w:sz w:val="22"/>
        </w:rPr>
        <w:t xml:space="preserve">the project </w:t>
      </w:r>
      <w:r w:rsidR="00930F7C" w:rsidRPr="00446202">
        <w:rPr>
          <w:rFonts w:ascii="Arial" w:hAnsi="Arial" w:cs="Arial"/>
          <w:sz w:val="22"/>
        </w:rPr>
        <w:t>objective will be met by the end of the project;</w:t>
      </w:r>
    </w:p>
    <w:p w14:paraId="15C1B4AF" w14:textId="77777777" w:rsidR="00A73A85" w:rsidRPr="00A73A85" w:rsidRDefault="00A73A85" w:rsidP="00E07333">
      <w:pPr>
        <w:numPr>
          <w:ilvl w:val="0"/>
          <w:numId w:val="25"/>
        </w:numPr>
        <w:rPr>
          <w:rFonts w:ascii="Arial" w:hAnsi="Arial" w:cs="Arial"/>
          <w:sz w:val="22"/>
        </w:rPr>
      </w:pPr>
      <w:r w:rsidRPr="00A73A85">
        <w:rPr>
          <w:rFonts w:ascii="Arial" w:hAnsi="Arial" w:cs="Arial"/>
          <w:sz w:val="22"/>
        </w:rPr>
        <w:t xml:space="preserve">Provide overall </w:t>
      </w:r>
      <w:r w:rsidR="00085099">
        <w:rPr>
          <w:rFonts w:ascii="Arial" w:hAnsi="Arial" w:cs="Arial"/>
          <w:sz w:val="22"/>
        </w:rPr>
        <w:t>advice</w:t>
      </w:r>
      <w:r w:rsidR="00F45DA9">
        <w:rPr>
          <w:rFonts w:ascii="Arial" w:hAnsi="Arial" w:cs="Arial"/>
          <w:sz w:val="22"/>
        </w:rPr>
        <w:t xml:space="preserve"> and </w:t>
      </w:r>
      <w:r w:rsidRPr="00A73A85">
        <w:rPr>
          <w:rFonts w:ascii="Arial" w:hAnsi="Arial" w:cs="Arial"/>
          <w:sz w:val="22"/>
        </w:rPr>
        <w:t xml:space="preserve">guidance to the Project Management Unit (PMU) in the </w:t>
      </w:r>
      <w:r w:rsidR="00085099">
        <w:rPr>
          <w:rFonts w:ascii="Arial" w:hAnsi="Arial" w:cs="Arial"/>
          <w:sz w:val="22"/>
        </w:rPr>
        <w:t>implementation</w:t>
      </w:r>
      <w:r w:rsidRPr="00A73A85">
        <w:rPr>
          <w:rFonts w:ascii="Arial" w:hAnsi="Arial" w:cs="Arial"/>
          <w:sz w:val="22"/>
        </w:rPr>
        <w:t xml:space="preserve"> of the project</w:t>
      </w:r>
      <w:r w:rsidR="003F1536">
        <w:rPr>
          <w:rFonts w:ascii="Arial" w:hAnsi="Arial" w:cs="Arial"/>
          <w:sz w:val="22"/>
        </w:rPr>
        <w:t>;</w:t>
      </w:r>
      <w:r w:rsidRPr="00A73A85">
        <w:rPr>
          <w:rFonts w:ascii="Arial" w:hAnsi="Arial" w:cs="Arial"/>
          <w:sz w:val="22"/>
        </w:rPr>
        <w:t xml:space="preserve"> </w:t>
      </w:r>
    </w:p>
    <w:p w14:paraId="433D5DA3" w14:textId="77777777" w:rsidR="00A73A85" w:rsidRPr="00A73A85" w:rsidRDefault="00A73A85" w:rsidP="00E07333">
      <w:pPr>
        <w:numPr>
          <w:ilvl w:val="0"/>
          <w:numId w:val="25"/>
        </w:numPr>
        <w:rPr>
          <w:rFonts w:ascii="Arial" w:hAnsi="Arial" w:cs="Arial"/>
          <w:sz w:val="22"/>
        </w:rPr>
      </w:pPr>
      <w:r w:rsidRPr="00A73A85">
        <w:rPr>
          <w:rFonts w:ascii="Arial" w:hAnsi="Arial" w:cs="Arial"/>
          <w:sz w:val="22"/>
        </w:rPr>
        <w:t xml:space="preserve">Review, amend if appropriate, and </w:t>
      </w:r>
      <w:r w:rsidR="00FE5029">
        <w:rPr>
          <w:rFonts w:ascii="Arial" w:hAnsi="Arial" w:cs="Arial"/>
          <w:sz w:val="22"/>
        </w:rPr>
        <w:t>agree with</w:t>
      </w:r>
      <w:r w:rsidRPr="00A73A85">
        <w:rPr>
          <w:rFonts w:ascii="Arial" w:hAnsi="Arial" w:cs="Arial"/>
          <w:sz w:val="22"/>
        </w:rPr>
        <w:t xml:space="preserve"> the draft Annual Work Plan</w:t>
      </w:r>
      <w:r w:rsidR="00BE6435">
        <w:rPr>
          <w:rFonts w:ascii="Arial" w:hAnsi="Arial" w:cs="Arial"/>
          <w:sz w:val="22"/>
        </w:rPr>
        <w:t xml:space="preserve"> </w:t>
      </w:r>
      <w:r w:rsidRPr="00A73A85">
        <w:rPr>
          <w:rFonts w:ascii="Arial" w:hAnsi="Arial" w:cs="Arial"/>
          <w:sz w:val="22"/>
        </w:rPr>
        <w:t>and Budget of the project for submission to FAO</w:t>
      </w:r>
      <w:r w:rsidR="003F1536">
        <w:rPr>
          <w:rFonts w:ascii="Arial" w:hAnsi="Arial" w:cs="Arial"/>
          <w:sz w:val="22"/>
        </w:rPr>
        <w:t>;</w:t>
      </w:r>
      <w:r w:rsidRPr="00A73A85">
        <w:rPr>
          <w:rFonts w:ascii="Arial" w:hAnsi="Arial" w:cs="Arial"/>
          <w:sz w:val="22"/>
        </w:rPr>
        <w:t xml:space="preserve"> </w:t>
      </w:r>
    </w:p>
    <w:p w14:paraId="243E1BAB" w14:textId="77777777" w:rsidR="00F45DA9" w:rsidRPr="00F45DA9" w:rsidRDefault="00F45DA9" w:rsidP="00E07333">
      <w:pPr>
        <w:numPr>
          <w:ilvl w:val="0"/>
          <w:numId w:val="25"/>
        </w:numPr>
        <w:rPr>
          <w:rFonts w:ascii="Arial" w:hAnsi="Arial" w:cs="Arial"/>
          <w:sz w:val="22"/>
        </w:rPr>
      </w:pPr>
      <w:r w:rsidRPr="00F45DA9">
        <w:rPr>
          <w:rFonts w:ascii="Arial" w:hAnsi="Arial" w:cs="Arial"/>
          <w:sz w:val="22"/>
        </w:rPr>
        <w:t xml:space="preserve">Make recommendation to </w:t>
      </w:r>
      <w:r>
        <w:rPr>
          <w:rFonts w:ascii="Arial" w:hAnsi="Arial" w:cs="Arial"/>
          <w:sz w:val="22"/>
        </w:rPr>
        <w:t>FAO</w:t>
      </w:r>
      <w:r w:rsidR="006B1741">
        <w:rPr>
          <w:rFonts w:ascii="Arial" w:hAnsi="Arial" w:cs="Arial"/>
          <w:sz w:val="22"/>
        </w:rPr>
        <w:t>,</w:t>
      </w:r>
      <w:r w:rsidRPr="00F45DA9">
        <w:rPr>
          <w:rFonts w:ascii="Arial" w:hAnsi="Arial" w:cs="Arial"/>
          <w:sz w:val="22"/>
        </w:rPr>
        <w:t xml:space="preserve"> when revision of the result framework, work plan or M&amp;E</w:t>
      </w:r>
      <w:r>
        <w:rPr>
          <w:rFonts w:ascii="Arial" w:hAnsi="Arial" w:cs="Arial"/>
          <w:sz w:val="22"/>
        </w:rPr>
        <w:t xml:space="preserve"> </w:t>
      </w:r>
      <w:r w:rsidRPr="00F45DA9">
        <w:rPr>
          <w:rFonts w:ascii="Arial" w:hAnsi="Arial" w:cs="Arial"/>
          <w:sz w:val="22"/>
        </w:rPr>
        <w:t>plan are needed;</w:t>
      </w:r>
    </w:p>
    <w:p w14:paraId="7DB846B5" w14:textId="77777777" w:rsidR="00FC3266" w:rsidRDefault="00FC3266" w:rsidP="00E07333">
      <w:pPr>
        <w:numPr>
          <w:ilvl w:val="0"/>
          <w:numId w:val="25"/>
        </w:numPr>
        <w:rPr>
          <w:rFonts w:ascii="Arial" w:hAnsi="Arial" w:cs="Arial"/>
          <w:sz w:val="22"/>
        </w:rPr>
      </w:pPr>
      <w:r w:rsidRPr="00FC3266">
        <w:rPr>
          <w:rFonts w:ascii="Arial" w:hAnsi="Arial" w:cs="Arial"/>
          <w:sz w:val="22"/>
        </w:rPr>
        <w:t>Facilitat</w:t>
      </w:r>
      <w:r>
        <w:rPr>
          <w:rFonts w:ascii="Arial" w:hAnsi="Arial" w:cs="Arial"/>
          <w:sz w:val="22"/>
        </w:rPr>
        <w:t>e</w:t>
      </w:r>
      <w:r w:rsidRPr="00FC3266">
        <w:rPr>
          <w:rFonts w:ascii="Arial" w:hAnsi="Arial" w:cs="Arial"/>
          <w:sz w:val="22"/>
        </w:rPr>
        <w:t xml:space="preserve"> cooperation between FAO and project participating partners</w:t>
      </w:r>
      <w:r w:rsidR="00D7402F">
        <w:rPr>
          <w:rFonts w:ascii="Arial" w:hAnsi="Arial" w:cs="Arial"/>
          <w:sz w:val="22"/>
        </w:rPr>
        <w:t xml:space="preserve"> as well as initiatives related to the project</w:t>
      </w:r>
      <w:r w:rsidRPr="00FC3266">
        <w:rPr>
          <w:rFonts w:ascii="Arial" w:hAnsi="Arial" w:cs="Arial"/>
          <w:sz w:val="22"/>
        </w:rPr>
        <w:t>;</w:t>
      </w:r>
    </w:p>
    <w:p w14:paraId="217D9AEC" w14:textId="77777777" w:rsidR="007574EB" w:rsidRDefault="007574EB" w:rsidP="00E07333">
      <w:pPr>
        <w:numPr>
          <w:ilvl w:val="0"/>
          <w:numId w:val="25"/>
        </w:numPr>
        <w:rPr>
          <w:rFonts w:ascii="Arial" w:hAnsi="Arial" w:cs="Arial"/>
          <w:sz w:val="22"/>
        </w:rPr>
      </w:pPr>
      <w:r w:rsidRPr="007574EB">
        <w:rPr>
          <w:rFonts w:ascii="Arial" w:hAnsi="Arial" w:cs="Arial"/>
          <w:sz w:val="22"/>
        </w:rPr>
        <w:t>Ensuring that co-financing support is provided in a timely and effective manner</w:t>
      </w:r>
      <w:r>
        <w:rPr>
          <w:rFonts w:ascii="Arial" w:hAnsi="Arial" w:cs="Arial"/>
          <w:sz w:val="22"/>
        </w:rPr>
        <w:t>;</w:t>
      </w:r>
      <w:r w:rsidRPr="007574EB">
        <w:rPr>
          <w:rFonts w:ascii="Arial" w:hAnsi="Arial" w:cs="Arial"/>
          <w:sz w:val="22"/>
        </w:rPr>
        <w:t xml:space="preserve"> </w:t>
      </w:r>
    </w:p>
    <w:p w14:paraId="6AAD0B4D" w14:textId="77777777" w:rsidR="00F45DA9" w:rsidRPr="00F45DA9" w:rsidRDefault="00F45DA9" w:rsidP="00E07333">
      <w:pPr>
        <w:numPr>
          <w:ilvl w:val="0"/>
          <w:numId w:val="25"/>
        </w:numPr>
        <w:rPr>
          <w:rFonts w:ascii="Arial" w:hAnsi="Arial" w:cs="Arial"/>
          <w:sz w:val="22"/>
        </w:rPr>
      </w:pPr>
      <w:r w:rsidRPr="00F45DA9">
        <w:rPr>
          <w:rFonts w:ascii="Arial" w:hAnsi="Arial" w:cs="Arial"/>
          <w:sz w:val="22"/>
        </w:rPr>
        <w:t>Catalyse inter-departmental and broader national stakeholder support towards achieving the objectives of the project</w:t>
      </w:r>
      <w:r>
        <w:rPr>
          <w:rFonts w:ascii="Arial" w:hAnsi="Arial" w:cs="Arial"/>
          <w:sz w:val="22"/>
        </w:rPr>
        <w:t>;</w:t>
      </w:r>
    </w:p>
    <w:p w14:paraId="0B977253" w14:textId="77777777" w:rsidR="00F45DA9" w:rsidRDefault="00F45DA9" w:rsidP="00E07333">
      <w:pPr>
        <w:numPr>
          <w:ilvl w:val="0"/>
          <w:numId w:val="25"/>
        </w:numPr>
        <w:rPr>
          <w:rFonts w:ascii="Arial" w:hAnsi="Arial" w:cs="Arial"/>
          <w:sz w:val="22"/>
        </w:rPr>
      </w:pPr>
      <w:r w:rsidRPr="00F45DA9">
        <w:rPr>
          <w:rFonts w:ascii="Arial" w:hAnsi="Arial" w:cs="Arial"/>
          <w:sz w:val="22"/>
        </w:rPr>
        <w:t>Develop a common understanding on what is necessary to accelerate the establishment of the national biosafety institutional structure;</w:t>
      </w:r>
    </w:p>
    <w:p w14:paraId="4C099C77" w14:textId="77777777" w:rsidR="00A73A85" w:rsidRPr="00A73A85" w:rsidRDefault="00A73A85" w:rsidP="00E07333">
      <w:pPr>
        <w:numPr>
          <w:ilvl w:val="0"/>
          <w:numId w:val="25"/>
        </w:numPr>
        <w:rPr>
          <w:rFonts w:ascii="Arial" w:hAnsi="Arial" w:cs="Arial"/>
          <w:sz w:val="22"/>
        </w:rPr>
      </w:pPr>
      <w:r w:rsidRPr="00A73A85">
        <w:rPr>
          <w:rFonts w:ascii="Arial" w:hAnsi="Arial" w:cs="Arial"/>
          <w:sz w:val="22"/>
        </w:rPr>
        <w:t xml:space="preserve">Provide inputs to the </w:t>
      </w:r>
      <w:r w:rsidR="00493E9E">
        <w:rPr>
          <w:rFonts w:ascii="Arial" w:hAnsi="Arial" w:cs="Arial"/>
          <w:sz w:val="22"/>
        </w:rPr>
        <w:t>M</w:t>
      </w:r>
      <w:r w:rsidRPr="00A73A85">
        <w:rPr>
          <w:rFonts w:ascii="Arial" w:hAnsi="Arial" w:cs="Arial"/>
          <w:sz w:val="22"/>
        </w:rPr>
        <w:t>id-</w:t>
      </w:r>
      <w:r w:rsidR="00493E9E">
        <w:rPr>
          <w:rFonts w:ascii="Arial" w:hAnsi="Arial" w:cs="Arial"/>
          <w:sz w:val="22"/>
        </w:rPr>
        <w:t>T</w:t>
      </w:r>
      <w:r w:rsidRPr="00A73A85">
        <w:rPr>
          <w:rFonts w:ascii="Arial" w:hAnsi="Arial" w:cs="Arial"/>
          <w:sz w:val="22"/>
        </w:rPr>
        <w:t xml:space="preserve">erm </w:t>
      </w:r>
      <w:r w:rsidR="00493E9E">
        <w:rPr>
          <w:rFonts w:ascii="Arial" w:hAnsi="Arial" w:cs="Arial"/>
          <w:sz w:val="22"/>
        </w:rPr>
        <w:t>R</w:t>
      </w:r>
      <w:r w:rsidR="003F1536">
        <w:rPr>
          <w:rFonts w:ascii="Arial" w:hAnsi="Arial" w:cs="Arial"/>
          <w:sz w:val="22"/>
        </w:rPr>
        <w:t xml:space="preserve">eview </w:t>
      </w:r>
      <w:r w:rsidRPr="00A73A85">
        <w:rPr>
          <w:rFonts w:ascii="Arial" w:hAnsi="Arial" w:cs="Arial"/>
          <w:sz w:val="22"/>
        </w:rPr>
        <w:t xml:space="preserve">and </w:t>
      </w:r>
      <w:r w:rsidR="00493E9E">
        <w:rPr>
          <w:rFonts w:ascii="Arial" w:hAnsi="Arial" w:cs="Arial"/>
          <w:sz w:val="22"/>
        </w:rPr>
        <w:t>F</w:t>
      </w:r>
      <w:r w:rsidRPr="00A73A85">
        <w:rPr>
          <w:rFonts w:ascii="Arial" w:hAnsi="Arial" w:cs="Arial"/>
          <w:sz w:val="22"/>
        </w:rPr>
        <w:t xml:space="preserve">inal </w:t>
      </w:r>
      <w:r w:rsidR="00493E9E">
        <w:rPr>
          <w:rFonts w:ascii="Arial" w:hAnsi="Arial" w:cs="Arial"/>
          <w:sz w:val="22"/>
        </w:rPr>
        <w:t>E</w:t>
      </w:r>
      <w:r w:rsidRPr="00A73A85">
        <w:rPr>
          <w:rFonts w:ascii="Arial" w:hAnsi="Arial" w:cs="Arial"/>
          <w:sz w:val="22"/>
        </w:rPr>
        <w:t xml:space="preserve">valuation, review findings and provide comments for the </w:t>
      </w:r>
      <w:r w:rsidR="00493E9E">
        <w:rPr>
          <w:rFonts w:ascii="Arial" w:hAnsi="Arial" w:cs="Arial"/>
          <w:sz w:val="22"/>
        </w:rPr>
        <w:t>m</w:t>
      </w:r>
      <w:r w:rsidRPr="00A73A85">
        <w:rPr>
          <w:rFonts w:ascii="Arial" w:hAnsi="Arial" w:cs="Arial"/>
          <w:sz w:val="22"/>
        </w:rPr>
        <w:t xml:space="preserve">anagement </w:t>
      </w:r>
      <w:r w:rsidR="00493E9E">
        <w:rPr>
          <w:rFonts w:ascii="Arial" w:hAnsi="Arial" w:cs="Arial"/>
          <w:sz w:val="22"/>
        </w:rPr>
        <w:t>r</w:t>
      </w:r>
      <w:r w:rsidRPr="00A73A85">
        <w:rPr>
          <w:rFonts w:ascii="Arial" w:hAnsi="Arial" w:cs="Arial"/>
          <w:sz w:val="22"/>
        </w:rPr>
        <w:t>esponse</w:t>
      </w:r>
      <w:r w:rsidR="003F1536">
        <w:rPr>
          <w:rFonts w:ascii="Arial" w:hAnsi="Arial" w:cs="Arial"/>
          <w:sz w:val="22"/>
        </w:rPr>
        <w:t>;</w:t>
      </w:r>
      <w:r w:rsidRPr="00A73A85">
        <w:rPr>
          <w:rFonts w:ascii="Arial" w:hAnsi="Arial" w:cs="Arial"/>
          <w:sz w:val="22"/>
        </w:rPr>
        <w:t xml:space="preserve"> </w:t>
      </w:r>
      <w:r w:rsidR="00446202">
        <w:rPr>
          <w:rFonts w:ascii="Arial" w:hAnsi="Arial" w:cs="Arial"/>
          <w:sz w:val="22"/>
        </w:rPr>
        <w:t>and</w:t>
      </w:r>
    </w:p>
    <w:p w14:paraId="27C4518E" w14:textId="77777777" w:rsidR="00F51115" w:rsidRPr="00755667" w:rsidRDefault="00A73A85" w:rsidP="00E07333">
      <w:pPr>
        <w:numPr>
          <w:ilvl w:val="0"/>
          <w:numId w:val="25"/>
        </w:numPr>
        <w:rPr>
          <w:rFonts w:ascii="Arial" w:hAnsi="Arial" w:cs="Arial"/>
          <w:sz w:val="22"/>
        </w:rPr>
      </w:pPr>
      <w:r w:rsidRPr="00A73A85">
        <w:rPr>
          <w:rFonts w:ascii="Arial" w:hAnsi="Arial" w:cs="Arial"/>
          <w:sz w:val="22"/>
        </w:rPr>
        <w:t>Ensure dissemination of project information and best practices</w:t>
      </w:r>
      <w:r w:rsidR="00FE5029">
        <w:rPr>
          <w:rFonts w:ascii="Arial" w:hAnsi="Arial" w:cs="Arial"/>
          <w:sz w:val="22"/>
        </w:rPr>
        <w:t xml:space="preserve"> for continuous awareness raising</w:t>
      </w:r>
      <w:r w:rsidR="003F1536">
        <w:rPr>
          <w:rFonts w:ascii="Arial" w:hAnsi="Arial" w:cs="Arial"/>
          <w:sz w:val="22"/>
        </w:rPr>
        <w:t>;</w:t>
      </w:r>
    </w:p>
    <w:p w14:paraId="317983A3" w14:textId="77777777" w:rsidR="00A73A85" w:rsidRPr="00A73A85" w:rsidRDefault="00A73A85" w:rsidP="00A73A85">
      <w:pPr>
        <w:rPr>
          <w:rFonts w:ascii="Arial" w:hAnsi="Arial" w:cs="Arial"/>
          <w:bCs/>
          <w:sz w:val="22"/>
        </w:rPr>
      </w:pPr>
    </w:p>
    <w:p w14:paraId="1DBBCFE5" w14:textId="77777777" w:rsidR="00A73A85" w:rsidRPr="00A73A85" w:rsidRDefault="00A73A85" w:rsidP="00A73A85">
      <w:pPr>
        <w:rPr>
          <w:rFonts w:ascii="Arial" w:hAnsi="Arial" w:cs="Arial"/>
          <w:b/>
          <w:sz w:val="22"/>
        </w:rPr>
      </w:pPr>
      <w:r w:rsidRPr="00A73A85">
        <w:rPr>
          <w:rFonts w:ascii="Arial" w:hAnsi="Arial" w:cs="Arial"/>
          <w:b/>
          <w:bCs/>
          <w:sz w:val="22"/>
        </w:rPr>
        <w:t xml:space="preserve">Meetings of the PSC </w:t>
      </w:r>
    </w:p>
    <w:p w14:paraId="49234933" w14:textId="77777777" w:rsidR="00A73A85" w:rsidRPr="00A73A85" w:rsidRDefault="00A73A85" w:rsidP="00A73A85">
      <w:pPr>
        <w:rPr>
          <w:rFonts w:ascii="Arial" w:hAnsi="Arial" w:cs="Arial"/>
          <w:sz w:val="22"/>
        </w:rPr>
      </w:pPr>
    </w:p>
    <w:p w14:paraId="69BC0E87" w14:textId="77777777" w:rsidR="00B9637D" w:rsidRDefault="00A73A85" w:rsidP="00E07333">
      <w:pPr>
        <w:pStyle w:val="ListParagraph"/>
        <w:numPr>
          <w:ilvl w:val="0"/>
          <w:numId w:val="40"/>
        </w:numPr>
        <w:tabs>
          <w:tab w:val="clear" w:pos="1453"/>
          <w:tab w:val="num" w:pos="720"/>
        </w:tabs>
        <w:ind w:left="720"/>
        <w:rPr>
          <w:rFonts w:ascii="Arial" w:hAnsi="Arial" w:cs="Arial"/>
          <w:sz w:val="22"/>
        </w:rPr>
      </w:pPr>
      <w:r w:rsidRPr="00B9637D">
        <w:rPr>
          <w:rFonts w:ascii="Arial" w:hAnsi="Arial" w:cs="Arial"/>
          <w:sz w:val="22"/>
        </w:rPr>
        <w:t>The PSC meetings will normally be held annually, but the Chairperson will have the discretion to call additional meetings, if this is considered necessary. No more than 13 months may elapse between PSC meetings</w:t>
      </w:r>
      <w:r w:rsidR="00B9637D">
        <w:rPr>
          <w:rFonts w:ascii="Arial" w:hAnsi="Arial" w:cs="Arial"/>
          <w:sz w:val="22"/>
        </w:rPr>
        <w:t>;</w:t>
      </w:r>
    </w:p>
    <w:p w14:paraId="6E864B8C" w14:textId="77777777" w:rsidR="00A73A85" w:rsidRPr="00B9637D" w:rsidRDefault="00A73A85" w:rsidP="004C2A58">
      <w:pPr>
        <w:pStyle w:val="ListParagraph"/>
        <w:rPr>
          <w:rFonts w:ascii="Arial" w:hAnsi="Arial" w:cs="Arial"/>
          <w:sz w:val="22"/>
        </w:rPr>
      </w:pPr>
      <w:r w:rsidRPr="00B9637D">
        <w:rPr>
          <w:rFonts w:ascii="Arial" w:hAnsi="Arial" w:cs="Arial"/>
          <w:sz w:val="22"/>
        </w:rPr>
        <w:t xml:space="preserve"> </w:t>
      </w:r>
    </w:p>
    <w:p w14:paraId="310D3963" w14:textId="77777777" w:rsidR="00A73A85" w:rsidRPr="00B9637D" w:rsidRDefault="00A73A85" w:rsidP="00E07333">
      <w:pPr>
        <w:pStyle w:val="ListParagraph"/>
        <w:numPr>
          <w:ilvl w:val="0"/>
          <w:numId w:val="40"/>
        </w:numPr>
        <w:tabs>
          <w:tab w:val="clear" w:pos="1453"/>
          <w:tab w:val="num" w:pos="720"/>
        </w:tabs>
        <w:ind w:left="720"/>
        <w:rPr>
          <w:rFonts w:ascii="Arial" w:hAnsi="Arial" w:cs="Arial"/>
          <w:sz w:val="22"/>
        </w:rPr>
      </w:pPr>
      <w:r w:rsidRPr="00B9637D">
        <w:rPr>
          <w:rFonts w:ascii="Arial" w:hAnsi="Arial" w:cs="Arial"/>
          <w:sz w:val="22"/>
        </w:rPr>
        <w:t>Invitations to a regular PSC meeting</w:t>
      </w:r>
      <w:r w:rsidR="008C07C1" w:rsidRPr="00B9637D">
        <w:rPr>
          <w:rFonts w:ascii="Arial" w:hAnsi="Arial" w:cs="Arial"/>
          <w:sz w:val="22"/>
        </w:rPr>
        <w:t xml:space="preserve"> shall be issued not less than 3</w:t>
      </w:r>
      <w:r w:rsidRPr="00B9637D">
        <w:rPr>
          <w:rFonts w:ascii="Arial" w:hAnsi="Arial" w:cs="Arial"/>
          <w:sz w:val="22"/>
        </w:rPr>
        <w:t xml:space="preserve">0 days in advance of the date fixed for the meeting. Invitations to special meetings shall be issued not less than </w:t>
      </w:r>
      <w:r w:rsidR="00FB08BB">
        <w:rPr>
          <w:rFonts w:ascii="Arial" w:hAnsi="Arial" w:cs="Arial"/>
          <w:sz w:val="22"/>
        </w:rPr>
        <w:t>2</w:t>
      </w:r>
      <w:r w:rsidR="00755667" w:rsidRPr="00B9637D">
        <w:rPr>
          <w:rFonts w:ascii="Arial" w:hAnsi="Arial" w:cs="Arial"/>
          <w:sz w:val="22"/>
        </w:rPr>
        <w:t>1</w:t>
      </w:r>
      <w:r w:rsidRPr="00B9637D">
        <w:rPr>
          <w:rFonts w:ascii="Arial" w:hAnsi="Arial" w:cs="Arial"/>
          <w:sz w:val="22"/>
        </w:rPr>
        <w:t xml:space="preserve"> days in advance of the meeting date</w:t>
      </w:r>
      <w:r w:rsidR="00B9637D">
        <w:rPr>
          <w:rFonts w:ascii="Arial" w:hAnsi="Arial" w:cs="Arial"/>
          <w:sz w:val="22"/>
        </w:rPr>
        <w:t>;</w:t>
      </w:r>
      <w:r w:rsidRPr="00B9637D">
        <w:rPr>
          <w:rFonts w:ascii="Arial" w:hAnsi="Arial" w:cs="Arial"/>
          <w:sz w:val="22"/>
        </w:rPr>
        <w:t xml:space="preserve"> </w:t>
      </w:r>
    </w:p>
    <w:p w14:paraId="635F6ACC" w14:textId="77777777" w:rsidR="00A73A85" w:rsidRPr="00A73A85" w:rsidRDefault="00A73A85" w:rsidP="00A73A85">
      <w:pPr>
        <w:rPr>
          <w:rFonts w:ascii="Arial" w:hAnsi="Arial" w:cs="Arial"/>
          <w:sz w:val="22"/>
        </w:rPr>
      </w:pPr>
    </w:p>
    <w:p w14:paraId="5E90FA29" w14:textId="77777777" w:rsidR="00A73A85" w:rsidRPr="00A73A85" w:rsidRDefault="00C156D6" w:rsidP="00A73A85">
      <w:pPr>
        <w:rPr>
          <w:rFonts w:ascii="Arial" w:hAnsi="Arial" w:cs="Arial"/>
          <w:b/>
          <w:sz w:val="22"/>
        </w:rPr>
      </w:pPr>
      <w:r>
        <w:rPr>
          <w:rFonts w:ascii="Arial" w:hAnsi="Arial" w:cs="Arial"/>
          <w:b/>
          <w:bCs/>
          <w:sz w:val="22"/>
        </w:rPr>
        <w:t>Meeting A</w:t>
      </w:r>
      <w:r w:rsidR="00A73A85" w:rsidRPr="00A73A85">
        <w:rPr>
          <w:rFonts w:ascii="Arial" w:hAnsi="Arial" w:cs="Arial"/>
          <w:b/>
          <w:bCs/>
          <w:sz w:val="22"/>
        </w:rPr>
        <w:t xml:space="preserve">genda </w:t>
      </w:r>
    </w:p>
    <w:p w14:paraId="7AD9DFDE" w14:textId="77777777" w:rsidR="00A73A85" w:rsidRPr="00A73A85" w:rsidRDefault="00A73A85" w:rsidP="00A73A85">
      <w:pPr>
        <w:rPr>
          <w:rFonts w:ascii="Arial" w:hAnsi="Arial" w:cs="Arial"/>
          <w:sz w:val="22"/>
        </w:rPr>
      </w:pPr>
    </w:p>
    <w:p w14:paraId="136E33D9" w14:textId="77777777" w:rsidR="00A73A85" w:rsidRPr="00A73A85" w:rsidRDefault="00A73A85" w:rsidP="00E07333">
      <w:pPr>
        <w:pStyle w:val="ListParagraph"/>
        <w:numPr>
          <w:ilvl w:val="0"/>
          <w:numId w:val="26"/>
        </w:numPr>
        <w:jc w:val="both"/>
        <w:rPr>
          <w:rFonts w:ascii="Arial" w:hAnsi="Arial" w:cs="Arial"/>
          <w:sz w:val="22"/>
        </w:rPr>
      </w:pPr>
      <w:r w:rsidRPr="00A73A85">
        <w:rPr>
          <w:rFonts w:ascii="Arial" w:hAnsi="Arial" w:cs="Arial"/>
          <w:sz w:val="22"/>
        </w:rPr>
        <w:t xml:space="preserve">A provisional agenda will be drawn up by the National Project Manager (NPM) and sent to members and observers following the </w:t>
      </w:r>
      <w:r w:rsidR="00905CDA">
        <w:rPr>
          <w:rFonts w:ascii="Arial" w:hAnsi="Arial" w:cs="Arial"/>
          <w:sz w:val="22"/>
        </w:rPr>
        <w:t>review</w:t>
      </w:r>
      <w:r w:rsidRPr="00A73A85">
        <w:rPr>
          <w:rFonts w:ascii="Arial" w:hAnsi="Arial" w:cs="Arial"/>
          <w:sz w:val="22"/>
        </w:rPr>
        <w:t xml:space="preserve"> of the Chairperson. The provisional agenda will </w:t>
      </w:r>
      <w:r w:rsidR="00FC4311">
        <w:rPr>
          <w:rFonts w:ascii="Arial" w:hAnsi="Arial" w:cs="Arial"/>
          <w:sz w:val="22"/>
        </w:rPr>
        <w:t>be sent not less than 14</w:t>
      </w:r>
      <w:r w:rsidRPr="00A73A85">
        <w:rPr>
          <w:rFonts w:ascii="Arial" w:hAnsi="Arial" w:cs="Arial"/>
          <w:sz w:val="22"/>
        </w:rPr>
        <w:t xml:space="preserve"> days before the date of the meeting</w:t>
      </w:r>
      <w:r w:rsidR="000C149C">
        <w:rPr>
          <w:rFonts w:ascii="Arial" w:hAnsi="Arial" w:cs="Arial"/>
          <w:sz w:val="22"/>
        </w:rPr>
        <w:t xml:space="preserve"> on behalf of </w:t>
      </w:r>
      <w:r w:rsidR="000C149C" w:rsidRPr="000C149C">
        <w:rPr>
          <w:rFonts w:ascii="Arial" w:hAnsi="Arial" w:cs="Arial"/>
          <w:sz w:val="22"/>
        </w:rPr>
        <w:t xml:space="preserve">National Executing Agency </w:t>
      </w:r>
      <w:r w:rsidR="000C149C">
        <w:rPr>
          <w:rFonts w:ascii="Arial" w:hAnsi="Arial" w:cs="Arial"/>
          <w:sz w:val="22"/>
        </w:rPr>
        <w:t>(NEA)</w:t>
      </w:r>
      <w:r w:rsidR="001F170B">
        <w:rPr>
          <w:rFonts w:ascii="Arial" w:hAnsi="Arial" w:cs="Arial"/>
          <w:sz w:val="22"/>
        </w:rPr>
        <w:t>;</w:t>
      </w:r>
      <w:r w:rsidRPr="00A73A85">
        <w:rPr>
          <w:rFonts w:ascii="Arial" w:hAnsi="Arial" w:cs="Arial"/>
          <w:sz w:val="22"/>
        </w:rPr>
        <w:t xml:space="preserve"> </w:t>
      </w:r>
    </w:p>
    <w:p w14:paraId="05C7CA67" w14:textId="77777777" w:rsidR="00A73A85" w:rsidRPr="00A73A85" w:rsidRDefault="00A73A85" w:rsidP="00E07333">
      <w:pPr>
        <w:pStyle w:val="ListParagraph"/>
        <w:numPr>
          <w:ilvl w:val="0"/>
          <w:numId w:val="26"/>
        </w:numPr>
        <w:jc w:val="both"/>
        <w:rPr>
          <w:rFonts w:ascii="Arial" w:hAnsi="Arial" w:cs="Arial"/>
          <w:sz w:val="22"/>
        </w:rPr>
      </w:pPr>
      <w:r w:rsidRPr="00A73A85">
        <w:rPr>
          <w:rFonts w:ascii="Arial" w:hAnsi="Arial" w:cs="Arial"/>
          <w:sz w:val="22"/>
        </w:rPr>
        <w:t>A revised agenda including comments received will be circulated 5 working days before the meeting date</w:t>
      </w:r>
      <w:r w:rsidR="001F170B">
        <w:rPr>
          <w:rFonts w:ascii="Arial" w:hAnsi="Arial" w:cs="Arial"/>
          <w:sz w:val="22"/>
        </w:rPr>
        <w:t>;</w:t>
      </w:r>
      <w:r w:rsidRPr="00A73A85">
        <w:rPr>
          <w:rFonts w:ascii="Arial" w:hAnsi="Arial" w:cs="Arial"/>
          <w:sz w:val="22"/>
        </w:rPr>
        <w:t xml:space="preserve"> </w:t>
      </w:r>
    </w:p>
    <w:p w14:paraId="5CAC783B" w14:textId="77777777" w:rsidR="00A73A85" w:rsidRPr="00A73A85" w:rsidRDefault="00A73A85" w:rsidP="00E07333">
      <w:pPr>
        <w:pStyle w:val="ListParagraph"/>
        <w:numPr>
          <w:ilvl w:val="0"/>
          <w:numId w:val="26"/>
        </w:numPr>
        <w:jc w:val="both"/>
        <w:rPr>
          <w:rFonts w:ascii="Arial" w:hAnsi="Arial" w:cs="Arial"/>
          <w:sz w:val="22"/>
        </w:rPr>
      </w:pPr>
      <w:r w:rsidRPr="00A73A85">
        <w:rPr>
          <w:rFonts w:ascii="Arial" w:hAnsi="Arial" w:cs="Arial"/>
          <w:sz w:val="22"/>
        </w:rPr>
        <w:t xml:space="preserve">The Agenda of each regular meeting shall include: </w:t>
      </w:r>
    </w:p>
    <w:p w14:paraId="5F8D4CB8" w14:textId="77777777" w:rsidR="001F170B" w:rsidRDefault="000C149C" w:rsidP="00E07333">
      <w:pPr>
        <w:pStyle w:val="ListParagraph"/>
        <w:numPr>
          <w:ilvl w:val="0"/>
          <w:numId w:val="41"/>
        </w:numPr>
        <w:jc w:val="both"/>
        <w:rPr>
          <w:rFonts w:ascii="Arial" w:hAnsi="Arial" w:cs="Arial"/>
          <w:sz w:val="22"/>
        </w:rPr>
      </w:pPr>
      <w:r>
        <w:rPr>
          <w:rFonts w:ascii="Arial" w:hAnsi="Arial" w:cs="Arial"/>
          <w:sz w:val="22"/>
        </w:rPr>
        <w:t>I</w:t>
      </w:r>
      <w:r w:rsidR="00415C5B">
        <w:rPr>
          <w:rFonts w:ascii="Arial" w:hAnsi="Arial" w:cs="Arial"/>
          <w:sz w:val="22"/>
        </w:rPr>
        <w:t>n</w:t>
      </w:r>
      <w:r>
        <w:rPr>
          <w:rFonts w:ascii="Arial" w:hAnsi="Arial" w:cs="Arial"/>
          <w:sz w:val="22"/>
        </w:rPr>
        <w:t>d</w:t>
      </w:r>
      <w:r w:rsidR="00415C5B">
        <w:rPr>
          <w:rFonts w:ascii="Arial" w:hAnsi="Arial" w:cs="Arial"/>
          <w:sz w:val="22"/>
        </w:rPr>
        <w:t>ication</w:t>
      </w:r>
      <w:r>
        <w:rPr>
          <w:rFonts w:ascii="Arial" w:hAnsi="Arial" w:cs="Arial"/>
          <w:sz w:val="22"/>
        </w:rPr>
        <w:t xml:space="preserve"> of </w:t>
      </w:r>
      <w:r w:rsidR="007B1852">
        <w:rPr>
          <w:rFonts w:ascii="Arial" w:hAnsi="Arial" w:cs="Arial"/>
          <w:sz w:val="22"/>
        </w:rPr>
        <w:t>Chairperson</w:t>
      </w:r>
      <w:r w:rsidR="001F170B">
        <w:rPr>
          <w:rFonts w:ascii="Arial" w:hAnsi="Arial" w:cs="Arial"/>
          <w:sz w:val="22"/>
        </w:rPr>
        <w:t>;</w:t>
      </w:r>
    </w:p>
    <w:p w14:paraId="4AC50E27" w14:textId="77777777" w:rsidR="00A73A85" w:rsidRPr="001F170B" w:rsidRDefault="00684D72" w:rsidP="00E07333">
      <w:pPr>
        <w:pStyle w:val="ListParagraph"/>
        <w:numPr>
          <w:ilvl w:val="0"/>
          <w:numId w:val="41"/>
        </w:numPr>
        <w:jc w:val="both"/>
        <w:rPr>
          <w:rFonts w:ascii="Arial" w:hAnsi="Arial" w:cs="Arial"/>
          <w:sz w:val="22"/>
        </w:rPr>
      </w:pPr>
      <w:r>
        <w:rPr>
          <w:rFonts w:ascii="Arial" w:hAnsi="Arial" w:cs="Arial"/>
          <w:sz w:val="22"/>
        </w:rPr>
        <w:t>A</w:t>
      </w:r>
      <w:r w:rsidR="001F170B">
        <w:rPr>
          <w:rFonts w:ascii="Arial" w:hAnsi="Arial" w:cs="Arial"/>
          <w:sz w:val="22"/>
        </w:rPr>
        <w:t>chievement</w:t>
      </w:r>
      <w:r w:rsidR="000C149C">
        <w:rPr>
          <w:rFonts w:ascii="Arial" w:hAnsi="Arial" w:cs="Arial"/>
          <w:sz w:val="22"/>
        </w:rPr>
        <w:t>s</w:t>
      </w:r>
      <w:r w:rsidR="001F170B">
        <w:rPr>
          <w:rFonts w:ascii="Arial" w:hAnsi="Arial" w:cs="Arial"/>
          <w:sz w:val="22"/>
        </w:rPr>
        <w:t xml:space="preserve"> </w:t>
      </w:r>
      <w:r w:rsidR="000C149C">
        <w:rPr>
          <w:rFonts w:ascii="Arial" w:hAnsi="Arial" w:cs="Arial"/>
          <w:sz w:val="22"/>
        </w:rPr>
        <w:t>of</w:t>
      </w:r>
      <w:r w:rsidR="001F170B">
        <w:rPr>
          <w:rFonts w:ascii="Arial" w:hAnsi="Arial" w:cs="Arial"/>
          <w:sz w:val="22"/>
        </w:rPr>
        <w:t xml:space="preserve"> p</w:t>
      </w:r>
      <w:r w:rsidR="00A73A85" w:rsidRPr="001F170B">
        <w:rPr>
          <w:rFonts w:ascii="Arial" w:hAnsi="Arial" w:cs="Arial"/>
          <w:sz w:val="22"/>
        </w:rPr>
        <w:t xml:space="preserve">roject activities </w:t>
      </w:r>
      <w:r w:rsidR="000C149C">
        <w:rPr>
          <w:rFonts w:ascii="Arial" w:hAnsi="Arial" w:cs="Arial"/>
          <w:sz w:val="22"/>
        </w:rPr>
        <w:t xml:space="preserve">conducted </w:t>
      </w:r>
      <w:r w:rsidR="00A73A85" w:rsidRPr="001F170B">
        <w:rPr>
          <w:rFonts w:ascii="Arial" w:hAnsi="Arial" w:cs="Arial"/>
          <w:sz w:val="22"/>
        </w:rPr>
        <w:t xml:space="preserve">during the </w:t>
      </w:r>
      <w:r w:rsidR="001F170B">
        <w:rPr>
          <w:rFonts w:ascii="Arial" w:hAnsi="Arial" w:cs="Arial"/>
          <w:sz w:val="22"/>
        </w:rPr>
        <w:t xml:space="preserve">reporting </w:t>
      </w:r>
      <w:r w:rsidR="00A73A85" w:rsidRPr="001F170B">
        <w:rPr>
          <w:rFonts w:ascii="Arial" w:hAnsi="Arial" w:cs="Arial"/>
          <w:sz w:val="22"/>
        </w:rPr>
        <w:t>period</w:t>
      </w:r>
      <w:r>
        <w:rPr>
          <w:rFonts w:ascii="Arial" w:hAnsi="Arial" w:cs="Arial"/>
          <w:sz w:val="22"/>
        </w:rPr>
        <w:t xml:space="preserve"> and issues</w:t>
      </w:r>
      <w:r w:rsidR="001F170B">
        <w:rPr>
          <w:rFonts w:ascii="Arial" w:hAnsi="Arial" w:cs="Arial"/>
          <w:sz w:val="22"/>
        </w:rPr>
        <w:t>;</w:t>
      </w:r>
      <w:r w:rsidR="00A73A85" w:rsidRPr="001F170B">
        <w:rPr>
          <w:rFonts w:ascii="Arial" w:hAnsi="Arial" w:cs="Arial"/>
          <w:sz w:val="22"/>
        </w:rPr>
        <w:t xml:space="preserve"> </w:t>
      </w:r>
    </w:p>
    <w:p w14:paraId="04BCC9CF" w14:textId="77777777" w:rsidR="003954D3" w:rsidRDefault="003954D3" w:rsidP="00E07333">
      <w:pPr>
        <w:pStyle w:val="ListParagraph"/>
        <w:numPr>
          <w:ilvl w:val="0"/>
          <w:numId w:val="41"/>
        </w:numPr>
        <w:jc w:val="both"/>
        <w:rPr>
          <w:rFonts w:ascii="Arial" w:hAnsi="Arial" w:cs="Arial"/>
          <w:sz w:val="22"/>
        </w:rPr>
      </w:pPr>
      <w:r>
        <w:rPr>
          <w:rFonts w:ascii="Arial" w:hAnsi="Arial" w:cs="Arial"/>
          <w:sz w:val="22"/>
        </w:rPr>
        <w:t>Report from the PSC members and/or invited experts</w:t>
      </w:r>
      <w:r w:rsidR="00E0640C">
        <w:rPr>
          <w:rFonts w:ascii="Arial" w:hAnsi="Arial" w:cs="Arial"/>
          <w:sz w:val="22"/>
        </w:rPr>
        <w:t xml:space="preserve">/ </w:t>
      </w:r>
      <w:r w:rsidR="00355F1C">
        <w:rPr>
          <w:rFonts w:ascii="Arial" w:hAnsi="Arial" w:cs="Arial"/>
          <w:sz w:val="22"/>
        </w:rPr>
        <w:t>representatives</w:t>
      </w:r>
      <w:r w:rsidR="00E0640C">
        <w:rPr>
          <w:rFonts w:ascii="Arial" w:hAnsi="Arial" w:cs="Arial"/>
          <w:sz w:val="22"/>
        </w:rPr>
        <w:t xml:space="preserve"> </w:t>
      </w:r>
      <w:r>
        <w:rPr>
          <w:rFonts w:ascii="Arial" w:hAnsi="Arial" w:cs="Arial"/>
          <w:sz w:val="22"/>
        </w:rPr>
        <w:t>about activities, if required;</w:t>
      </w:r>
    </w:p>
    <w:p w14:paraId="5996C34B" w14:textId="77777777" w:rsidR="00A73A85" w:rsidRPr="00A73A85" w:rsidRDefault="001F170B" w:rsidP="00E07333">
      <w:pPr>
        <w:pStyle w:val="ListParagraph"/>
        <w:numPr>
          <w:ilvl w:val="0"/>
          <w:numId w:val="41"/>
        </w:numPr>
        <w:jc w:val="both"/>
        <w:rPr>
          <w:rFonts w:ascii="Arial" w:hAnsi="Arial" w:cs="Arial"/>
          <w:sz w:val="22"/>
        </w:rPr>
      </w:pPr>
      <w:r>
        <w:rPr>
          <w:rFonts w:ascii="Arial" w:hAnsi="Arial" w:cs="Arial"/>
          <w:sz w:val="22"/>
        </w:rPr>
        <w:t>P</w:t>
      </w:r>
      <w:r w:rsidR="00A73A85" w:rsidRPr="00A73A85">
        <w:rPr>
          <w:rFonts w:ascii="Arial" w:hAnsi="Arial" w:cs="Arial"/>
          <w:sz w:val="22"/>
        </w:rPr>
        <w:t xml:space="preserve">roposed Annual Work Plan and the proposed budget for the </w:t>
      </w:r>
      <w:r>
        <w:rPr>
          <w:rFonts w:ascii="Arial" w:hAnsi="Arial" w:cs="Arial"/>
          <w:sz w:val="22"/>
        </w:rPr>
        <w:t>up-coming reporting</w:t>
      </w:r>
      <w:r w:rsidR="00A73A85" w:rsidRPr="00A73A85">
        <w:rPr>
          <w:rFonts w:ascii="Arial" w:hAnsi="Arial" w:cs="Arial"/>
          <w:sz w:val="22"/>
        </w:rPr>
        <w:t xml:space="preserve"> period</w:t>
      </w:r>
      <w:r>
        <w:rPr>
          <w:rFonts w:ascii="Arial" w:hAnsi="Arial" w:cs="Arial"/>
          <w:sz w:val="22"/>
        </w:rPr>
        <w:t>;</w:t>
      </w:r>
      <w:r w:rsidR="00A73A85" w:rsidRPr="00A73A85">
        <w:rPr>
          <w:rFonts w:ascii="Arial" w:hAnsi="Arial" w:cs="Arial"/>
          <w:sz w:val="22"/>
        </w:rPr>
        <w:t xml:space="preserve"> </w:t>
      </w:r>
    </w:p>
    <w:p w14:paraId="07CEFDD3" w14:textId="77777777" w:rsidR="003954D3" w:rsidRDefault="003954D3" w:rsidP="00E07333">
      <w:pPr>
        <w:pStyle w:val="ListParagraph"/>
        <w:numPr>
          <w:ilvl w:val="0"/>
          <w:numId w:val="41"/>
        </w:numPr>
        <w:jc w:val="both"/>
        <w:rPr>
          <w:rFonts w:ascii="Arial" w:hAnsi="Arial" w:cs="Arial"/>
          <w:sz w:val="22"/>
        </w:rPr>
      </w:pPr>
      <w:r>
        <w:rPr>
          <w:rFonts w:ascii="Arial" w:hAnsi="Arial" w:cs="Arial"/>
          <w:sz w:val="22"/>
        </w:rPr>
        <w:t>Discussions on challenges, opportunities, and way-forward among the PSC members for the up-coming work plan;</w:t>
      </w:r>
    </w:p>
    <w:p w14:paraId="2AEC3882" w14:textId="77777777" w:rsidR="00A73A85" w:rsidRPr="00A73A85" w:rsidRDefault="00415C5B" w:rsidP="00E07333">
      <w:pPr>
        <w:pStyle w:val="ListParagraph"/>
        <w:numPr>
          <w:ilvl w:val="0"/>
          <w:numId w:val="41"/>
        </w:numPr>
        <w:rPr>
          <w:rFonts w:ascii="Arial" w:hAnsi="Arial" w:cs="Arial"/>
          <w:sz w:val="22"/>
        </w:rPr>
      </w:pPr>
      <w:r>
        <w:rPr>
          <w:rFonts w:ascii="Arial" w:hAnsi="Arial" w:cs="Arial"/>
          <w:sz w:val="22"/>
        </w:rPr>
        <w:t>Wrap-up and p</w:t>
      </w:r>
      <w:r w:rsidR="003954D3">
        <w:rPr>
          <w:rFonts w:ascii="Arial" w:hAnsi="Arial" w:cs="Arial"/>
          <w:sz w:val="22"/>
        </w:rPr>
        <w:t>roposed</w:t>
      </w:r>
      <w:r w:rsidR="00A73A85" w:rsidRPr="00A73A85">
        <w:rPr>
          <w:rFonts w:ascii="Arial" w:hAnsi="Arial" w:cs="Arial"/>
          <w:sz w:val="22"/>
        </w:rPr>
        <w:t xml:space="preserve"> </w:t>
      </w:r>
      <w:r>
        <w:rPr>
          <w:rFonts w:ascii="Arial" w:hAnsi="Arial" w:cs="Arial"/>
          <w:sz w:val="22"/>
        </w:rPr>
        <w:t>schedule (</w:t>
      </w:r>
      <w:r w:rsidR="00A73A85" w:rsidRPr="00A73A85">
        <w:rPr>
          <w:rFonts w:ascii="Arial" w:hAnsi="Arial" w:cs="Arial"/>
          <w:sz w:val="22"/>
        </w:rPr>
        <w:t>time and place</w:t>
      </w:r>
      <w:r w:rsidR="00513A9F">
        <w:rPr>
          <w:rFonts w:ascii="Arial" w:hAnsi="Arial" w:cs="Arial"/>
          <w:sz w:val="22"/>
        </w:rPr>
        <w:t>)</w:t>
      </w:r>
      <w:r w:rsidR="003954D3">
        <w:rPr>
          <w:rFonts w:ascii="Arial" w:hAnsi="Arial" w:cs="Arial"/>
          <w:sz w:val="22"/>
        </w:rPr>
        <w:t xml:space="preserve"> </w:t>
      </w:r>
      <w:r w:rsidR="00A73A85" w:rsidRPr="00A73A85">
        <w:rPr>
          <w:rFonts w:ascii="Arial" w:hAnsi="Arial" w:cs="Arial"/>
          <w:sz w:val="22"/>
        </w:rPr>
        <w:t xml:space="preserve">of the next meeting; </w:t>
      </w:r>
    </w:p>
    <w:p w14:paraId="43409730" w14:textId="77777777" w:rsidR="00A73A85" w:rsidRPr="00A73A85" w:rsidRDefault="00A73A85" w:rsidP="00E07333">
      <w:pPr>
        <w:pStyle w:val="ListParagraph"/>
        <w:numPr>
          <w:ilvl w:val="0"/>
          <w:numId w:val="41"/>
        </w:numPr>
        <w:rPr>
          <w:rFonts w:ascii="Arial" w:hAnsi="Arial" w:cs="Arial"/>
          <w:sz w:val="22"/>
        </w:rPr>
      </w:pPr>
      <w:r w:rsidRPr="00A73A85">
        <w:rPr>
          <w:rFonts w:ascii="Arial" w:hAnsi="Arial" w:cs="Arial"/>
          <w:sz w:val="22"/>
        </w:rPr>
        <w:t xml:space="preserve">Any other matters as </w:t>
      </w:r>
      <w:r w:rsidR="003954D3">
        <w:rPr>
          <w:rFonts w:ascii="Arial" w:hAnsi="Arial" w:cs="Arial"/>
          <w:sz w:val="22"/>
        </w:rPr>
        <w:t>agreed</w:t>
      </w:r>
      <w:r w:rsidRPr="00A73A85">
        <w:rPr>
          <w:rFonts w:ascii="Arial" w:hAnsi="Arial" w:cs="Arial"/>
          <w:sz w:val="22"/>
        </w:rPr>
        <w:t xml:space="preserve"> by the Chairperson</w:t>
      </w:r>
      <w:r w:rsidR="003954D3">
        <w:rPr>
          <w:rFonts w:ascii="Arial" w:hAnsi="Arial" w:cs="Arial"/>
          <w:sz w:val="22"/>
        </w:rPr>
        <w:t>;</w:t>
      </w:r>
      <w:r w:rsidRPr="00A73A85">
        <w:rPr>
          <w:rFonts w:ascii="Arial" w:hAnsi="Arial" w:cs="Arial"/>
          <w:sz w:val="22"/>
        </w:rPr>
        <w:t xml:space="preserve"> </w:t>
      </w:r>
    </w:p>
    <w:p w14:paraId="1FF4DC9D" w14:textId="77777777" w:rsidR="00A73A85" w:rsidRPr="00A73A85" w:rsidRDefault="00A73A85" w:rsidP="00A73A85">
      <w:pPr>
        <w:rPr>
          <w:rFonts w:ascii="Arial" w:hAnsi="Arial" w:cs="Arial"/>
          <w:sz w:val="22"/>
        </w:rPr>
      </w:pPr>
    </w:p>
    <w:p w14:paraId="0FC03427" w14:textId="77777777" w:rsidR="00A73A85" w:rsidRPr="00A73A85" w:rsidRDefault="00A73A85" w:rsidP="00E07333">
      <w:pPr>
        <w:pStyle w:val="ListParagraph"/>
        <w:numPr>
          <w:ilvl w:val="0"/>
          <w:numId w:val="26"/>
        </w:numPr>
        <w:rPr>
          <w:rFonts w:ascii="Arial" w:hAnsi="Arial" w:cs="Arial"/>
          <w:sz w:val="22"/>
        </w:rPr>
      </w:pPr>
      <w:r w:rsidRPr="00A73A85">
        <w:rPr>
          <w:rFonts w:ascii="Arial" w:hAnsi="Arial" w:cs="Arial"/>
          <w:sz w:val="22"/>
        </w:rPr>
        <w:t xml:space="preserve">The agenda of a special meeting shall consist only of items relating to the purpose for which the meeting was called. </w:t>
      </w:r>
    </w:p>
    <w:p w14:paraId="5B9D69B9" w14:textId="77777777" w:rsidR="00A73A85" w:rsidRPr="00A73A85" w:rsidRDefault="00A73A85" w:rsidP="00A73A85">
      <w:pPr>
        <w:rPr>
          <w:rFonts w:ascii="Arial" w:hAnsi="Arial" w:cs="Arial"/>
          <w:sz w:val="22"/>
        </w:rPr>
      </w:pPr>
    </w:p>
    <w:p w14:paraId="40EDC8D5" w14:textId="77777777" w:rsidR="00A73A85" w:rsidRPr="00A73A85" w:rsidRDefault="00A73A85" w:rsidP="00A73A85">
      <w:pPr>
        <w:rPr>
          <w:rFonts w:ascii="Arial" w:hAnsi="Arial" w:cs="Arial"/>
          <w:b/>
          <w:bCs/>
          <w:sz w:val="22"/>
        </w:rPr>
      </w:pPr>
      <w:r w:rsidRPr="00A73A85">
        <w:rPr>
          <w:rFonts w:ascii="Arial" w:hAnsi="Arial" w:cs="Arial"/>
          <w:b/>
          <w:bCs/>
          <w:sz w:val="22"/>
        </w:rPr>
        <w:t xml:space="preserve">The Secretariat </w:t>
      </w:r>
    </w:p>
    <w:p w14:paraId="7D3E590F" w14:textId="77777777" w:rsidR="00A73A85" w:rsidRPr="00A73A85" w:rsidRDefault="00A73A85" w:rsidP="00A73A85">
      <w:pPr>
        <w:rPr>
          <w:rFonts w:ascii="Arial" w:hAnsi="Arial" w:cs="Arial"/>
          <w:sz w:val="22"/>
        </w:rPr>
      </w:pPr>
    </w:p>
    <w:p w14:paraId="5BEB91CE" w14:textId="77777777" w:rsidR="00A73A85" w:rsidRPr="00A73A85" w:rsidRDefault="00A73A85" w:rsidP="00A73A85">
      <w:pPr>
        <w:rPr>
          <w:rFonts w:ascii="Arial" w:hAnsi="Arial" w:cs="Arial"/>
          <w:sz w:val="22"/>
        </w:rPr>
      </w:pPr>
      <w:r w:rsidRPr="00A73A85">
        <w:rPr>
          <w:rFonts w:ascii="Arial" w:hAnsi="Arial" w:cs="Arial"/>
          <w:sz w:val="22"/>
        </w:rPr>
        <w:t xml:space="preserve">The PMU will act as Secretariat to the PSC and be responsible for providing PSC members with all required documents in advance of PSC meetings, including the draft Annual Work plan and Budget and independent scientific reviews of significant technical proposals or analyses. The PMU will prepare </w:t>
      </w:r>
      <w:r w:rsidR="00E62611">
        <w:rPr>
          <w:rFonts w:ascii="Arial" w:hAnsi="Arial" w:cs="Arial"/>
          <w:sz w:val="22"/>
        </w:rPr>
        <w:t xml:space="preserve">minutes and </w:t>
      </w:r>
      <w:r w:rsidRPr="00A73A85">
        <w:rPr>
          <w:rFonts w:ascii="Arial" w:hAnsi="Arial" w:cs="Arial"/>
          <w:sz w:val="22"/>
        </w:rPr>
        <w:t xml:space="preserve">written report of all PSC meetings and be responsible for logistical arrangements relative to the holding of such meetings. </w:t>
      </w:r>
    </w:p>
    <w:p w14:paraId="77456153" w14:textId="77777777" w:rsidR="00A73A85" w:rsidRPr="00A73A85" w:rsidRDefault="00A73A85" w:rsidP="00A73A85">
      <w:pPr>
        <w:rPr>
          <w:rFonts w:ascii="Arial" w:hAnsi="Arial" w:cs="Arial"/>
          <w:sz w:val="22"/>
        </w:rPr>
      </w:pPr>
    </w:p>
    <w:p w14:paraId="3BB3B705" w14:textId="77777777" w:rsidR="00A73A85" w:rsidRPr="00A73A85" w:rsidRDefault="00A73A85" w:rsidP="00A73A85">
      <w:pPr>
        <w:rPr>
          <w:rFonts w:ascii="Arial" w:hAnsi="Arial" w:cs="Arial"/>
          <w:b/>
          <w:bCs/>
          <w:sz w:val="22"/>
        </w:rPr>
      </w:pPr>
      <w:r w:rsidRPr="00A73A85">
        <w:rPr>
          <w:rFonts w:ascii="Arial" w:hAnsi="Arial" w:cs="Arial"/>
          <w:b/>
          <w:bCs/>
          <w:sz w:val="22"/>
        </w:rPr>
        <w:t xml:space="preserve">Functions of the Chairperson </w:t>
      </w:r>
    </w:p>
    <w:p w14:paraId="78811D0B" w14:textId="77777777" w:rsidR="00A73A85" w:rsidRDefault="00A73A85" w:rsidP="00A73A85">
      <w:pPr>
        <w:rPr>
          <w:rFonts w:ascii="Arial" w:hAnsi="Arial" w:cs="Arial"/>
          <w:sz w:val="22"/>
        </w:rPr>
      </w:pPr>
    </w:p>
    <w:p w14:paraId="0C443439" w14:textId="77777777" w:rsidR="00A73A85" w:rsidRDefault="008D3CBF" w:rsidP="00A73A85">
      <w:pPr>
        <w:rPr>
          <w:rFonts w:ascii="Arial" w:hAnsi="Arial" w:cs="Arial"/>
          <w:sz w:val="22"/>
        </w:rPr>
      </w:pPr>
      <w:r w:rsidRPr="00A73A85">
        <w:rPr>
          <w:rFonts w:ascii="Arial" w:hAnsi="Arial" w:cs="Arial"/>
          <w:bCs/>
          <w:sz w:val="22"/>
        </w:rPr>
        <w:t>The PSC will be chaired by the Additional Secretary, Ministry of Mahaweli Development and Environment and will be convened by the Director, Biodiversity Secretariat.</w:t>
      </w:r>
      <w:r w:rsidR="00A73A85" w:rsidRPr="00A73A85">
        <w:rPr>
          <w:rFonts w:ascii="Arial" w:hAnsi="Arial" w:cs="Arial"/>
          <w:sz w:val="22"/>
        </w:rPr>
        <w:t xml:space="preserve"> The Chairperson in particular shall: </w:t>
      </w:r>
    </w:p>
    <w:p w14:paraId="2F9420AF" w14:textId="77777777" w:rsidR="008D3CBF" w:rsidRPr="00A73A85" w:rsidRDefault="008D3CBF" w:rsidP="00A73A85">
      <w:pPr>
        <w:rPr>
          <w:rFonts w:ascii="Arial" w:hAnsi="Arial" w:cs="Arial"/>
          <w:sz w:val="22"/>
        </w:rPr>
      </w:pPr>
    </w:p>
    <w:p w14:paraId="60B6B955" w14:textId="77777777" w:rsidR="00A73A85" w:rsidRPr="004C2A58" w:rsidRDefault="00A73A85" w:rsidP="00E07333">
      <w:pPr>
        <w:pStyle w:val="ListParagraph"/>
        <w:numPr>
          <w:ilvl w:val="0"/>
          <w:numId w:val="42"/>
        </w:numPr>
        <w:rPr>
          <w:rFonts w:ascii="Arial" w:hAnsi="Arial" w:cs="Arial"/>
          <w:sz w:val="22"/>
        </w:rPr>
      </w:pPr>
      <w:r w:rsidRPr="004C2A58">
        <w:rPr>
          <w:rFonts w:ascii="Arial" w:hAnsi="Arial" w:cs="Arial"/>
          <w:sz w:val="22"/>
        </w:rPr>
        <w:t>Declare the opening and closing of each PSC meeting</w:t>
      </w:r>
      <w:r w:rsidR="007B1852">
        <w:rPr>
          <w:rFonts w:ascii="Arial" w:hAnsi="Arial" w:cs="Arial"/>
          <w:sz w:val="22"/>
        </w:rPr>
        <w:t>;</w:t>
      </w:r>
      <w:r w:rsidRPr="004C2A58">
        <w:rPr>
          <w:rFonts w:ascii="Arial" w:hAnsi="Arial" w:cs="Arial"/>
          <w:sz w:val="22"/>
        </w:rPr>
        <w:t xml:space="preserve"> </w:t>
      </w:r>
    </w:p>
    <w:p w14:paraId="5CF0D0F6" w14:textId="77777777" w:rsidR="00A73A85" w:rsidRPr="004C2A58" w:rsidRDefault="00A73A85" w:rsidP="00E07333">
      <w:pPr>
        <w:pStyle w:val="ListParagraph"/>
        <w:numPr>
          <w:ilvl w:val="0"/>
          <w:numId w:val="42"/>
        </w:numPr>
        <w:rPr>
          <w:rFonts w:ascii="Arial" w:hAnsi="Arial" w:cs="Arial"/>
          <w:sz w:val="22"/>
        </w:rPr>
      </w:pPr>
      <w:r w:rsidRPr="004C2A58">
        <w:rPr>
          <w:rFonts w:ascii="Arial" w:hAnsi="Arial" w:cs="Arial"/>
          <w:sz w:val="22"/>
        </w:rPr>
        <w:t xml:space="preserve">Direct the discussions at </w:t>
      </w:r>
      <w:r w:rsidR="007B1852">
        <w:rPr>
          <w:rFonts w:ascii="Arial" w:hAnsi="Arial" w:cs="Arial"/>
          <w:sz w:val="22"/>
        </w:rPr>
        <w:t xml:space="preserve">the </w:t>
      </w:r>
      <w:r w:rsidRPr="004C2A58">
        <w:rPr>
          <w:rFonts w:ascii="Arial" w:hAnsi="Arial" w:cs="Arial"/>
          <w:sz w:val="22"/>
        </w:rPr>
        <w:t>meeting and ensure observance of these Rules, accord the right to speak, put questions and announce decisions</w:t>
      </w:r>
      <w:r w:rsidR="007B1852">
        <w:rPr>
          <w:rFonts w:ascii="Arial" w:hAnsi="Arial" w:cs="Arial"/>
          <w:sz w:val="22"/>
        </w:rPr>
        <w:t>;</w:t>
      </w:r>
      <w:r w:rsidRPr="004C2A58">
        <w:rPr>
          <w:rFonts w:ascii="Arial" w:hAnsi="Arial" w:cs="Arial"/>
          <w:sz w:val="22"/>
        </w:rPr>
        <w:t xml:space="preserve"> </w:t>
      </w:r>
    </w:p>
    <w:p w14:paraId="1D8D5A77" w14:textId="77777777" w:rsidR="00190E5E" w:rsidRDefault="00190E5E" w:rsidP="00E07333">
      <w:pPr>
        <w:pStyle w:val="ListParagraph"/>
        <w:numPr>
          <w:ilvl w:val="0"/>
          <w:numId w:val="42"/>
        </w:numPr>
        <w:rPr>
          <w:rFonts w:ascii="Arial" w:hAnsi="Arial" w:cs="Arial"/>
          <w:sz w:val="22"/>
        </w:rPr>
      </w:pPr>
      <w:r>
        <w:rPr>
          <w:rFonts w:ascii="Arial" w:hAnsi="Arial" w:cs="Arial"/>
          <w:sz w:val="22"/>
        </w:rPr>
        <w:t>Ensure the agreement process of</w:t>
      </w:r>
      <w:r w:rsidRPr="004C2A58">
        <w:rPr>
          <w:rFonts w:ascii="Arial" w:hAnsi="Arial" w:cs="Arial"/>
          <w:sz w:val="22"/>
        </w:rPr>
        <w:t xml:space="preserve"> Annual Work Plans and Budgets and any subsequent proposed amendments submitted to FAO</w:t>
      </w:r>
      <w:r>
        <w:rPr>
          <w:rFonts w:ascii="Arial" w:hAnsi="Arial" w:cs="Arial"/>
          <w:sz w:val="22"/>
        </w:rPr>
        <w:t>;</w:t>
      </w:r>
      <w:r w:rsidRPr="004C2A58">
        <w:rPr>
          <w:rFonts w:ascii="Arial" w:hAnsi="Arial" w:cs="Arial"/>
          <w:sz w:val="22"/>
        </w:rPr>
        <w:t xml:space="preserve"> </w:t>
      </w:r>
    </w:p>
    <w:p w14:paraId="52D44CB0" w14:textId="77777777" w:rsidR="008F2D43" w:rsidRPr="004C2A58" w:rsidRDefault="008F2D43" w:rsidP="00E07333">
      <w:pPr>
        <w:pStyle w:val="ListParagraph"/>
        <w:numPr>
          <w:ilvl w:val="0"/>
          <w:numId w:val="42"/>
        </w:numPr>
        <w:rPr>
          <w:rFonts w:ascii="Arial" w:hAnsi="Arial" w:cs="Arial"/>
          <w:sz w:val="22"/>
        </w:rPr>
      </w:pPr>
      <w:r w:rsidRPr="004C2A58">
        <w:rPr>
          <w:rFonts w:ascii="Arial" w:hAnsi="Arial" w:cs="Arial"/>
          <w:sz w:val="22"/>
        </w:rPr>
        <w:t xml:space="preserve">In liaison with the PSC Secretariat, the Chairperson shall be responsible for determining the date, site (if appropriate) and agenda of the PSC meeting(s) during his/her period of tenure, as well as the chairing of such meetings </w:t>
      </w:r>
    </w:p>
    <w:p w14:paraId="358EE463" w14:textId="77777777" w:rsidR="00A73A85" w:rsidRPr="004C2A58" w:rsidRDefault="00A73A85" w:rsidP="00E07333">
      <w:pPr>
        <w:pStyle w:val="ListParagraph"/>
        <w:numPr>
          <w:ilvl w:val="0"/>
          <w:numId w:val="42"/>
        </w:numPr>
        <w:rPr>
          <w:rFonts w:ascii="Arial" w:hAnsi="Arial" w:cs="Arial"/>
          <w:sz w:val="22"/>
        </w:rPr>
      </w:pPr>
      <w:r w:rsidRPr="004C2A58">
        <w:rPr>
          <w:rFonts w:ascii="Arial" w:hAnsi="Arial" w:cs="Arial"/>
          <w:sz w:val="22"/>
        </w:rPr>
        <w:t>Rule on points of order</w:t>
      </w:r>
      <w:r w:rsidR="007B1852">
        <w:rPr>
          <w:rFonts w:ascii="Arial" w:hAnsi="Arial" w:cs="Arial"/>
          <w:sz w:val="22"/>
        </w:rPr>
        <w:t>;</w:t>
      </w:r>
      <w:r w:rsidRPr="004C2A58">
        <w:rPr>
          <w:rFonts w:ascii="Arial" w:hAnsi="Arial" w:cs="Arial"/>
          <w:sz w:val="22"/>
        </w:rPr>
        <w:t xml:space="preserve"> </w:t>
      </w:r>
    </w:p>
    <w:p w14:paraId="45DC8BBF" w14:textId="77777777" w:rsidR="00A73A85" w:rsidRPr="004C2A58" w:rsidRDefault="00A73A85" w:rsidP="00E07333">
      <w:pPr>
        <w:pStyle w:val="ListParagraph"/>
        <w:numPr>
          <w:ilvl w:val="0"/>
          <w:numId w:val="42"/>
        </w:numPr>
        <w:rPr>
          <w:rFonts w:ascii="Arial" w:hAnsi="Arial" w:cs="Arial"/>
          <w:sz w:val="22"/>
        </w:rPr>
      </w:pPr>
      <w:r w:rsidRPr="004C2A58">
        <w:rPr>
          <w:rFonts w:ascii="Arial" w:hAnsi="Arial" w:cs="Arial"/>
          <w:sz w:val="22"/>
        </w:rPr>
        <w:t>Appoint such ad</w:t>
      </w:r>
      <w:r w:rsidR="008F2D43">
        <w:rPr>
          <w:rFonts w:ascii="Arial" w:hAnsi="Arial" w:cs="Arial"/>
          <w:sz w:val="22"/>
        </w:rPr>
        <w:t>-</w:t>
      </w:r>
      <w:r w:rsidRPr="004C2A58">
        <w:rPr>
          <w:rFonts w:ascii="Arial" w:hAnsi="Arial" w:cs="Arial"/>
          <w:sz w:val="22"/>
        </w:rPr>
        <w:t>hoc committees of the meeting as the PSC may direct</w:t>
      </w:r>
      <w:r w:rsidR="007B1852">
        <w:rPr>
          <w:rFonts w:ascii="Arial" w:hAnsi="Arial" w:cs="Arial"/>
          <w:sz w:val="22"/>
        </w:rPr>
        <w:t>;</w:t>
      </w:r>
      <w:r w:rsidRPr="004C2A58">
        <w:rPr>
          <w:rFonts w:ascii="Arial" w:hAnsi="Arial" w:cs="Arial"/>
          <w:sz w:val="22"/>
        </w:rPr>
        <w:t xml:space="preserve"> </w:t>
      </w:r>
    </w:p>
    <w:p w14:paraId="38E9F9CD" w14:textId="77777777" w:rsidR="00A73A85" w:rsidRPr="00190E5E" w:rsidRDefault="00A73A85" w:rsidP="00E07333">
      <w:pPr>
        <w:pStyle w:val="ListParagraph"/>
        <w:numPr>
          <w:ilvl w:val="0"/>
          <w:numId w:val="42"/>
        </w:numPr>
        <w:rPr>
          <w:rFonts w:ascii="Arial" w:hAnsi="Arial" w:cs="Arial"/>
          <w:sz w:val="22"/>
        </w:rPr>
      </w:pPr>
      <w:r w:rsidRPr="004C2A58">
        <w:rPr>
          <w:rFonts w:ascii="Arial" w:hAnsi="Arial" w:cs="Arial"/>
          <w:sz w:val="22"/>
        </w:rPr>
        <w:t>Ensure circulation by the Secretariat to PSC members of all relevant documents</w:t>
      </w:r>
      <w:r w:rsidR="007B1852">
        <w:rPr>
          <w:rFonts w:ascii="Arial" w:hAnsi="Arial" w:cs="Arial"/>
          <w:sz w:val="22"/>
        </w:rPr>
        <w:t>;</w:t>
      </w:r>
      <w:r w:rsidRPr="004C2A58">
        <w:rPr>
          <w:rFonts w:ascii="Arial" w:hAnsi="Arial" w:cs="Arial"/>
          <w:sz w:val="22"/>
        </w:rPr>
        <w:t xml:space="preserve"> </w:t>
      </w:r>
    </w:p>
    <w:p w14:paraId="0320F808" w14:textId="77777777" w:rsidR="00A73A85" w:rsidRPr="00A73A85" w:rsidRDefault="00A73A85" w:rsidP="00A73A85">
      <w:pPr>
        <w:rPr>
          <w:rFonts w:ascii="Arial" w:hAnsi="Arial" w:cs="Arial"/>
          <w:sz w:val="22"/>
        </w:rPr>
      </w:pPr>
    </w:p>
    <w:p w14:paraId="22D7F41E" w14:textId="77777777" w:rsidR="00A73A85" w:rsidRPr="00A73A85" w:rsidRDefault="00A73A85" w:rsidP="00A73A85">
      <w:pPr>
        <w:rPr>
          <w:rFonts w:ascii="Arial" w:hAnsi="Arial" w:cs="Arial"/>
          <w:b/>
          <w:bCs/>
          <w:sz w:val="22"/>
        </w:rPr>
      </w:pPr>
      <w:r w:rsidRPr="00A73A85">
        <w:rPr>
          <w:rFonts w:ascii="Arial" w:hAnsi="Arial" w:cs="Arial"/>
          <w:b/>
          <w:bCs/>
          <w:sz w:val="22"/>
        </w:rPr>
        <w:t xml:space="preserve">Participation </w:t>
      </w:r>
    </w:p>
    <w:p w14:paraId="51BCF8FE" w14:textId="77777777" w:rsidR="00A73A85" w:rsidRPr="00A73A85" w:rsidRDefault="00A73A85" w:rsidP="00A73A85">
      <w:pPr>
        <w:rPr>
          <w:rFonts w:ascii="Arial" w:hAnsi="Arial" w:cs="Arial"/>
          <w:bCs/>
          <w:sz w:val="22"/>
        </w:rPr>
      </w:pPr>
    </w:p>
    <w:p w14:paraId="59A90DCD" w14:textId="77777777" w:rsidR="00A73A85" w:rsidRPr="00A73A85" w:rsidRDefault="007B1852" w:rsidP="00A73A85">
      <w:pPr>
        <w:rPr>
          <w:rFonts w:ascii="Arial" w:hAnsi="Arial" w:cs="Arial"/>
          <w:sz w:val="22"/>
        </w:rPr>
      </w:pPr>
      <w:r w:rsidRPr="00A73A85">
        <w:rPr>
          <w:rFonts w:ascii="Arial" w:hAnsi="Arial" w:cs="Arial"/>
          <w:sz w:val="22"/>
        </w:rPr>
        <w:t>The</w:t>
      </w:r>
      <w:r w:rsidR="00A73A85" w:rsidRPr="00A73A85">
        <w:rPr>
          <w:rFonts w:ascii="Arial" w:hAnsi="Arial" w:cs="Arial"/>
          <w:sz w:val="22"/>
        </w:rPr>
        <w:t xml:space="preserve"> PSC members </w:t>
      </w:r>
      <w:r w:rsidR="00A73A85" w:rsidRPr="00A73A85">
        <w:rPr>
          <w:rFonts w:ascii="Arial" w:hAnsi="Arial" w:cs="Arial"/>
          <w:bCs/>
          <w:sz w:val="22"/>
        </w:rPr>
        <w:t xml:space="preserve">will comprise the following: </w:t>
      </w:r>
    </w:p>
    <w:p w14:paraId="45835008" w14:textId="77777777" w:rsidR="00A73A85" w:rsidRPr="00A73A85" w:rsidRDefault="00A73A85" w:rsidP="00E07333">
      <w:pPr>
        <w:numPr>
          <w:ilvl w:val="0"/>
          <w:numId w:val="9"/>
        </w:numPr>
        <w:ind w:hanging="180"/>
        <w:rPr>
          <w:rFonts w:ascii="Arial" w:hAnsi="Arial" w:cs="Arial"/>
          <w:sz w:val="22"/>
        </w:rPr>
      </w:pPr>
      <w:r w:rsidRPr="00A73A85">
        <w:rPr>
          <w:rFonts w:ascii="Arial" w:hAnsi="Arial" w:cs="Arial"/>
          <w:sz w:val="22"/>
        </w:rPr>
        <w:t>Additional Secretary (NR /Planning)</w:t>
      </w:r>
    </w:p>
    <w:p w14:paraId="59A22596" w14:textId="77777777" w:rsidR="00A73A85" w:rsidRPr="00A73A85" w:rsidRDefault="00A73A85" w:rsidP="00E07333">
      <w:pPr>
        <w:numPr>
          <w:ilvl w:val="0"/>
          <w:numId w:val="9"/>
        </w:numPr>
        <w:ind w:hanging="180"/>
        <w:rPr>
          <w:rFonts w:ascii="Arial" w:hAnsi="Arial" w:cs="Arial"/>
          <w:sz w:val="22"/>
        </w:rPr>
      </w:pPr>
      <w:r w:rsidRPr="00A73A85">
        <w:rPr>
          <w:rFonts w:ascii="Arial" w:hAnsi="Arial" w:cs="Arial"/>
          <w:sz w:val="22"/>
        </w:rPr>
        <w:t xml:space="preserve">Member from National Planning Department/ External Resources Department </w:t>
      </w:r>
    </w:p>
    <w:p w14:paraId="3C88CDCC" w14:textId="77777777" w:rsidR="00A73A85" w:rsidRPr="00A73A85" w:rsidRDefault="00A73A85" w:rsidP="00E07333">
      <w:pPr>
        <w:numPr>
          <w:ilvl w:val="0"/>
          <w:numId w:val="9"/>
        </w:numPr>
        <w:ind w:hanging="180"/>
        <w:rPr>
          <w:rFonts w:ascii="Arial" w:hAnsi="Arial" w:cs="Arial"/>
          <w:sz w:val="22"/>
        </w:rPr>
      </w:pPr>
      <w:r w:rsidRPr="00A73A85">
        <w:rPr>
          <w:rFonts w:ascii="Arial" w:hAnsi="Arial" w:cs="Arial"/>
          <w:sz w:val="22"/>
        </w:rPr>
        <w:t xml:space="preserve">FAO </w:t>
      </w:r>
      <w:r w:rsidRPr="00A73A85">
        <w:rPr>
          <w:rFonts w:ascii="Arial" w:hAnsi="Arial" w:cs="Arial"/>
          <w:sz w:val="21"/>
          <w:szCs w:val="22"/>
        </w:rPr>
        <w:t>Representative in Sri Lanka (FAO-R)</w:t>
      </w:r>
    </w:p>
    <w:p w14:paraId="674BF0EF" w14:textId="77777777" w:rsidR="00A73A85" w:rsidRPr="00A73A85" w:rsidRDefault="00A73A85" w:rsidP="00E07333">
      <w:pPr>
        <w:numPr>
          <w:ilvl w:val="0"/>
          <w:numId w:val="9"/>
        </w:numPr>
        <w:ind w:hanging="180"/>
        <w:rPr>
          <w:rFonts w:ascii="Arial" w:hAnsi="Arial" w:cs="Arial"/>
          <w:sz w:val="22"/>
        </w:rPr>
      </w:pPr>
      <w:r w:rsidRPr="00A73A85">
        <w:rPr>
          <w:rFonts w:ascii="Arial" w:hAnsi="Arial" w:cs="Arial"/>
          <w:sz w:val="22"/>
        </w:rPr>
        <w:t>Participant  from National Coordination Committee on Biosafety (NCCB);</w:t>
      </w:r>
    </w:p>
    <w:p w14:paraId="6766FB41" w14:textId="77777777" w:rsidR="00A73A85" w:rsidRPr="00A73A85" w:rsidRDefault="00A73A85" w:rsidP="00E07333">
      <w:pPr>
        <w:numPr>
          <w:ilvl w:val="0"/>
          <w:numId w:val="10"/>
        </w:numPr>
        <w:tabs>
          <w:tab w:val="left" w:pos="1080"/>
        </w:tabs>
        <w:ind w:left="1080" w:hanging="180"/>
        <w:rPr>
          <w:rFonts w:ascii="Arial" w:hAnsi="Arial" w:cs="Arial"/>
          <w:sz w:val="22"/>
        </w:rPr>
      </w:pPr>
      <w:r w:rsidRPr="00A73A85">
        <w:rPr>
          <w:rFonts w:ascii="Arial" w:hAnsi="Arial" w:cs="Arial"/>
          <w:sz w:val="22"/>
        </w:rPr>
        <w:t xml:space="preserve">Department of Agriculture,  </w:t>
      </w:r>
    </w:p>
    <w:p w14:paraId="74C1E52C" w14:textId="77777777" w:rsidR="00A73A85" w:rsidRPr="00A73A85" w:rsidRDefault="00A73A85" w:rsidP="00E07333">
      <w:pPr>
        <w:numPr>
          <w:ilvl w:val="0"/>
          <w:numId w:val="10"/>
        </w:numPr>
        <w:tabs>
          <w:tab w:val="left" w:pos="1080"/>
        </w:tabs>
        <w:ind w:left="1080" w:hanging="180"/>
        <w:rPr>
          <w:rFonts w:ascii="Arial" w:hAnsi="Arial" w:cs="Arial"/>
          <w:sz w:val="22"/>
        </w:rPr>
      </w:pPr>
      <w:r w:rsidRPr="00A73A85">
        <w:rPr>
          <w:rFonts w:ascii="Arial" w:hAnsi="Arial" w:cs="Arial"/>
          <w:sz w:val="22"/>
        </w:rPr>
        <w:t xml:space="preserve">Department of Animal Production and Health, </w:t>
      </w:r>
    </w:p>
    <w:p w14:paraId="4D81ACCA" w14:textId="77777777" w:rsidR="00A73A85" w:rsidRPr="00A73A85" w:rsidRDefault="00A73A85" w:rsidP="00E07333">
      <w:pPr>
        <w:numPr>
          <w:ilvl w:val="0"/>
          <w:numId w:val="10"/>
        </w:numPr>
        <w:tabs>
          <w:tab w:val="left" w:pos="1080"/>
        </w:tabs>
        <w:ind w:left="1080" w:hanging="180"/>
        <w:rPr>
          <w:rFonts w:ascii="Arial" w:hAnsi="Arial" w:cs="Arial"/>
          <w:sz w:val="22"/>
        </w:rPr>
      </w:pPr>
      <w:r w:rsidRPr="00A73A85">
        <w:rPr>
          <w:rFonts w:ascii="Arial" w:hAnsi="Arial" w:cs="Arial"/>
          <w:sz w:val="22"/>
        </w:rPr>
        <w:t>Department of Health</w:t>
      </w:r>
    </w:p>
    <w:p w14:paraId="02CE9921" w14:textId="77777777" w:rsidR="00A73A85" w:rsidRPr="00A73A85" w:rsidRDefault="00A73A85" w:rsidP="00E07333">
      <w:pPr>
        <w:numPr>
          <w:ilvl w:val="0"/>
          <w:numId w:val="10"/>
        </w:numPr>
        <w:tabs>
          <w:tab w:val="left" w:pos="1080"/>
        </w:tabs>
        <w:ind w:left="1080" w:hanging="180"/>
        <w:rPr>
          <w:rFonts w:ascii="Arial" w:hAnsi="Arial" w:cs="Arial"/>
          <w:sz w:val="22"/>
        </w:rPr>
      </w:pPr>
      <w:r w:rsidRPr="00A73A85">
        <w:rPr>
          <w:rFonts w:ascii="Arial" w:hAnsi="Arial" w:cs="Arial"/>
          <w:sz w:val="22"/>
        </w:rPr>
        <w:t xml:space="preserve">Department  of Fisheries and Aquatic Resources </w:t>
      </w:r>
    </w:p>
    <w:p w14:paraId="4AD52F00" w14:textId="77777777" w:rsidR="00A73A85" w:rsidRPr="00A73A85" w:rsidRDefault="00A73A85" w:rsidP="00E07333">
      <w:pPr>
        <w:numPr>
          <w:ilvl w:val="0"/>
          <w:numId w:val="10"/>
        </w:numPr>
        <w:tabs>
          <w:tab w:val="left" w:pos="1080"/>
        </w:tabs>
        <w:ind w:left="1080" w:hanging="180"/>
        <w:rPr>
          <w:rFonts w:ascii="Arial" w:hAnsi="Arial" w:cs="Arial"/>
          <w:sz w:val="22"/>
        </w:rPr>
      </w:pPr>
      <w:r w:rsidRPr="00A73A85">
        <w:rPr>
          <w:rFonts w:ascii="Arial" w:hAnsi="Arial" w:cs="Arial"/>
          <w:sz w:val="22"/>
        </w:rPr>
        <w:t>Department of Wildlife Conservation</w:t>
      </w:r>
    </w:p>
    <w:p w14:paraId="6F78ECB0" w14:textId="77777777" w:rsidR="00A73A85" w:rsidRPr="00A73A85" w:rsidRDefault="00A73A85" w:rsidP="00E07333">
      <w:pPr>
        <w:numPr>
          <w:ilvl w:val="0"/>
          <w:numId w:val="9"/>
        </w:numPr>
        <w:ind w:hanging="180"/>
        <w:rPr>
          <w:rFonts w:ascii="Arial" w:hAnsi="Arial" w:cs="Arial"/>
          <w:sz w:val="22"/>
        </w:rPr>
      </w:pPr>
      <w:r w:rsidRPr="00A73A85">
        <w:rPr>
          <w:rFonts w:ascii="Arial" w:hAnsi="Arial" w:cs="Arial"/>
          <w:sz w:val="22"/>
        </w:rPr>
        <w:t>Legal officer, Ministry of Mahaweli Development and Environment</w:t>
      </w:r>
    </w:p>
    <w:p w14:paraId="0D1D1D0B" w14:textId="77777777" w:rsidR="00A73A85" w:rsidRPr="00A73A85" w:rsidRDefault="00A73A85" w:rsidP="00A73A85">
      <w:pPr>
        <w:rPr>
          <w:rFonts w:ascii="Arial" w:hAnsi="Arial" w:cs="Arial"/>
          <w:sz w:val="22"/>
        </w:rPr>
      </w:pPr>
    </w:p>
    <w:p w14:paraId="30EFE146" w14:textId="77777777" w:rsidR="00BF5FFC" w:rsidRPr="00A73A85" w:rsidRDefault="00BF5FFC" w:rsidP="00BF5FFC">
      <w:pPr>
        <w:rPr>
          <w:rFonts w:ascii="Arial" w:hAnsi="Arial" w:cs="Arial"/>
          <w:b/>
          <w:sz w:val="22"/>
        </w:rPr>
      </w:pPr>
      <w:r>
        <w:rPr>
          <w:rFonts w:ascii="Arial" w:hAnsi="Arial" w:cs="Arial"/>
          <w:b/>
          <w:bCs/>
          <w:sz w:val="22"/>
        </w:rPr>
        <w:t>Gender mainstreaming</w:t>
      </w:r>
      <w:r w:rsidRPr="00A73A85">
        <w:rPr>
          <w:rFonts w:ascii="Arial" w:hAnsi="Arial" w:cs="Arial"/>
          <w:b/>
          <w:bCs/>
          <w:sz w:val="22"/>
        </w:rPr>
        <w:t xml:space="preserve"> </w:t>
      </w:r>
    </w:p>
    <w:p w14:paraId="7DA20FB2" w14:textId="77777777" w:rsidR="00BF5FFC" w:rsidRPr="00A73A85" w:rsidRDefault="00BF5FFC" w:rsidP="00BF5FFC">
      <w:pPr>
        <w:rPr>
          <w:rFonts w:ascii="Arial" w:hAnsi="Arial" w:cs="Arial"/>
          <w:sz w:val="22"/>
        </w:rPr>
      </w:pPr>
    </w:p>
    <w:p w14:paraId="4D4114A0" w14:textId="77777777" w:rsidR="00BF5FFC" w:rsidRDefault="00BF5FFC" w:rsidP="00BF5FFC">
      <w:pPr>
        <w:rPr>
          <w:rFonts w:ascii="Arial" w:hAnsi="Arial" w:cs="Arial"/>
          <w:sz w:val="22"/>
        </w:rPr>
      </w:pPr>
      <w:r w:rsidRPr="00BF5FFC">
        <w:rPr>
          <w:rFonts w:ascii="Arial" w:hAnsi="Arial" w:cs="Arial"/>
          <w:sz w:val="22"/>
        </w:rPr>
        <w:t xml:space="preserve">The PSC </w:t>
      </w:r>
      <w:r>
        <w:rPr>
          <w:rFonts w:ascii="Arial" w:hAnsi="Arial" w:cs="Arial"/>
          <w:sz w:val="22"/>
        </w:rPr>
        <w:t xml:space="preserve">will promote gender mainstreaming in </w:t>
      </w:r>
      <w:r w:rsidR="00383A54">
        <w:rPr>
          <w:rFonts w:ascii="Arial" w:hAnsi="Arial" w:cs="Arial"/>
          <w:sz w:val="22"/>
        </w:rPr>
        <w:t>decision-making</w:t>
      </w:r>
      <w:r>
        <w:rPr>
          <w:rFonts w:ascii="Arial" w:hAnsi="Arial" w:cs="Arial"/>
          <w:sz w:val="22"/>
        </w:rPr>
        <w:t xml:space="preserve"> process, policy dialogue, awareness raising, and advocacy</w:t>
      </w:r>
      <w:r w:rsidR="00CD5F26">
        <w:rPr>
          <w:rFonts w:ascii="Arial" w:hAnsi="Arial" w:cs="Arial"/>
          <w:sz w:val="22"/>
        </w:rPr>
        <w:t xml:space="preserve"> etc.</w:t>
      </w:r>
      <w:r>
        <w:rPr>
          <w:rFonts w:ascii="Arial" w:hAnsi="Arial" w:cs="Arial"/>
          <w:sz w:val="22"/>
        </w:rPr>
        <w:t xml:space="preserve"> in the national biosafety agenda.</w:t>
      </w:r>
    </w:p>
    <w:p w14:paraId="54C12CCB" w14:textId="77777777" w:rsidR="00BF5FFC" w:rsidRPr="00B9637D" w:rsidRDefault="00BF5FFC" w:rsidP="00BF5FFC">
      <w:pPr>
        <w:pStyle w:val="ListParagraph"/>
        <w:rPr>
          <w:rFonts w:ascii="Arial" w:hAnsi="Arial" w:cs="Arial"/>
          <w:sz w:val="22"/>
        </w:rPr>
      </w:pPr>
    </w:p>
    <w:p w14:paraId="11E04C74" w14:textId="77777777" w:rsidR="00A73A85" w:rsidRPr="00A73A85" w:rsidRDefault="00A73A85" w:rsidP="00A73A85">
      <w:pPr>
        <w:rPr>
          <w:rFonts w:ascii="Arial" w:hAnsi="Arial" w:cs="Arial"/>
          <w:b/>
          <w:sz w:val="22"/>
        </w:rPr>
      </w:pPr>
      <w:r w:rsidRPr="00A73A85">
        <w:rPr>
          <w:rFonts w:ascii="Arial" w:hAnsi="Arial" w:cs="Arial"/>
          <w:b/>
          <w:sz w:val="22"/>
        </w:rPr>
        <w:t>Decision-making</w:t>
      </w:r>
    </w:p>
    <w:p w14:paraId="64E1B669" w14:textId="77777777" w:rsidR="00A73A85" w:rsidRPr="00A73A85" w:rsidRDefault="00A73A85" w:rsidP="00A73A85">
      <w:pPr>
        <w:rPr>
          <w:rFonts w:ascii="Arial" w:hAnsi="Arial" w:cs="Arial"/>
          <w:sz w:val="22"/>
        </w:rPr>
      </w:pPr>
    </w:p>
    <w:p w14:paraId="421FC3CB" w14:textId="77777777" w:rsidR="00A73A85" w:rsidRPr="00A73A85" w:rsidRDefault="00A73A85" w:rsidP="00A73A85">
      <w:pPr>
        <w:rPr>
          <w:rFonts w:ascii="Arial" w:hAnsi="Arial" w:cs="Arial"/>
          <w:sz w:val="22"/>
        </w:rPr>
      </w:pPr>
      <w:r w:rsidRPr="00A73A85">
        <w:rPr>
          <w:rFonts w:ascii="Arial" w:hAnsi="Arial" w:cs="Arial"/>
          <w:sz w:val="22"/>
        </w:rPr>
        <w:t>All decisions of the PSC shall be taken by consensus.</w:t>
      </w:r>
      <w:r w:rsidR="0042422F" w:rsidRPr="0042422F">
        <w:rPr>
          <w:rFonts w:ascii="Arial" w:hAnsi="Arial" w:cs="Arial"/>
          <w:sz w:val="22"/>
        </w:rPr>
        <w:t xml:space="preserve"> Vice-Chairperson</w:t>
      </w:r>
      <w:r w:rsidR="0042422F">
        <w:rPr>
          <w:rFonts w:ascii="Arial" w:hAnsi="Arial" w:cs="Arial"/>
          <w:sz w:val="22"/>
        </w:rPr>
        <w:t xml:space="preserve"> can be elected, if needed.</w:t>
      </w:r>
    </w:p>
    <w:p w14:paraId="57A720EE" w14:textId="77777777" w:rsidR="00A73A85" w:rsidRPr="00A73A85" w:rsidRDefault="00A73A85" w:rsidP="00A73A85">
      <w:pPr>
        <w:rPr>
          <w:rFonts w:ascii="Arial" w:hAnsi="Arial" w:cs="Arial"/>
          <w:sz w:val="22"/>
        </w:rPr>
      </w:pPr>
    </w:p>
    <w:p w14:paraId="41A730AA" w14:textId="77777777" w:rsidR="00A73A85" w:rsidRPr="00A73A85" w:rsidRDefault="00A73A85" w:rsidP="00A73A85">
      <w:pPr>
        <w:rPr>
          <w:rFonts w:ascii="Arial" w:hAnsi="Arial" w:cs="Arial"/>
          <w:b/>
          <w:bCs/>
          <w:sz w:val="22"/>
        </w:rPr>
      </w:pPr>
      <w:r w:rsidRPr="00A73A85">
        <w:rPr>
          <w:rFonts w:ascii="Arial" w:hAnsi="Arial" w:cs="Arial"/>
          <w:b/>
          <w:bCs/>
          <w:sz w:val="22"/>
        </w:rPr>
        <w:t xml:space="preserve">Reports and recommendations </w:t>
      </w:r>
    </w:p>
    <w:p w14:paraId="4602BA4E" w14:textId="77777777" w:rsidR="00A73A85" w:rsidRDefault="00A73A85" w:rsidP="00A73A85">
      <w:pPr>
        <w:rPr>
          <w:rFonts w:ascii="Arial" w:hAnsi="Arial" w:cs="Arial"/>
          <w:bCs/>
          <w:sz w:val="22"/>
        </w:rPr>
      </w:pPr>
    </w:p>
    <w:p w14:paraId="71B2264A" w14:textId="77777777" w:rsidR="00A73A85" w:rsidRPr="00EB5A82" w:rsidRDefault="00A73A85" w:rsidP="00E07333">
      <w:pPr>
        <w:pStyle w:val="ListParagraph"/>
        <w:numPr>
          <w:ilvl w:val="0"/>
          <w:numId w:val="43"/>
        </w:numPr>
        <w:rPr>
          <w:rFonts w:ascii="Arial" w:hAnsi="Arial" w:cs="Arial"/>
          <w:sz w:val="22"/>
        </w:rPr>
      </w:pPr>
      <w:r w:rsidRPr="00EB5A82">
        <w:rPr>
          <w:rFonts w:ascii="Arial" w:hAnsi="Arial" w:cs="Arial"/>
          <w:sz w:val="22"/>
        </w:rPr>
        <w:t>At each meeting, the PSC shall a</w:t>
      </w:r>
      <w:r w:rsidR="00F51115" w:rsidRPr="00EB5A82">
        <w:rPr>
          <w:rFonts w:ascii="Arial" w:hAnsi="Arial" w:cs="Arial"/>
          <w:sz w:val="22"/>
        </w:rPr>
        <w:t>gree with</w:t>
      </w:r>
      <w:r w:rsidRPr="00EB5A82">
        <w:rPr>
          <w:rFonts w:ascii="Arial" w:hAnsi="Arial" w:cs="Arial"/>
          <w:sz w:val="22"/>
        </w:rPr>
        <w:t xml:space="preserve"> report text that embodies its views, recommendations, and decisions, including, when requested, a statement of minority views</w:t>
      </w:r>
      <w:r w:rsidR="00EB5A82">
        <w:rPr>
          <w:rFonts w:ascii="Arial" w:hAnsi="Arial" w:cs="Arial"/>
          <w:sz w:val="22"/>
        </w:rPr>
        <w:t>;</w:t>
      </w:r>
      <w:r w:rsidRPr="00EB5A82">
        <w:rPr>
          <w:rFonts w:ascii="Arial" w:hAnsi="Arial" w:cs="Arial"/>
          <w:sz w:val="22"/>
        </w:rPr>
        <w:t xml:space="preserve"> </w:t>
      </w:r>
    </w:p>
    <w:p w14:paraId="5A73CA8F" w14:textId="77777777" w:rsidR="00A73A85" w:rsidRDefault="00A73A85" w:rsidP="00E07333">
      <w:pPr>
        <w:pStyle w:val="ListParagraph"/>
        <w:numPr>
          <w:ilvl w:val="0"/>
          <w:numId w:val="43"/>
        </w:numPr>
        <w:rPr>
          <w:rFonts w:ascii="Arial" w:hAnsi="Arial" w:cs="Arial"/>
          <w:sz w:val="22"/>
        </w:rPr>
      </w:pPr>
      <w:r w:rsidRPr="00EB5A82">
        <w:rPr>
          <w:rFonts w:ascii="Arial" w:hAnsi="Arial" w:cs="Arial"/>
          <w:sz w:val="22"/>
        </w:rPr>
        <w:t xml:space="preserve">A draft </w:t>
      </w:r>
      <w:r w:rsidR="00EB5A82">
        <w:rPr>
          <w:rFonts w:ascii="Arial" w:hAnsi="Arial" w:cs="Arial"/>
          <w:sz w:val="22"/>
        </w:rPr>
        <w:t xml:space="preserve">PSC Meeting </w:t>
      </w:r>
      <w:r w:rsidRPr="00EB5A82">
        <w:rPr>
          <w:rFonts w:ascii="Arial" w:hAnsi="Arial" w:cs="Arial"/>
          <w:sz w:val="22"/>
        </w:rPr>
        <w:t xml:space="preserve">Report shall be circulated to the Members as soon as possible after the meeting for comments. Comments shall be accepted over a period of </w:t>
      </w:r>
      <w:r w:rsidR="00F51115" w:rsidRPr="00EB5A82">
        <w:rPr>
          <w:rFonts w:ascii="Arial" w:hAnsi="Arial" w:cs="Arial"/>
          <w:sz w:val="22"/>
        </w:rPr>
        <w:t>7</w:t>
      </w:r>
      <w:r w:rsidRPr="00EB5A82">
        <w:rPr>
          <w:rFonts w:ascii="Arial" w:hAnsi="Arial" w:cs="Arial"/>
          <w:sz w:val="22"/>
        </w:rPr>
        <w:t xml:space="preserve"> days. Following its </w:t>
      </w:r>
      <w:r w:rsidR="00F51115" w:rsidRPr="00EB5A82">
        <w:rPr>
          <w:rFonts w:ascii="Arial" w:hAnsi="Arial" w:cs="Arial"/>
          <w:sz w:val="22"/>
        </w:rPr>
        <w:t>recommendation</w:t>
      </w:r>
      <w:r w:rsidRPr="00EB5A82">
        <w:rPr>
          <w:rFonts w:ascii="Arial" w:hAnsi="Arial" w:cs="Arial"/>
          <w:sz w:val="22"/>
        </w:rPr>
        <w:t xml:space="preserve"> by the Chairperson, the </w:t>
      </w:r>
      <w:r w:rsidR="005C7DC6">
        <w:rPr>
          <w:rFonts w:ascii="Arial" w:hAnsi="Arial" w:cs="Arial"/>
          <w:sz w:val="22"/>
        </w:rPr>
        <w:t>f</w:t>
      </w:r>
      <w:r w:rsidRPr="00EB5A82">
        <w:rPr>
          <w:rFonts w:ascii="Arial" w:hAnsi="Arial" w:cs="Arial"/>
          <w:sz w:val="22"/>
        </w:rPr>
        <w:t xml:space="preserve">inal </w:t>
      </w:r>
      <w:r w:rsidR="005C7DC6">
        <w:rPr>
          <w:rFonts w:ascii="Arial" w:hAnsi="Arial" w:cs="Arial"/>
          <w:sz w:val="22"/>
        </w:rPr>
        <w:t xml:space="preserve">Meeting </w:t>
      </w:r>
      <w:r w:rsidRPr="00EB5A82">
        <w:rPr>
          <w:rFonts w:ascii="Arial" w:hAnsi="Arial" w:cs="Arial"/>
          <w:sz w:val="22"/>
        </w:rPr>
        <w:t>Report will be distributed and posted on the Workspace as soon as possible</w:t>
      </w:r>
      <w:r w:rsidR="007977F1">
        <w:rPr>
          <w:rFonts w:ascii="Arial" w:hAnsi="Arial" w:cs="Arial"/>
          <w:sz w:val="22"/>
        </w:rPr>
        <w:t>;</w:t>
      </w:r>
      <w:r w:rsidRPr="00EB5A82">
        <w:rPr>
          <w:rFonts w:ascii="Arial" w:hAnsi="Arial" w:cs="Arial"/>
          <w:sz w:val="22"/>
        </w:rPr>
        <w:t xml:space="preserve"> </w:t>
      </w:r>
    </w:p>
    <w:p w14:paraId="272EBC86" w14:textId="77777777" w:rsidR="009F316E" w:rsidRPr="00EB5A82" w:rsidRDefault="009F316E" w:rsidP="00E07333">
      <w:pPr>
        <w:pStyle w:val="ListParagraph"/>
        <w:numPr>
          <w:ilvl w:val="0"/>
          <w:numId w:val="43"/>
        </w:numPr>
        <w:rPr>
          <w:rFonts w:ascii="Arial" w:hAnsi="Arial" w:cs="Arial"/>
          <w:sz w:val="22"/>
        </w:rPr>
      </w:pPr>
      <w:r>
        <w:rPr>
          <w:rFonts w:ascii="Arial" w:hAnsi="Arial" w:cs="Arial"/>
          <w:sz w:val="22"/>
        </w:rPr>
        <w:t xml:space="preserve">FAO holds the ultimate reporting responsibility. PMU should report to FAO Representative </w:t>
      </w:r>
      <w:r w:rsidRPr="00A73A85">
        <w:rPr>
          <w:rFonts w:ascii="Arial" w:hAnsi="Arial" w:cs="Arial"/>
          <w:sz w:val="21"/>
          <w:szCs w:val="22"/>
        </w:rPr>
        <w:t>in Sri Lanka</w:t>
      </w:r>
      <w:r>
        <w:rPr>
          <w:rFonts w:ascii="Arial" w:hAnsi="Arial" w:cs="Arial"/>
          <w:sz w:val="21"/>
          <w:szCs w:val="22"/>
        </w:rPr>
        <w:t>;</w:t>
      </w:r>
    </w:p>
    <w:p w14:paraId="47031BB9" w14:textId="77777777" w:rsidR="00A73A85" w:rsidRPr="00A73A85" w:rsidRDefault="00A73A85" w:rsidP="00A73A85">
      <w:pPr>
        <w:rPr>
          <w:rFonts w:ascii="Arial" w:hAnsi="Arial" w:cs="Arial"/>
          <w:sz w:val="22"/>
        </w:rPr>
      </w:pPr>
    </w:p>
    <w:p w14:paraId="5D4B6724" w14:textId="77777777" w:rsidR="00A73A85" w:rsidRPr="00A73A85" w:rsidRDefault="00A73A85" w:rsidP="00A73A85">
      <w:pPr>
        <w:rPr>
          <w:rFonts w:ascii="Arial" w:hAnsi="Arial" w:cs="Arial"/>
          <w:b/>
          <w:bCs/>
          <w:sz w:val="22"/>
        </w:rPr>
      </w:pPr>
      <w:r w:rsidRPr="00A73A85">
        <w:rPr>
          <w:rFonts w:ascii="Arial" w:hAnsi="Arial" w:cs="Arial"/>
          <w:b/>
          <w:bCs/>
          <w:sz w:val="22"/>
        </w:rPr>
        <w:t xml:space="preserve">Official language </w:t>
      </w:r>
    </w:p>
    <w:p w14:paraId="30C0AF3D" w14:textId="77777777" w:rsidR="00A73A85" w:rsidRPr="00A73A85" w:rsidRDefault="00A73A85" w:rsidP="00A73A85">
      <w:pPr>
        <w:rPr>
          <w:rFonts w:ascii="Arial" w:hAnsi="Arial" w:cs="Arial"/>
          <w:sz w:val="22"/>
        </w:rPr>
      </w:pPr>
    </w:p>
    <w:p w14:paraId="6B0F84DC" w14:textId="77777777" w:rsidR="00A73A85" w:rsidRPr="00A73A85" w:rsidRDefault="00A73A85" w:rsidP="00A73A85">
      <w:pPr>
        <w:rPr>
          <w:rFonts w:ascii="Arial" w:hAnsi="Arial" w:cs="Arial"/>
          <w:sz w:val="22"/>
        </w:rPr>
      </w:pPr>
      <w:r w:rsidRPr="00A73A85">
        <w:rPr>
          <w:rFonts w:ascii="Arial" w:hAnsi="Arial" w:cs="Arial"/>
          <w:sz w:val="22"/>
        </w:rPr>
        <w:t xml:space="preserve">The official language of the PSC </w:t>
      </w:r>
      <w:r w:rsidR="00EB5A82">
        <w:rPr>
          <w:rFonts w:ascii="Arial" w:hAnsi="Arial" w:cs="Arial"/>
          <w:sz w:val="22"/>
        </w:rPr>
        <w:t xml:space="preserve">meeting and documentation </w:t>
      </w:r>
      <w:r w:rsidRPr="00A73A85">
        <w:rPr>
          <w:rFonts w:ascii="Arial" w:hAnsi="Arial" w:cs="Arial"/>
          <w:sz w:val="22"/>
        </w:rPr>
        <w:t>shall be English.</w:t>
      </w:r>
    </w:p>
    <w:p w14:paraId="4D68D39F" w14:textId="77777777" w:rsidR="00A73A85" w:rsidRPr="00A73A85" w:rsidRDefault="00A73A85" w:rsidP="00A73A85">
      <w:pPr>
        <w:rPr>
          <w:rFonts w:ascii="Arial" w:hAnsi="Arial" w:cs="Arial"/>
          <w:sz w:val="22"/>
        </w:rPr>
      </w:pPr>
    </w:p>
    <w:p w14:paraId="498B6396" w14:textId="77777777" w:rsidR="00A92201" w:rsidRDefault="00A92201">
      <w:pPr>
        <w:rPr>
          <w:rFonts w:ascii="Arial" w:hAnsi="Arial" w:cs="Arial"/>
          <w:i/>
        </w:rPr>
      </w:pPr>
      <w:r>
        <w:rPr>
          <w:rFonts w:ascii="Arial" w:hAnsi="Arial" w:cs="Arial"/>
          <w:i/>
        </w:rPr>
        <w:br w:type="page"/>
      </w:r>
    </w:p>
    <w:p w14:paraId="03784FC2" w14:textId="7EA62C30" w:rsidR="001202D1" w:rsidRPr="0042422F" w:rsidRDefault="009C54B1" w:rsidP="007041B2">
      <w:pPr>
        <w:pStyle w:val="ListParagraph"/>
        <w:ind w:left="709" w:hanging="709"/>
        <w:rPr>
          <w:rFonts w:ascii="Arial" w:hAnsi="Arial" w:cs="Arial"/>
          <w:b/>
          <w:sz w:val="22"/>
          <w:szCs w:val="20"/>
        </w:rPr>
      </w:pPr>
      <w:r w:rsidRPr="0042422F">
        <w:rPr>
          <w:rFonts w:ascii="Arial" w:hAnsi="Arial" w:cs="Arial"/>
          <w:b/>
          <w:sz w:val="22"/>
          <w:szCs w:val="20"/>
        </w:rPr>
        <w:t xml:space="preserve">Appendix 6: </w:t>
      </w:r>
      <w:r w:rsidR="00C86B2C">
        <w:rPr>
          <w:rFonts w:ascii="Arial" w:hAnsi="Arial" w:cs="Arial"/>
          <w:b/>
          <w:sz w:val="22"/>
          <w:szCs w:val="20"/>
        </w:rPr>
        <w:t xml:space="preserve">Proposed </w:t>
      </w:r>
      <w:r w:rsidRPr="0042422F">
        <w:rPr>
          <w:rFonts w:ascii="Arial" w:hAnsi="Arial" w:cs="Arial"/>
          <w:b/>
          <w:sz w:val="22"/>
          <w:szCs w:val="20"/>
        </w:rPr>
        <w:t>Project implementation arrangements</w:t>
      </w:r>
      <w:r w:rsidR="00AD7855" w:rsidRPr="0042422F">
        <w:rPr>
          <w:rFonts w:ascii="Arial" w:hAnsi="Arial" w:cs="Arial"/>
          <w:b/>
          <w:sz w:val="22"/>
          <w:szCs w:val="20"/>
        </w:rPr>
        <w:t xml:space="preserve"> and </w:t>
      </w:r>
      <w:r w:rsidR="00C86B2C">
        <w:rPr>
          <w:rFonts w:ascii="Arial" w:hAnsi="Arial" w:cs="Arial"/>
          <w:b/>
          <w:sz w:val="22"/>
          <w:szCs w:val="20"/>
        </w:rPr>
        <w:t xml:space="preserve">draft </w:t>
      </w:r>
      <w:r w:rsidR="00AD7855" w:rsidRPr="0042422F">
        <w:rPr>
          <w:rFonts w:ascii="Arial" w:hAnsi="Arial" w:cs="Arial"/>
          <w:b/>
          <w:sz w:val="22"/>
          <w:szCs w:val="20"/>
        </w:rPr>
        <w:t>Terms of References</w:t>
      </w:r>
    </w:p>
    <w:p w14:paraId="399865EC" w14:textId="77777777" w:rsidR="009C54B1" w:rsidRPr="00916F0F" w:rsidRDefault="009C54B1" w:rsidP="009C54B1">
      <w:pPr>
        <w:tabs>
          <w:tab w:val="left" w:pos="3086"/>
          <w:tab w:val="left" w:pos="4317"/>
          <w:tab w:val="left" w:pos="5548"/>
          <w:tab w:val="left" w:pos="6779"/>
          <w:tab w:val="left" w:pos="8010"/>
        </w:tabs>
        <w:jc w:val="center"/>
        <w:rPr>
          <w:rFonts w:ascii="Arial" w:hAnsi="Arial" w:cs="Arial"/>
          <w:b/>
          <w:bCs/>
        </w:rPr>
      </w:pPr>
    </w:p>
    <w:p w14:paraId="268ADB2A" w14:textId="77777777" w:rsidR="009C54B1" w:rsidRPr="009C54B1" w:rsidRDefault="003D10FC" w:rsidP="003D1362">
      <w:pPr>
        <w:pStyle w:val="BodyText2"/>
        <w:tabs>
          <w:tab w:val="left" w:pos="709"/>
        </w:tabs>
        <w:autoSpaceDE w:val="0"/>
        <w:autoSpaceDN w:val="0"/>
        <w:adjustRightInd w:val="0"/>
        <w:spacing w:line="240" w:lineRule="auto"/>
        <w:jc w:val="both"/>
        <w:rPr>
          <w:rFonts w:ascii="Arial" w:hAnsi="Arial" w:cs="Arial"/>
          <w:smallCaps/>
          <w:sz w:val="22"/>
        </w:rPr>
      </w:pPr>
      <w:r>
        <w:rPr>
          <w:rFonts w:ascii="Arial" w:hAnsi="Arial" w:cs="Arial"/>
          <w:sz w:val="22"/>
        </w:rPr>
        <w:t xml:space="preserve">Draft </w:t>
      </w:r>
      <w:r w:rsidR="009C54B1" w:rsidRPr="009C54B1">
        <w:rPr>
          <w:rFonts w:ascii="Arial" w:hAnsi="Arial" w:cs="Arial"/>
          <w:sz w:val="22"/>
        </w:rPr>
        <w:t>Terms of Reference</w:t>
      </w:r>
      <w:r w:rsidR="00FE1F5C">
        <w:rPr>
          <w:rFonts w:ascii="Arial" w:hAnsi="Arial" w:cs="Arial"/>
          <w:sz w:val="22"/>
        </w:rPr>
        <w:t>s</w:t>
      </w:r>
      <w:r w:rsidR="009C54B1" w:rsidRPr="009C54B1">
        <w:rPr>
          <w:rFonts w:ascii="Arial" w:hAnsi="Arial" w:cs="Arial"/>
          <w:sz w:val="22"/>
        </w:rPr>
        <w:t xml:space="preserve"> for</w:t>
      </w:r>
    </w:p>
    <w:p w14:paraId="38069839" w14:textId="77777777" w:rsidR="009C54B1" w:rsidRPr="009C54B1" w:rsidRDefault="009C54B1" w:rsidP="009C54B1">
      <w:pPr>
        <w:autoSpaceDE w:val="0"/>
        <w:autoSpaceDN w:val="0"/>
        <w:adjustRightInd w:val="0"/>
        <w:jc w:val="both"/>
        <w:rPr>
          <w:rFonts w:ascii="Arial" w:hAnsi="Arial" w:cs="Arial"/>
          <w:sz w:val="22"/>
        </w:rPr>
      </w:pPr>
    </w:p>
    <w:p w14:paraId="700AA4DC" w14:textId="77777777" w:rsidR="009C54B1" w:rsidRPr="009C54B1" w:rsidRDefault="009C54B1" w:rsidP="00E07333">
      <w:pPr>
        <w:numPr>
          <w:ilvl w:val="0"/>
          <w:numId w:val="29"/>
        </w:numPr>
        <w:tabs>
          <w:tab w:val="clear" w:pos="720"/>
          <w:tab w:val="num" w:pos="1134"/>
        </w:tabs>
        <w:autoSpaceDE w:val="0"/>
        <w:autoSpaceDN w:val="0"/>
        <w:adjustRightInd w:val="0"/>
        <w:ind w:left="1134" w:hanging="425"/>
        <w:jc w:val="both"/>
        <w:rPr>
          <w:rFonts w:ascii="Arial" w:hAnsi="Arial" w:cs="Arial"/>
          <w:b/>
          <w:bCs/>
          <w:sz w:val="22"/>
        </w:rPr>
      </w:pPr>
      <w:r w:rsidRPr="009C54B1">
        <w:rPr>
          <w:rFonts w:ascii="Arial" w:hAnsi="Arial" w:cs="Arial"/>
          <w:b/>
          <w:bCs/>
          <w:sz w:val="22"/>
        </w:rPr>
        <w:t>National Executing Agency (NEA)</w:t>
      </w:r>
    </w:p>
    <w:p w14:paraId="63638A2D" w14:textId="77777777" w:rsidR="009C54B1" w:rsidRPr="009C54B1" w:rsidRDefault="009C54B1" w:rsidP="00E07333">
      <w:pPr>
        <w:numPr>
          <w:ilvl w:val="0"/>
          <w:numId w:val="29"/>
        </w:numPr>
        <w:tabs>
          <w:tab w:val="clear" w:pos="720"/>
          <w:tab w:val="num" w:pos="1134"/>
        </w:tabs>
        <w:ind w:left="1134" w:hanging="425"/>
        <w:jc w:val="both"/>
        <w:rPr>
          <w:rFonts w:ascii="Arial" w:hAnsi="Arial" w:cs="Arial"/>
          <w:b/>
          <w:sz w:val="22"/>
        </w:rPr>
      </w:pPr>
      <w:r w:rsidRPr="009C54B1">
        <w:rPr>
          <w:rFonts w:ascii="Arial" w:hAnsi="Arial" w:cs="Arial"/>
          <w:b/>
          <w:sz w:val="22"/>
        </w:rPr>
        <w:t>National Project Director (NPD)</w:t>
      </w:r>
    </w:p>
    <w:p w14:paraId="7CB8BCBB" w14:textId="77777777" w:rsidR="009C54B1" w:rsidRPr="009C54B1" w:rsidRDefault="009C54B1" w:rsidP="00E07333">
      <w:pPr>
        <w:numPr>
          <w:ilvl w:val="0"/>
          <w:numId w:val="29"/>
        </w:numPr>
        <w:tabs>
          <w:tab w:val="clear" w:pos="720"/>
          <w:tab w:val="num" w:pos="1134"/>
        </w:tabs>
        <w:ind w:left="1134" w:hanging="425"/>
        <w:jc w:val="both"/>
        <w:rPr>
          <w:rFonts w:ascii="Arial" w:hAnsi="Arial" w:cs="Arial"/>
          <w:b/>
          <w:bCs/>
          <w:sz w:val="22"/>
        </w:rPr>
      </w:pPr>
      <w:r w:rsidRPr="009C54B1">
        <w:rPr>
          <w:rFonts w:ascii="Arial" w:hAnsi="Arial" w:cs="Arial"/>
          <w:b/>
          <w:bCs/>
          <w:sz w:val="22"/>
        </w:rPr>
        <w:t>Technical Expert Group (TEG)</w:t>
      </w:r>
    </w:p>
    <w:p w14:paraId="562D50B6" w14:textId="77777777" w:rsidR="009C54B1" w:rsidRDefault="009C54B1" w:rsidP="00E07333">
      <w:pPr>
        <w:numPr>
          <w:ilvl w:val="0"/>
          <w:numId w:val="29"/>
        </w:numPr>
        <w:tabs>
          <w:tab w:val="clear" w:pos="720"/>
          <w:tab w:val="num" w:pos="1134"/>
        </w:tabs>
        <w:ind w:left="1134" w:hanging="425"/>
        <w:jc w:val="both"/>
        <w:rPr>
          <w:rFonts w:ascii="Arial" w:hAnsi="Arial" w:cs="Arial"/>
          <w:b/>
          <w:bCs/>
          <w:sz w:val="22"/>
        </w:rPr>
      </w:pPr>
      <w:r w:rsidRPr="009C54B1">
        <w:rPr>
          <w:rFonts w:ascii="Arial" w:hAnsi="Arial" w:cs="Arial"/>
          <w:b/>
          <w:bCs/>
          <w:sz w:val="22"/>
        </w:rPr>
        <w:t>National Project Manager</w:t>
      </w:r>
      <w:r w:rsidR="00FE1F5C">
        <w:rPr>
          <w:rFonts w:ascii="Arial" w:hAnsi="Arial" w:cs="Arial"/>
          <w:b/>
          <w:bCs/>
          <w:sz w:val="22"/>
        </w:rPr>
        <w:t xml:space="preserve"> (NPM)</w:t>
      </w:r>
    </w:p>
    <w:p w14:paraId="237E3CD9" w14:textId="77777777" w:rsidR="003D1362" w:rsidRPr="009C54B1" w:rsidRDefault="003D1362" w:rsidP="003D1362">
      <w:pPr>
        <w:numPr>
          <w:ilvl w:val="0"/>
          <w:numId w:val="29"/>
        </w:numPr>
        <w:tabs>
          <w:tab w:val="clear" w:pos="720"/>
          <w:tab w:val="num" w:pos="1134"/>
        </w:tabs>
        <w:autoSpaceDE w:val="0"/>
        <w:autoSpaceDN w:val="0"/>
        <w:adjustRightInd w:val="0"/>
        <w:ind w:left="1134" w:hanging="425"/>
        <w:jc w:val="both"/>
        <w:rPr>
          <w:rFonts w:ascii="Arial" w:hAnsi="Arial" w:cs="Arial"/>
          <w:b/>
          <w:bCs/>
          <w:sz w:val="22"/>
        </w:rPr>
      </w:pPr>
      <w:r w:rsidRPr="003D1362">
        <w:rPr>
          <w:rFonts w:ascii="Arial" w:hAnsi="Arial" w:cs="Arial"/>
          <w:b/>
          <w:bCs/>
          <w:sz w:val="22"/>
        </w:rPr>
        <w:t xml:space="preserve">Administration </w:t>
      </w:r>
      <w:r>
        <w:rPr>
          <w:rFonts w:ascii="Arial" w:hAnsi="Arial" w:cs="Arial"/>
          <w:b/>
          <w:bCs/>
          <w:sz w:val="22"/>
        </w:rPr>
        <w:t>a</w:t>
      </w:r>
      <w:r w:rsidRPr="003D1362">
        <w:rPr>
          <w:rFonts w:ascii="Arial" w:hAnsi="Arial" w:cs="Arial"/>
          <w:b/>
          <w:bCs/>
          <w:sz w:val="22"/>
        </w:rPr>
        <w:t>nd Operations Officer</w:t>
      </w:r>
    </w:p>
    <w:p w14:paraId="3CF1056F" w14:textId="77777777" w:rsidR="009C54B1" w:rsidRPr="009C54B1" w:rsidRDefault="009C54B1" w:rsidP="009C54B1">
      <w:pPr>
        <w:pStyle w:val="Header"/>
        <w:jc w:val="both"/>
        <w:rPr>
          <w:rFonts w:ascii="Arial" w:hAnsi="Arial" w:cs="Arial"/>
          <w:sz w:val="22"/>
        </w:rPr>
      </w:pPr>
    </w:p>
    <w:p w14:paraId="056A3A6F" w14:textId="77777777" w:rsidR="009C54B1" w:rsidRPr="009C54B1" w:rsidRDefault="009C54B1" w:rsidP="00E07333">
      <w:pPr>
        <w:pStyle w:val="Header"/>
        <w:numPr>
          <w:ilvl w:val="0"/>
          <w:numId w:val="27"/>
        </w:numPr>
        <w:tabs>
          <w:tab w:val="clear" w:pos="720"/>
          <w:tab w:val="clear" w:pos="4680"/>
          <w:tab w:val="clear" w:pos="9360"/>
        </w:tabs>
        <w:ind w:left="360" w:right="0"/>
        <w:jc w:val="both"/>
        <w:rPr>
          <w:rFonts w:ascii="Arial" w:hAnsi="Arial" w:cs="Arial"/>
          <w:sz w:val="22"/>
        </w:rPr>
      </w:pPr>
      <w:r w:rsidRPr="009C54B1">
        <w:rPr>
          <w:rFonts w:ascii="Arial" w:hAnsi="Arial" w:cs="Arial"/>
          <w:sz w:val="22"/>
        </w:rPr>
        <w:t xml:space="preserve">The </w:t>
      </w:r>
      <w:r w:rsidRPr="009C54B1">
        <w:rPr>
          <w:rFonts w:ascii="Arial" w:hAnsi="Arial" w:cs="Arial"/>
          <w:b/>
          <w:bCs/>
          <w:sz w:val="22"/>
        </w:rPr>
        <w:t>National Executing Agency (NEA),</w:t>
      </w:r>
      <w:r w:rsidRPr="009C54B1">
        <w:rPr>
          <w:rFonts w:ascii="Arial" w:hAnsi="Arial" w:cs="Arial"/>
          <w:sz w:val="22"/>
        </w:rPr>
        <w:t xml:space="preserve"> in addition to other duties given to it by the Government of Sri Lanka (GOSL), will:</w:t>
      </w:r>
    </w:p>
    <w:p w14:paraId="57507643" w14:textId="77777777" w:rsidR="009C54B1" w:rsidRPr="009C54B1" w:rsidRDefault="009C54B1" w:rsidP="009C54B1">
      <w:pPr>
        <w:pStyle w:val="Header"/>
        <w:jc w:val="both"/>
        <w:rPr>
          <w:rFonts w:ascii="Arial" w:hAnsi="Arial" w:cs="Arial"/>
          <w:sz w:val="22"/>
        </w:rPr>
      </w:pPr>
    </w:p>
    <w:p w14:paraId="44D5BC2F"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 xml:space="preserve">Establish the Project Steering Committee (PSC); </w:t>
      </w:r>
    </w:p>
    <w:p w14:paraId="41D7F455" w14:textId="667A796F" w:rsidR="00C86B2C" w:rsidRDefault="00C86B2C" w:rsidP="00E07333">
      <w:pPr>
        <w:numPr>
          <w:ilvl w:val="0"/>
          <w:numId w:val="19"/>
        </w:numPr>
        <w:tabs>
          <w:tab w:val="left" w:pos="1418"/>
        </w:tabs>
        <w:jc w:val="both"/>
        <w:rPr>
          <w:rFonts w:ascii="Arial" w:hAnsi="Arial" w:cs="Arial"/>
          <w:sz w:val="22"/>
          <w:szCs w:val="22"/>
        </w:rPr>
      </w:pPr>
      <w:r>
        <w:rPr>
          <w:rFonts w:ascii="Arial" w:hAnsi="Arial" w:cs="Arial"/>
          <w:sz w:val="22"/>
          <w:szCs w:val="22"/>
        </w:rPr>
        <w:t xml:space="preserve">Be responsible for </w:t>
      </w:r>
      <w:r w:rsidR="0007461E">
        <w:rPr>
          <w:rFonts w:ascii="Arial" w:hAnsi="Arial" w:cs="Arial"/>
          <w:sz w:val="22"/>
          <w:szCs w:val="22"/>
        </w:rPr>
        <w:t xml:space="preserve">the </w:t>
      </w:r>
      <w:r>
        <w:rPr>
          <w:rFonts w:ascii="Arial" w:hAnsi="Arial" w:cs="Arial"/>
          <w:sz w:val="22"/>
          <w:szCs w:val="22"/>
        </w:rPr>
        <w:t>enactment and endorsement processes of legal documents such as Biosafety Act and Master Plan</w:t>
      </w:r>
      <w:r w:rsidR="0007461E">
        <w:rPr>
          <w:rFonts w:ascii="Arial" w:hAnsi="Arial" w:cs="Arial"/>
          <w:sz w:val="22"/>
          <w:szCs w:val="22"/>
        </w:rPr>
        <w:t>;</w:t>
      </w:r>
    </w:p>
    <w:p w14:paraId="56A13ABA"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Appoint a National Project Director (NPD) taking into account the sustainability of national biosafety activities on completion of the national Project;</w:t>
      </w:r>
    </w:p>
    <w:p w14:paraId="5A1EE647"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Provide the necessary scientific, technical, financial and administrative support to the work of the PSC, working in close co-operation with relevant government agencies, the scientific community and other stakeholders</w:t>
      </w:r>
      <w:r w:rsidR="00314540" w:rsidRPr="00FE1F5C">
        <w:rPr>
          <w:rFonts w:ascii="Arial" w:hAnsi="Arial" w:cs="Arial"/>
          <w:sz w:val="22"/>
          <w:szCs w:val="22"/>
        </w:rPr>
        <w:t>;</w:t>
      </w:r>
    </w:p>
    <w:p w14:paraId="6E750ABC"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Ensure that regular reports, financial accounts, and requests are submitted to FAO</w:t>
      </w:r>
      <w:r w:rsidR="00314540" w:rsidRPr="00FE1F5C">
        <w:rPr>
          <w:rFonts w:ascii="Arial" w:hAnsi="Arial" w:cs="Arial"/>
          <w:sz w:val="22"/>
          <w:szCs w:val="22"/>
        </w:rPr>
        <w:t>;</w:t>
      </w:r>
    </w:p>
    <w:p w14:paraId="1B29B015"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Review all documentation deriving from the national project and any other relevant documentation to ensure that these are consonant with policies and priorities of National Government;</w:t>
      </w:r>
    </w:p>
    <w:p w14:paraId="2954CAC1" w14:textId="77777777" w:rsidR="009C54B1" w:rsidRPr="009C54B1" w:rsidRDefault="009C54B1" w:rsidP="009C54B1">
      <w:pPr>
        <w:jc w:val="both"/>
        <w:rPr>
          <w:rFonts w:ascii="Arial" w:hAnsi="Arial" w:cs="Arial"/>
          <w:sz w:val="22"/>
        </w:rPr>
      </w:pPr>
    </w:p>
    <w:p w14:paraId="34F31FA3" w14:textId="77777777" w:rsidR="009C54B1" w:rsidRPr="009C54B1" w:rsidRDefault="009C54B1" w:rsidP="00E07333">
      <w:pPr>
        <w:numPr>
          <w:ilvl w:val="0"/>
          <w:numId w:val="27"/>
        </w:numPr>
        <w:tabs>
          <w:tab w:val="clear" w:pos="720"/>
          <w:tab w:val="num" w:pos="426"/>
        </w:tabs>
        <w:ind w:left="426" w:right="0"/>
        <w:jc w:val="both"/>
        <w:rPr>
          <w:rFonts w:ascii="Arial" w:hAnsi="Arial" w:cs="Arial"/>
          <w:sz w:val="22"/>
        </w:rPr>
      </w:pPr>
      <w:r w:rsidRPr="009C54B1">
        <w:rPr>
          <w:rFonts w:ascii="Arial" w:hAnsi="Arial" w:cs="Arial"/>
          <w:b/>
          <w:sz w:val="22"/>
        </w:rPr>
        <w:t>National Project Director (NPD)</w:t>
      </w:r>
      <w:r w:rsidRPr="009C54B1">
        <w:rPr>
          <w:rFonts w:ascii="Arial" w:hAnsi="Arial" w:cs="Arial"/>
          <w:sz w:val="22"/>
        </w:rPr>
        <w:t>:</w:t>
      </w:r>
    </w:p>
    <w:p w14:paraId="6E117BAA" w14:textId="77777777" w:rsidR="009C54B1" w:rsidRPr="009C54B1" w:rsidRDefault="009C54B1" w:rsidP="009C54B1">
      <w:pPr>
        <w:pStyle w:val="Header"/>
        <w:jc w:val="both"/>
        <w:rPr>
          <w:rFonts w:ascii="Arial" w:hAnsi="Arial" w:cs="Arial"/>
          <w:sz w:val="22"/>
        </w:rPr>
      </w:pPr>
    </w:p>
    <w:p w14:paraId="2FC22597" w14:textId="7619521C" w:rsidR="009C54B1" w:rsidRPr="009C54B1" w:rsidRDefault="009C54B1" w:rsidP="009C54B1">
      <w:pPr>
        <w:pStyle w:val="Header"/>
        <w:ind w:left="360"/>
        <w:jc w:val="both"/>
        <w:rPr>
          <w:rFonts w:ascii="Arial" w:hAnsi="Arial" w:cs="Arial"/>
          <w:sz w:val="22"/>
        </w:rPr>
      </w:pPr>
      <w:r w:rsidRPr="009C54B1">
        <w:rPr>
          <w:rFonts w:ascii="Arial" w:hAnsi="Arial" w:cs="Arial"/>
          <w:sz w:val="22"/>
        </w:rPr>
        <w:t xml:space="preserve">The Director, Biodiversity Secretariat in charge of the Biosafety Unit within the </w:t>
      </w:r>
      <w:r w:rsidRPr="009C54B1">
        <w:rPr>
          <w:rFonts w:ascii="Arial" w:hAnsi="Arial" w:cs="Arial"/>
          <w:bCs/>
          <w:sz w:val="22"/>
        </w:rPr>
        <w:t>Ministry of Mahaweli Development &amp; Environment</w:t>
      </w:r>
      <w:r w:rsidRPr="009C54B1">
        <w:rPr>
          <w:rFonts w:ascii="Arial" w:hAnsi="Arial" w:cs="Arial"/>
          <w:sz w:val="22"/>
        </w:rPr>
        <w:t xml:space="preserve"> will be appointed as the NPD of the project. The NPD will carry out the following tasks</w:t>
      </w:r>
      <w:r w:rsidR="001E62C9">
        <w:rPr>
          <w:rFonts w:ascii="Arial" w:hAnsi="Arial" w:cs="Arial"/>
          <w:sz w:val="22"/>
        </w:rPr>
        <w:t>:</w:t>
      </w:r>
    </w:p>
    <w:p w14:paraId="4628DD02" w14:textId="77777777" w:rsidR="009C54B1" w:rsidRPr="009C54B1" w:rsidRDefault="009C54B1" w:rsidP="009C54B1">
      <w:pPr>
        <w:ind w:left="360" w:hanging="360"/>
        <w:jc w:val="both"/>
        <w:rPr>
          <w:rFonts w:ascii="Arial" w:hAnsi="Arial" w:cs="Arial"/>
          <w:sz w:val="22"/>
        </w:rPr>
      </w:pPr>
    </w:p>
    <w:p w14:paraId="28B376AF" w14:textId="77777777" w:rsidR="009C54B1" w:rsidRPr="00FE1F5C" w:rsidRDefault="00DE296C"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O</w:t>
      </w:r>
      <w:r w:rsidR="009C54B1" w:rsidRPr="00FE1F5C">
        <w:rPr>
          <w:rFonts w:ascii="Arial" w:hAnsi="Arial" w:cs="Arial"/>
          <w:sz w:val="22"/>
          <w:szCs w:val="22"/>
        </w:rPr>
        <w:t>verall responsibility for the successful execution and implementation of the project</w:t>
      </w:r>
      <w:r w:rsidRPr="00FE1F5C">
        <w:rPr>
          <w:rFonts w:ascii="Arial" w:hAnsi="Arial" w:cs="Arial"/>
          <w:sz w:val="22"/>
          <w:szCs w:val="22"/>
        </w:rPr>
        <w:t xml:space="preserve"> in the country</w:t>
      </w:r>
      <w:r w:rsidR="009C54B1" w:rsidRPr="00FE1F5C">
        <w:rPr>
          <w:rFonts w:ascii="Arial" w:hAnsi="Arial" w:cs="Arial"/>
          <w:sz w:val="22"/>
          <w:szCs w:val="22"/>
        </w:rPr>
        <w:t>, accountability to the Government and FAO  for the proper and effective use of project resources;</w:t>
      </w:r>
    </w:p>
    <w:p w14:paraId="023AFB3E" w14:textId="77777777" w:rsidR="00B34DE5" w:rsidRDefault="00B34DE5" w:rsidP="00B34DE5">
      <w:pPr>
        <w:pStyle w:val="ListParagraph"/>
        <w:numPr>
          <w:ilvl w:val="0"/>
          <w:numId w:val="19"/>
        </w:numPr>
        <w:rPr>
          <w:rFonts w:ascii="Arial" w:hAnsi="Arial" w:cs="Arial"/>
          <w:sz w:val="22"/>
        </w:rPr>
      </w:pPr>
      <w:r>
        <w:rPr>
          <w:rFonts w:ascii="Arial" w:hAnsi="Arial" w:cs="Arial"/>
          <w:sz w:val="22"/>
        </w:rPr>
        <w:t xml:space="preserve">Ensuring enactment and endorsement process of legislations; </w:t>
      </w:r>
    </w:p>
    <w:p w14:paraId="07DCF311"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Serve as a focal point for the coordination of projects with other Government agencies, FAO and outside implementing agencies;</w:t>
      </w:r>
    </w:p>
    <w:p w14:paraId="542B0790" w14:textId="13A570AB" w:rsidR="00ED4BCD" w:rsidRPr="00ED4BCD" w:rsidRDefault="00ED4BCD" w:rsidP="00E07333">
      <w:pPr>
        <w:numPr>
          <w:ilvl w:val="0"/>
          <w:numId w:val="19"/>
        </w:numPr>
        <w:tabs>
          <w:tab w:val="left" w:pos="1418"/>
        </w:tabs>
        <w:jc w:val="both"/>
        <w:rPr>
          <w:rFonts w:ascii="Arial" w:hAnsi="Arial" w:cs="Arial"/>
          <w:sz w:val="22"/>
          <w:szCs w:val="22"/>
        </w:rPr>
      </w:pPr>
      <w:r w:rsidRPr="00193630">
        <w:rPr>
          <w:rFonts w:ascii="Arial" w:hAnsi="Arial" w:cs="Arial"/>
          <w:sz w:val="22"/>
        </w:rPr>
        <w:t>Ensur</w:t>
      </w:r>
      <w:r>
        <w:rPr>
          <w:rFonts w:ascii="Arial" w:hAnsi="Arial" w:cs="Arial"/>
          <w:sz w:val="22"/>
        </w:rPr>
        <w:t>e</w:t>
      </w:r>
      <w:r w:rsidRPr="00193630">
        <w:rPr>
          <w:rFonts w:ascii="Arial" w:hAnsi="Arial" w:cs="Arial"/>
          <w:sz w:val="22"/>
        </w:rPr>
        <w:t xml:space="preserve"> that all necessary support/input</w:t>
      </w:r>
      <w:r>
        <w:rPr>
          <w:rFonts w:ascii="Arial" w:hAnsi="Arial" w:cs="Arial"/>
          <w:sz w:val="22"/>
        </w:rPr>
        <w:t>/commitments</w:t>
      </w:r>
      <w:r w:rsidRPr="00193630">
        <w:rPr>
          <w:rFonts w:ascii="Arial" w:hAnsi="Arial" w:cs="Arial"/>
          <w:sz w:val="22"/>
        </w:rPr>
        <w:t xml:space="preserve"> from </w:t>
      </w:r>
      <w:r>
        <w:rPr>
          <w:rFonts w:ascii="Arial" w:hAnsi="Arial" w:cs="Arial"/>
          <w:sz w:val="22"/>
        </w:rPr>
        <w:t xml:space="preserve">the </w:t>
      </w:r>
      <w:r w:rsidRPr="00193630">
        <w:rPr>
          <w:rFonts w:ascii="Arial" w:hAnsi="Arial" w:cs="Arial"/>
          <w:sz w:val="22"/>
        </w:rPr>
        <w:t>Government are provided to enable the implementation of all of the proposed component activities;</w:t>
      </w:r>
    </w:p>
    <w:p w14:paraId="043BD0EB" w14:textId="77777777" w:rsidR="0073257D" w:rsidRDefault="0073257D" w:rsidP="00E07333">
      <w:pPr>
        <w:numPr>
          <w:ilvl w:val="0"/>
          <w:numId w:val="19"/>
        </w:numPr>
        <w:tabs>
          <w:tab w:val="left" w:pos="1418"/>
        </w:tabs>
        <w:jc w:val="both"/>
        <w:rPr>
          <w:rFonts w:ascii="Arial" w:hAnsi="Arial" w:cs="Arial"/>
          <w:sz w:val="22"/>
          <w:szCs w:val="22"/>
        </w:rPr>
      </w:pPr>
      <w:r>
        <w:rPr>
          <w:rFonts w:ascii="Arial" w:hAnsi="Arial" w:cs="Arial"/>
          <w:sz w:val="22"/>
          <w:szCs w:val="22"/>
        </w:rPr>
        <w:t>Ensure the country ownership of the project;</w:t>
      </w:r>
    </w:p>
    <w:p w14:paraId="7E99679D" w14:textId="629EB8ED" w:rsidR="0073257D" w:rsidRPr="0073257D" w:rsidRDefault="0073257D" w:rsidP="0073257D">
      <w:pPr>
        <w:numPr>
          <w:ilvl w:val="0"/>
          <w:numId w:val="19"/>
        </w:numPr>
        <w:tabs>
          <w:tab w:val="left" w:pos="1418"/>
        </w:tabs>
        <w:jc w:val="both"/>
        <w:rPr>
          <w:rFonts w:ascii="Arial" w:hAnsi="Arial" w:cs="Arial"/>
          <w:sz w:val="22"/>
          <w:szCs w:val="22"/>
        </w:rPr>
      </w:pPr>
      <w:r w:rsidRPr="0073257D">
        <w:rPr>
          <w:rFonts w:ascii="Arial" w:hAnsi="Arial" w:cs="Arial"/>
          <w:sz w:val="22"/>
          <w:szCs w:val="22"/>
        </w:rPr>
        <w:t>Review and provid</w:t>
      </w:r>
      <w:r>
        <w:rPr>
          <w:rFonts w:ascii="Arial" w:hAnsi="Arial" w:cs="Arial"/>
          <w:sz w:val="22"/>
          <w:szCs w:val="22"/>
        </w:rPr>
        <w:t>e</w:t>
      </w:r>
      <w:r w:rsidRPr="0073257D">
        <w:rPr>
          <w:rFonts w:ascii="Arial" w:hAnsi="Arial" w:cs="Arial"/>
          <w:sz w:val="22"/>
          <w:szCs w:val="22"/>
        </w:rPr>
        <w:t xml:space="preserve"> input to work plan and budget consultation/collaboration with the FAO representative; </w:t>
      </w:r>
    </w:p>
    <w:p w14:paraId="68840C52" w14:textId="7E2952B5" w:rsidR="0073257D" w:rsidRDefault="0073257D" w:rsidP="0073257D">
      <w:pPr>
        <w:numPr>
          <w:ilvl w:val="0"/>
          <w:numId w:val="19"/>
        </w:numPr>
        <w:tabs>
          <w:tab w:val="left" w:pos="1418"/>
        </w:tabs>
        <w:jc w:val="both"/>
        <w:rPr>
          <w:rFonts w:ascii="Arial" w:hAnsi="Arial" w:cs="Arial"/>
          <w:sz w:val="22"/>
          <w:szCs w:val="22"/>
        </w:rPr>
      </w:pPr>
      <w:r w:rsidRPr="0073257D">
        <w:rPr>
          <w:rFonts w:ascii="Arial" w:hAnsi="Arial" w:cs="Arial"/>
          <w:sz w:val="22"/>
          <w:szCs w:val="22"/>
        </w:rPr>
        <w:t>Participation in the selection or recruitment of consultants</w:t>
      </w:r>
      <w:r>
        <w:rPr>
          <w:rFonts w:ascii="Arial" w:hAnsi="Arial" w:cs="Arial"/>
          <w:sz w:val="22"/>
          <w:szCs w:val="22"/>
        </w:rPr>
        <w:t>;</w:t>
      </w:r>
    </w:p>
    <w:p w14:paraId="4CE00F36" w14:textId="71C53916" w:rsidR="00ED4BCD" w:rsidRDefault="00ED4BCD" w:rsidP="00E07333">
      <w:pPr>
        <w:numPr>
          <w:ilvl w:val="0"/>
          <w:numId w:val="19"/>
        </w:numPr>
        <w:tabs>
          <w:tab w:val="left" w:pos="1418"/>
        </w:tabs>
        <w:jc w:val="both"/>
        <w:rPr>
          <w:rFonts w:ascii="Arial" w:hAnsi="Arial" w:cs="Arial"/>
          <w:sz w:val="22"/>
          <w:szCs w:val="22"/>
        </w:rPr>
      </w:pPr>
    </w:p>
    <w:p w14:paraId="1F070C15"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Represent the Government institution (national counterpart) at the tripartite review project meetings, and other stakeholder meetings.</w:t>
      </w:r>
    </w:p>
    <w:p w14:paraId="6C673EFE" w14:textId="77777777" w:rsidR="009C54B1" w:rsidRPr="009C54B1" w:rsidRDefault="009C54B1" w:rsidP="009C54B1">
      <w:pPr>
        <w:pStyle w:val="Header"/>
        <w:jc w:val="both"/>
        <w:rPr>
          <w:rFonts w:ascii="Arial" w:hAnsi="Arial" w:cs="Arial"/>
          <w:b/>
          <w:sz w:val="22"/>
        </w:rPr>
      </w:pPr>
    </w:p>
    <w:p w14:paraId="4FE88D69" w14:textId="77777777" w:rsidR="009C54B1" w:rsidRDefault="009C54B1" w:rsidP="009C54B1">
      <w:pPr>
        <w:pStyle w:val="Header"/>
        <w:jc w:val="both"/>
        <w:rPr>
          <w:rFonts w:ascii="Arial" w:hAnsi="Arial" w:cs="Arial"/>
          <w:sz w:val="22"/>
        </w:rPr>
      </w:pPr>
    </w:p>
    <w:p w14:paraId="02F10422" w14:textId="77777777" w:rsidR="00D37E2E" w:rsidRDefault="00D37E2E" w:rsidP="009C54B1">
      <w:pPr>
        <w:pStyle w:val="Header"/>
        <w:jc w:val="both"/>
        <w:rPr>
          <w:rFonts w:ascii="Arial" w:hAnsi="Arial" w:cs="Arial"/>
          <w:sz w:val="22"/>
        </w:rPr>
      </w:pPr>
    </w:p>
    <w:p w14:paraId="73382C0B" w14:textId="77777777" w:rsidR="00D37E2E" w:rsidRDefault="00D37E2E" w:rsidP="009C54B1">
      <w:pPr>
        <w:pStyle w:val="Header"/>
        <w:jc w:val="both"/>
        <w:rPr>
          <w:rFonts w:ascii="Arial" w:hAnsi="Arial" w:cs="Arial"/>
          <w:sz w:val="22"/>
        </w:rPr>
      </w:pPr>
    </w:p>
    <w:p w14:paraId="4CFE9BD5" w14:textId="77777777" w:rsidR="00D37E2E" w:rsidRPr="009C54B1" w:rsidRDefault="00D37E2E" w:rsidP="009C54B1">
      <w:pPr>
        <w:pStyle w:val="Header"/>
        <w:jc w:val="both"/>
        <w:rPr>
          <w:rFonts w:ascii="Arial" w:hAnsi="Arial" w:cs="Arial"/>
          <w:sz w:val="22"/>
        </w:rPr>
      </w:pPr>
    </w:p>
    <w:p w14:paraId="2785C7CB" w14:textId="77777777" w:rsidR="009C54B1" w:rsidRPr="009C54B1" w:rsidRDefault="009C54B1" w:rsidP="00E07333">
      <w:pPr>
        <w:numPr>
          <w:ilvl w:val="0"/>
          <w:numId w:val="27"/>
        </w:numPr>
        <w:tabs>
          <w:tab w:val="clear" w:pos="720"/>
          <w:tab w:val="num" w:pos="284"/>
        </w:tabs>
        <w:ind w:left="284" w:right="0"/>
        <w:jc w:val="both"/>
        <w:rPr>
          <w:rFonts w:ascii="Arial" w:hAnsi="Arial" w:cs="Arial"/>
          <w:b/>
          <w:bCs/>
          <w:sz w:val="22"/>
        </w:rPr>
      </w:pPr>
      <w:r w:rsidRPr="009C54B1">
        <w:rPr>
          <w:rFonts w:ascii="Arial" w:hAnsi="Arial" w:cs="Arial"/>
          <w:b/>
          <w:bCs/>
          <w:sz w:val="22"/>
        </w:rPr>
        <w:t>Technical Expert Group(TEG)</w:t>
      </w:r>
    </w:p>
    <w:p w14:paraId="524E77A2" w14:textId="77777777" w:rsidR="009C54B1" w:rsidRPr="009C54B1" w:rsidRDefault="009C54B1" w:rsidP="009C54B1">
      <w:pPr>
        <w:ind w:left="720"/>
        <w:jc w:val="both"/>
        <w:rPr>
          <w:rFonts w:ascii="Arial" w:hAnsi="Arial" w:cs="Arial"/>
          <w:b/>
          <w:bCs/>
          <w:sz w:val="22"/>
        </w:rPr>
      </w:pPr>
    </w:p>
    <w:p w14:paraId="2750673B" w14:textId="77777777" w:rsidR="009C54B1" w:rsidRPr="009C54B1" w:rsidRDefault="009C54B1" w:rsidP="009C54B1">
      <w:pPr>
        <w:pStyle w:val="Header"/>
        <w:ind w:left="284"/>
        <w:jc w:val="both"/>
        <w:rPr>
          <w:rFonts w:ascii="Arial" w:hAnsi="Arial" w:cs="Arial"/>
          <w:sz w:val="22"/>
        </w:rPr>
      </w:pPr>
      <w:r w:rsidRPr="009C54B1">
        <w:rPr>
          <w:rFonts w:ascii="Arial" w:hAnsi="Arial" w:cs="Arial"/>
          <w:sz w:val="22"/>
        </w:rPr>
        <w:t xml:space="preserve">The TEG will be chaired by NPD with members as experts or representatives of concerned ministries/scientific agencies and FAO representatives. The TEG would meet on a six monthly basis or whenever technical inputs are required. The TEG will carry out the following tasks: </w:t>
      </w:r>
    </w:p>
    <w:p w14:paraId="5295130E"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Assist NPD to supervise the performance of the subcontracted consultants and experts and also supervise the performance of the project team</w:t>
      </w:r>
    </w:p>
    <w:p w14:paraId="3C08EB02"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 xml:space="preserve">Assist the NPD to approve the technical review of the TORs as well as reports prepared by sub-contracted consultants and experts </w:t>
      </w:r>
    </w:p>
    <w:p w14:paraId="3D2C8D49"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Provide technical guidance for effective implementation of project activities</w:t>
      </w:r>
    </w:p>
    <w:p w14:paraId="7134F006"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 xml:space="preserve">Ensure the quality control of the technical reports submitted, prior to circulation  </w:t>
      </w:r>
    </w:p>
    <w:p w14:paraId="16E91376"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 xml:space="preserve">Assist in overseeing the preparation of the project outputs; and </w:t>
      </w:r>
    </w:p>
    <w:p w14:paraId="069C6452" w14:textId="77777777" w:rsidR="009C54B1" w:rsidRPr="00FE1F5C" w:rsidRDefault="009C54B1" w:rsidP="00E07333">
      <w:pPr>
        <w:numPr>
          <w:ilvl w:val="0"/>
          <w:numId w:val="19"/>
        </w:numPr>
        <w:tabs>
          <w:tab w:val="left" w:pos="1418"/>
        </w:tabs>
        <w:jc w:val="both"/>
        <w:rPr>
          <w:rFonts w:ascii="Arial" w:hAnsi="Arial" w:cs="Arial"/>
          <w:sz w:val="22"/>
          <w:szCs w:val="22"/>
        </w:rPr>
      </w:pPr>
      <w:r w:rsidRPr="00FE1F5C">
        <w:rPr>
          <w:rFonts w:ascii="Arial" w:hAnsi="Arial" w:cs="Arial"/>
          <w:sz w:val="22"/>
          <w:szCs w:val="22"/>
        </w:rPr>
        <w:t>Provide advice on the work plans and budgets.</w:t>
      </w:r>
    </w:p>
    <w:p w14:paraId="38C15816" w14:textId="77777777" w:rsidR="009C54B1" w:rsidRPr="009C54B1" w:rsidRDefault="009C54B1" w:rsidP="009C54B1">
      <w:pPr>
        <w:pStyle w:val="Header"/>
        <w:jc w:val="both"/>
        <w:rPr>
          <w:rFonts w:ascii="Arial" w:hAnsi="Arial" w:cs="Arial"/>
          <w:sz w:val="22"/>
        </w:rPr>
      </w:pPr>
    </w:p>
    <w:p w14:paraId="6C5D039B" w14:textId="77777777" w:rsidR="009C54B1" w:rsidRPr="009C54B1" w:rsidRDefault="009C54B1" w:rsidP="00E07333">
      <w:pPr>
        <w:pStyle w:val="Header"/>
        <w:numPr>
          <w:ilvl w:val="0"/>
          <w:numId w:val="27"/>
        </w:numPr>
        <w:tabs>
          <w:tab w:val="clear" w:pos="720"/>
          <w:tab w:val="clear" w:pos="4680"/>
          <w:tab w:val="clear" w:pos="9360"/>
          <w:tab w:val="num" w:pos="284"/>
        </w:tabs>
        <w:ind w:right="0" w:hanging="720"/>
        <w:jc w:val="both"/>
        <w:rPr>
          <w:rFonts w:ascii="Arial" w:hAnsi="Arial" w:cs="Arial"/>
          <w:b/>
          <w:bCs/>
          <w:sz w:val="22"/>
        </w:rPr>
      </w:pPr>
      <w:r w:rsidRPr="009C54B1">
        <w:rPr>
          <w:rFonts w:ascii="Arial" w:hAnsi="Arial" w:cs="Arial"/>
          <w:b/>
          <w:bCs/>
          <w:sz w:val="22"/>
        </w:rPr>
        <w:t xml:space="preserve">National Project Manager </w:t>
      </w:r>
    </w:p>
    <w:p w14:paraId="47603351" w14:textId="77777777" w:rsidR="009C54B1" w:rsidRPr="009C54B1" w:rsidRDefault="009C54B1" w:rsidP="009C54B1">
      <w:pPr>
        <w:pStyle w:val="Header"/>
        <w:ind w:left="720"/>
        <w:jc w:val="both"/>
        <w:rPr>
          <w:rFonts w:ascii="Arial" w:hAnsi="Arial" w:cs="Arial"/>
          <w:b/>
          <w:bCs/>
          <w:sz w:val="22"/>
        </w:rPr>
      </w:pPr>
    </w:p>
    <w:p w14:paraId="5CEE01AC" w14:textId="0AD8DD46" w:rsidR="00DE6616" w:rsidRDefault="00DE6616" w:rsidP="00543990">
      <w:pPr>
        <w:pStyle w:val="Header"/>
        <w:ind w:left="284"/>
        <w:jc w:val="both"/>
        <w:rPr>
          <w:rFonts w:ascii="Arial" w:hAnsi="Arial" w:cs="Arial"/>
          <w:sz w:val="22"/>
        </w:rPr>
      </w:pPr>
      <w:r w:rsidRPr="00193630">
        <w:rPr>
          <w:rFonts w:ascii="Arial" w:hAnsi="Arial" w:cs="Arial"/>
          <w:bCs/>
          <w:sz w:val="22"/>
        </w:rPr>
        <w:t xml:space="preserve">The </w:t>
      </w:r>
      <w:r>
        <w:rPr>
          <w:rFonts w:ascii="Arial" w:hAnsi="Arial" w:cs="Arial"/>
          <w:bCs/>
          <w:sz w:val="22"/>
        </w:rPr>
        <w:t>National Project Manager (</w:t>
      </w:r>
      <w:r w:rsidRPr="00193630">
        <w:rPr>
          <w:rFonts w:ascii="Arial" w:hAnsi="Arial" w:cs="Arial"/>
          <w:bCs/>
          <w:sz w:val="22"/>
        </w:rPr>
        <w:t>NPM</w:t>
      </w:r>
      <w:r>
        <w:rPr>
          <w:rFonts w:ascii="Arial" w:hAnsi="Arial" w:cs="Arial"/>
          <w:bCs/>
          <w:sz w:val="22"/>
        </w:rPr>
        <w:t>)</w:t>
      </w:r>
      <w:r w:rsidRPr="00193630">
        <w:rPr>
          <w:rFonts w:ascii="Arial" w:hAnsi="Arial" w:cs="Arial"/>
          <w:bCs/>
          <w:sz w:val="22"/>
        </w:rPr>
        <w:t xml:space="preserve"> will </w:t>
      </w:r>
      <w:r w:rsidRPr="00193630">
        <w:rPr>
          <w:rFonts w:ascii="Arial" w:hAnsi="Arial" w:cs="Arial"/>
          <w:sz w:val="22"/>
        </w:rPr>
        <w:t xml:space="preserve">lead the </w:t>
      </w:r>
      <w:r>
        <w:rPr>
          <w:rFonts w:ascii="Arial" w:hAnsi="Arial" w:cs="Arial"/>
          <w:sz w:val="22"/>
        </w:rPr>
        <w:t>Project Management Unit (</w:t>
      </w:r>
      <w:r w:rsidRPr="00193630">
        <w:rPr>
          <w:rFonts w:ascii="Arial" w:hAnsi="Arial" w:cs="Arial"/>
          <w:sz w:val="22"/>
        </w:rPr>
        <w:t>PMU</w:t>
      </w:r>
      <w:r>
        <w:rPr>
          <w:rFonts w:ascii="Arial" w:hAnsi="Arial" w:cs="Arial"/>
          <w:sz w:val="22"/>
        </w:rPr>
        <w:t>)</w:t>
      </w:r>
      <w:r w:rsidRPr="00193630">
        <w:rPr>
          <w:rFonts w:ascii="Arial" w:hAnsi="Arial" w:cs="Arial"/>
          <w:sz w:val="22"/>
        </w:rPr>
        <w:t xml:space="preserve"> and work closely with the </w:t>
      </w:r>
      <w:r>
        <w:rPr>
          <w:rFonts w:ascii="Arial" w:hAnsi="Arial" w:cs="Arial"/>
          <w:sz w:val="22"/>
        </w:rPr>
        <w:t>National Project Director (</w:t>
      </w:r>
      <w:r w:rsidRPr="00193630">
        <w:rPr>
          <w:rFonts w:ascii="Arial" w:hAnsi="Arial" w:cs="Arial"/>
          <w:sz w:val="22"/>
        </w:rPr>
        <w:t>NPD</w:t>
      </w:r>
      <w:r>
        <w:rPr>
          <w:rFonts w:ascii="Arial" w:hAnsi="Arial" w:cs="Arial"/>
          <w:sz w:val="22"/>
        </w:rPr>
        <w:t>)</w:t>
      </w:r>
      <w:r w:rsidRPr="00193630">
        <w:rPr>
          <w:rFonts w:ascii="Arial" w:hAnsi="Arial" w:cs="Arial"/>
          <w:sz w:val="22"/>
        </w:rPr>
        <w:t xml:space="preserve">. The NPM reports to the </w:t>
      </w:r>
      <w:r w:rsidR="0041003E">
        <w:rPr>
          <w:rFonts w:ascii="Arial" w:hAnsi="Arial" w:cs="Arial"/>
          <w:sz w:val="22"/>
        </w:rPr>
        <w:t xml:space="preserve">FAO </w:t>
      </w:r>
      <w:r w:rsidRPr="00193630">
        <w:rPr>
          <w:rFonts w:ascii="Arial" w:hAnsi="Arial" w:cs="Arial"/>
          <w:sz w:val="22"/>
        </w:rPr>
        <w:t xml:space="preserve">BH on operational issues and to the FAO LTO on technical issues. </w:t>
      </w:r>
      <w:r w:rsidR="007036AE">
        <w:rPr>
          <w:rFonts w:ascii="Arial" w:hAnsi="Arial" w:cs="Arial"/>
          <w:sz w:val="22"/>
        </w:rPr>
        <w:t xml:space="preserve">The NPM will liaise with the NPD closely. </w:t>
      </w:r>
      <w:r w:rsidRPr="00193630">
        <w:rPr>
          <w:rFonts w:ascii="Arial" w:hAnsi="Arial" w:cs="Arial"/>
          <w:sz w:val="22"/>
        </w:rPr>
        <w:t>The NPM is a full-time position funded by this GEF project. The NPM will lead and organize the day-to-day operation of the project. The NPM will also take the lead in communications with government agencies and advocacy. The NPM will also be responsible for providing technical advice and guidance in his/her area of technical expertise. The NPM will report on Project progress to PSC meetings, and will develop and submit semi-annual PPRs and annual PIRs.</w:t>
      </w:r>
    </w:p>
    <w:p w14:paraId="716F85F0" w14:textId="77777777" w:rsidR="00416C07" w:rsidRPr="00B4492E" w:rsidRDefault="00416C07" w:rsidP="00416C07">
      <w:pPr>
        <w:ind w:firstLine="284"/>
        <w:rPr>
          <w:rFonts w:ascii="Arial" w:hAnsi="Arial" w:cs="Arial"/>
          <w:b/>
          <w:sz w:val="22"/>
          <w:szCs w:val="22"/>
        </w:rPr>
      </w:pPr>
    </w:p>
    <w:p w14:paraId="5E724BFC" w14:textId="77777777" w:rsidR="00416C07" w:rsidRPr="00B4492E" w:rsidRDefault="00416C07" w:rsidP="00416C07">
      <w:pPr>
        <w:ind w:firstLine="284"/>
        <w:rPr>
          <w:rFonts w:ascii="Arial" w:hAnsi="Arial" w:cs="Arial"/>
          <w:sz w:val="22"/>
          <w:szCs w:val="22"/>
          <w:u w:val="single"/>
        </w:rPr>
      </w:pPr>
      <w:r w:rsidRPr="00B4492E">
        <w:rPr>
          <w:rFonts w:ascii="Arial" w:hAnsi="Arial" w:cs="Arial"/>
          <w:sz w:val="22"/>
          <w:szCs w:val="22"/>
          <w:u w:val="single"/>
        </w:rPr>
        <w:t xml:space="preserve">Duties:  </w:t>
      </w:r>
    </w:p>
    <w:p w14:paraId="61D9EFDE" w14:textId="77777777" w:rsidR="00416C07" w:rsidRPr="00B4492E" w:rsidRDefault="00416C07" w:rsidP="00543990">
      <w:pPr>
        <w:pStyle w:val="Header"/>
        <w:ind w:left="284"/>
        <w:jc w:val="both"/>
        <w:rPr>
          <w:rFonts w:ascii="Arial" w:hAnsi="Arial" w:cs="Arial"/>
          <w:sz w:val="22"/>
          <w:szCs w:val="22"/>
        </w:rPr>
      </w:pPr>
    </w:p>
    <w:p w14:paraId="00D3F204" w14:textId="77777777" w:rsidR="00543990" w:rsidRPr="00B4492E" w:rsidRDefault="00543990" w:rsidP="00543990">
      <w:pPr>
        <w:pStyle w:val="Header"/>
        <w:ind w:left="284"/>
        <w:jc w:val="both"/>
        <w:rPr>
          <w:rFonts w:ascii="Arial" w:hAnsi="Arial" w:cs="Arial"/>
          <w:sz w:val="22"/>
          <w:szCs w:val="22"/>
        </w:rPr>
      </w:pPr>
      <w:r w:rsidRPr="00B4492E">
        <w:rPr>
          <w:rFonts w:ascii="Arial" w:hAnsi="Arial" w:cs="Arial"/>
          <w:sz w:val="22"/>
          <w:szCs w:val="22"/>
        </w:rPr>
        <w:t xml:space="preserve">Working closely with the FAO Representative in Sri Lanka and PTF, in particular LTO, and the national counterparts, the NPM will play a key role in ensuring that the project activities are implemented successfully, timely and effectively in conformity with the objectives of the project. </w:t>
      </w:r>
      <w:r w:rsidRPr="00B4492E">
        <w:rPr>
          <w:rFonts w:ascii="Arial" w:hAnsi="Arial" w:cs="Arial"/>
          <w:bCs/>
          <w:sz w:val="22"/>
          <w:szCs w:val="22"/>
        </w:rPr>
        <w:t>The project management team will be appointed by the FAO in consultation with the Biodiversity Secretariat of the Ministry of Mahaweli Development &amp; Environment, for the duration of the project.</w:t>
      </w:r>
    </w:p>
    <w:p w14:paraId="5DF8392D" w14:textId="77777777" w:rsidR="00543990" w:rsidRPr="00B4492E" w:rsidRDefault="00543990" w:rsidP="00543990">
      <w:pPr>
        <w:pStyle w:val="Header"/>
        <w:ind w:left="284"/>
        <w:jc w:val="both"/>
        <w:rPr>
          <w:rFonts w:ascii="Arial" w:hAnsi="Arial" w:cs="Arial"/>
          <w:sz w:val="22"/>
          <w:szCs w:val="22"/>
        </w:rPr>
      </w:pPr>
    </w:p>
    <w:p w14:paraId="16B65642" w14:textId="2A32CBEF" w:rsidR="00543990" w:rsidRPr="00B4492E" w:rsidRDefault="00543990" w:rsidP="00543990">
      <w:pPr>
        <w:pStyle w:val="Header"/>
        <w:ind w:left="284"/>
        <w:jc w:val="both"/>
        <w:rPr>
          <w:rFonts w:ascii="Arial" w:hAnsi="Arial" w:cs="Arial"/>
          <w:sz w:val="22"/>
          <w:szCs w:val="22"/>
        </w:rPr>
      </w:pPr>
      <w:r w:rsidRPr="00B4492E">
        <w:rPr>
          <w:rFonts w:ascii="Arial" w:hAnsi="Arial" w:cs="Arial"/>
          <w:sz w:val="22"/>
          <w:szCs w:val="22"/>
        </w:rPr>
        <w:t xml:space="preserve">With </w:t>
      </w:r>
      <w:r w:rsidR="00C86B2C">
        <w:rPr>
          <w:rFonts w:ascii="Arial" w:hAnsi="Arial" w:cs="Arial"/>
          <w:sz w:val="22"/>
          <w:szCs w:val="22"/>
        </w:rPr>
        <w:t xml:space="preserve">the </w:t>
      </w:r>
      <w:r w:rsidRPr="00B4492E">
        <w:rPr>
          <w:rFonts w:ascii="Arial" w:hAnsi="Arial" w:cs="Arial"/>
          <w:sz w:val="22"/>
          <w:szCs w:val="22"/>
        </w:rPr>
        <w:t>knowledge of biosafety issues in the country, the NPM will:</w:t>
      </w:r>
    </w:p>
    <w:p w14:paraId="6C17D7EC" w14:textId="77777777" w:rsidR="00543990" w:rsidRPr="00B4492E" w:rsidRDefault="00543990" w:rsidP="00543990">
      <w:pPr>
        <w:pStyle w:val="Header"/>
        <w:ind w:left="284"/>
        <w:jc w:val="both"/>
        <w:rPr>
          <w:rFonts w:ascii="Arial" w:hAnsi="Arial" w:cs="Arial"/>
          <w:sz w:val="22"/>
          <w:szCs w:val="22"/>
        </w:rPr>
      </w:pPr>
    </w:p>
    <w:p w14:paraId="69C3708B" w14:textId="77777777" w:rsidR="00543990" w:rsidRPr="00B4492E" w:rsidRDefault="00A74101"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Manage and coordinate</w:t>
      </w:r>
      <w:r w:rsidR="00543990" w:rsidRPr="00B4492E">
        <w:rPr>
          <w:rFonts w:ascii="Arial" w:hAnsi="Arial" w:cs="Arial"/>
          <w:sz w:val="22"/>
          <w:szCs w:val="22"/>
        </w:rPr>
        <w:t xml:space="preserve"> day- to-day project activities, organize meetings, and provide technical inputs, including review of the reports received from various experts and institutions</w:t>
      </w:r>
      <w:r w:rsidRPr="00B4492E">
        <w:rPr>
          <w:rFonts w:ascii="Arial" w:hAnsi="Arial" w:cs="Arial"/>
          <w:sz w:val="22"/>
          <w:szCs w:val="22"/>
        </w:rPr>
        <w:t xml:space="preserve"> in line with the </w:t>
      </w:r>
      <w:r w:rsidR="008E1EB2" w:rsidRPr="00B4492E">
        <w:rPr>
          <w:rFonts w:ascii="Arial" w:hAnsi="Arial" w:cs="Arial"/>
          <w:sz w:val="22"/>
          <w:szCs w:val="22"/>
        </w:rPr>
        <w:t>Annual Work Plan and Budget (</w:t>
      </w:r>
      <w:r w:rsidRPr="00B4492E">
        <w:rPr>
          <w:rFonts w:ascii="Arial" w:hAnsi="Arial" w:cs="Arial"/>
          <w:sz w:val="22"/>
          <w:szCs w:val="22"/>
        </w:rPr>
        <w:t>AWP/B</w:t>
      </w:r>
      <w:r w:rsidR="008E1EB2" w:rsidRPr="00B4492E">
        <w:rPr>
          <w:rFonts w:ascii="Arial" w:hAnsi="Arial" w:cs="Arial"/>
          <w:sz w:val="22"/>
          <w:szCs w:val="22"/>
        </w:rPr>
        <w:t>)</w:t>
      </w:r>
      <w:r w:rsidRPr="00B4492E">
        <w:rPr>
          <w:rFonts w:ascii="Arial" w:hAnsi="Arial" w:cs="Arial"/>
          <w:sz w:val="22"/>
          <w:szCs w:val="22"/>
        </w:rPr>
        <w:t xml:space="preserve"> agreed</w:t>
      </w:r>
      <w:r w:rsidR="00543990" w:rsidRPr="00B4492E">
        <w:rPr>
          <w:rFonts w:ascii="Arial" w:hAnsi="Arial" w:cs="Arial"/>
          <w:sz w:val="22"/>
          <w:szCs w:val="22"/>
        </w:rPr>
        <w:t>;</w:t>
      </w:r>
    </w:p>
    <w:p w14:paraId="09C16F6C" w14:textId="77777777" w:rsidR="004273FB" w:rsidRPr="00B4492E" w:rsidRDefault="00665B69" w:rsidP="00E07333">
      <w:pPr>
        <w:numPr>
          <w:ilvl w:val="0"/>
          <w:numId w:val="19"/>
        </w:numPr>
        <w:tabs>
          <w:tab w:val="left" w:pos="1418"/>
        </w:tabs>
        <w:jc w:val="both"/>
        <w:rPr>
          <w:rFonts w:ascii="Arial" w:hAnsi="Arial" w:cs="Arial"/>
          <w:sz w:val="22"/>
          <w:szCs w:val="22"/>
        </w:rPr>
      </w:pPr>
      <w:r>
        <w:rPr>
          <w:rFonts w:ascii="Arial" w:hAnsi="Arial" w:cs="Arial"/>
          <w:sz w:val="22"/>
          <w:szCs w:val="22"/>
        </w:rPr>
        <w:t>Establish</w:t>
      </w:r>
      <w:r w:rsidR="004273FB" w:rsidRPr="00B4492E">
        <w:rPr>
          <w:rFonts w:ascii="Arial" w:hAnsi="Arial" w:cs="Arial"/>
          <w:sz w:val="22"/>
          <w:szCs w:val="22"/>
        </w:rPr>
        <w:t xml:space="preserve"> and manage the project team consisting of PMU staff and all experts fully understand their role and their tasks, and support them in their work</w:t>
      </w:r>
      <w:r>
        <w:rPr>
          <w:rFonts w:ascii="Arial" w:hAnsi="Arial" w:cs="Arial"/>
          <w:sz w:val="22"/>
          <w:szCs w:val="22"/>
        </w:rPr>
        <w:t xml:space="preserve"> closely with FAO Project Task Force</w:t>
      </w:r>
      <w:r w:rsidR="004273FB" w:rsidRPr="00B4492E">
        <w:rPr>
          <w:rFonts w:ascii="Arial" w:hAnsi="Arial" w:cs="Arial"/>
          <w:sz w:val="22"/>
          <w:szCs w:val="22"/>
        </w:rPr>
        <w:t>;</w:t>
      </w:r>
    </w:p>
    <w:p w14:paraId="5CDC3D6D"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Coordinate missions, field visits and field activities, provide support to the international/national experts, institutions and manufacturers, and facilitate purchase of equipment;</w:t>
      </w:r>
    </w:p>
    <w:p w14:paraId="082D6B79"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Supervise working of the project staff, monitor the progress of field activities, and submit reports as per FAO-GEF procedures;</w:t>
      </w:r>
    </w:p>
    <w:p w14:paraId="5180B183"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Act as Secretary to the Steering Committee of the project and coordinate the meetings, the preparation of agenda and minutes;</w:t>
      </w:r>
    </w:p>
    <w:p w14:paraId="5126BD0A" w14:textId="77777777" w:rsidR="00A74101" w:rsidRPr="00B4492E" w:rsidRDefault="00A74101"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Facilitate interdisciplinary inputs from partner institutions and agencies;</w:t>
      </w:r>
    </w:p>
    <w:p w14:paraId="562F094A" w14:textId="77777777" w:rsidR="00543990"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Manage Project management office;</w:t>
      </w:r>
    </w:p>
    <w:p w14:paraId="658441DC"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 xml:space="preserve">Prepare </w:t>
      </w:r>
      <w:r w:rsidR="008E1EB2" w:rsidRPr="00B4492E">
        <w:rPr>
          <w:rFonts w:ascii="Arial" w:hAnsi="Arial" w:cs="Arial"/>
          <w:sz w:val="22"/>
          <w:szCs w:val="22"/>
        </w:rPr>
        <w:t xml:space="preserve">AWP/B </w:t>
      </w:r>
      <w:r w:rsidRPr="00B4492E">
        <w:rPr>
          <w:rFonts w:ascii="Arial" w:hAnsi="Arial" w:cs="Arial"/>
          <w:sz w:val="22"/>
          <w:szCs w:val="22"/>
        </w:rPr>
        <w:t>and quarterly task plans, and prepare required ToRs for all inputs;</w:t>
      </w:r>
    </w:p>
    <w:p w14:paraId="1DDF76EE"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Assure quality of project activities and project outputs;</w:t>
      </w:r>
    </w:p>
    <w:p w14:paraId="20E2526B"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Organise regular planning and communication events, starting with inception mission and inception workshop;</w:t>
      </w:r>
    </w:p>
    <w:p w14:paraId="25809110"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 xml:space="preserve">Oversee preparation and implementation of M&amp;E; </w:t>
      </w:r>
      <w:r w:rsidR="00D0753A" w:rsidRPr="00B4492E">
        <w:rPr>
          <w:rFonts w:ascii="Arial" w:hAnsi="Arial" w:cs="Arial"/>
          <w:sz w:val="22"/>
          <w:szCs w:val="22"/>
        </w:rPr>
        <w:t>p</w:t>
      </w:r>
      <w:r w:rsidRPr="00B4492E">
        <w:rPr>
          <w:rFonts w:ascii="Arial" w:hAnsi="Arial" w:cs="Arial"/>
          <w:sz w:val="22"/>
          <w:szCs w:val="22"/>
        </w:rPr>
        <w:t>roject communication and knowledge management frameworks;</w:t>
      </w:r>
    </w:p>
    <w:p w14:paraId="5049E382"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Prepare progress reports and all monitoring reports.</w:t>
      </w:r>
      <w:r w:rsidR="003E0C47" w:rsidRPr="00B4492E">
        <w:rPr>
          <w:rFonts w:ascii="Arial" w:hAnsi="Arial" w:cs="Arial"/>
          <w:sz w:val="22"/>
          <w:szCs w:val="22"/>
        </w:rPr>
        <w:t xml:space="preserve"> </w:t>
      </w:r>
      <w:r w:rsidRPr="00B4492E">
        <w:rPr>
          <w:rFonts w:ascii="Arial" w:hAnsi="Arial" w:cs="Arial"/>
          <w:sz w:val="22"/>
          <w:szCs w:val="22"/>
        </w:rPr>
        <w:t>Lead interactions with stakeholders</w:t>
      </w:r>
      <w:r w:rsidR="003E0C47" w:rsidRPr="00B4492E">
        <w:rPr>
          <w:rFonts w:ascii="Arial" w:hAnsi="Arial" w:cs="Arial"/>
          <w:sz w:val="22"/>
          <w:szCs w:val="22"/>
        </w:rPr>
        <w:t>;</w:t>
      </w:r>
    </w:p>
    <w:p w14:paraId="3DA9E41E"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 xml:space="preserve">Liaise with government agencies and regularly advocate on behalf of the </w:t>
      </w:r>
      <w:r w:rsidR="003E0C47" w:rsidRPr="00B4492E">
        <w:rPr>
          <w:rFonts w:ascii="Arial" w:hAnsi="Arial" w:cs="Arial"/>
          <w:sz w:val="22"/>
          <w:szCs w:val="22"/>
        </w:rPr>
        <w:t>p</w:t>
      </w:r>
      <w:r w:rsidRPr="00B4492E">
        <w:rPr>
          <w:rFonts w:ascii="Arial" w:hAnsi="Arial" w:cs="Arial"/>
          <w:sz w:val="22"/>
          <w:szCs w:val="22"/>
        </w:rPr>
        <w:t>roject;</w:t>
      </w:r>
    </w:p>
    <w:p w14:paraId="39A13056"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 xml:space="preserve">Coordinate project interventions with other ongoing activities, especially those of co-financers and other GEF projects; </w:t>
      </w:r>
    </w:p>
    <w:p w14:paraId="77C81A1F"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Regularly promote the project and its outputs and findings on a national, and where appropriate, regional stage</w:t>
      </w:r>
      <w:r w:rsidR="00502FBC" w:rsidRPr="00B4492E">
        <w:rPr>
          <w:rFonts w:ascii="Arial" w:hAnsi="Arial" w:cs="Arial"/>
          <w:sz w:val="22"/>
          <w:szCs w:val="22"/>
        </w:rPr>
        <w:t xml:space="preserve"> with strategic framework prepared in the project; etc.</w:t>
      </w:r>
    </w:p>
    <w:p w14:paraId="529F1105" w14:textId="77777777" w:rsidR="00543990" w:rsidRPr="00B4492E" w:rsidRDefault="00543990" w:rsidP="00543990">
      <w:pPr>
        <w:tabs>
          <w:tab w:val="left" w:pos="709"/>
        </w:tabs>
        <w:jc w:val="both"/>
        <w:rPr>
          <w:rFonts w:ascii="Arial" w:hAnsi="Arial" w:cs="Arial"/>
          <w:sz w:val="22"/>
          <w:szCs w:val="22"/>
        </w:rPr>
      </w:pPr>
    </w:p>
    <w:p w14:paraId="3B5CCD1A" w14:textId="77777777" w:rsidR="00543990" w:rsidRDefault="00E67640" w:rsidP="00416C07">
      <w:pPr>
        <w:ind w:firstLine="360"/>
        <w:rPr>
          <w:rFonts w:ascii="Arial" w:hAnsi="Arial" w:cs="Arial"/>
          <w:sz w:val="22"/>
          <w:szCs w:val="22"/>
          <w:u w:val="single"/>
        </w:rPr>
      </w:pPr>
      <w:r>
        <w:rPr>
          <w:rFonts w:ascii="Arial" w:hAnsi="Arial" w:cs="Arial"/>
          <w:sz w:val="22"/>
          <w:szCs w:val="22"/>
          <w:u w:val="single"/>
        </w:rPr>
        <w:t xml:space="preserve">Minimal </w:t>
      </w:r>
      <w:r w:rsidR="00543990" w:rsidRPr="00B4492E">
        <w:rPr>
          <w:rFonts w:ascii="Arial" w:hAnsi="Arial" w:cs="Arial"/>
          <w:sz w:val="22"/>
          <w:szCs w:val="22"/>
          <w:u w:val="single"/>
        </w:rPr>
        <w:t xml:space="preserve">Requirements:  </w:t>
      </w:r>
    </w:p>
    <w:p w14:paraId="72352194" w14:textId="77777777" w:rsidR="00C92C0F" w:rsidRPr="00B4492E" w:rsidRDefault="00C92C0F" w:rsidP="00416C07">
      <w:pPr>
        <w:ind w:firstLine="360"/>
        <w:rPr>
          <w:rFonts w:ascii="Arial" w:hAnsi="Arial" w:cs="Arial"/>
          <w:sz w:val="22"/>
          <w:szCs w:val="22"/>
          <w:u w:val="single"/>
        </w:rPr>
      </w:pPr>
    </w:p>
    <w:p w14:paraId="7B562160"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 xml:space="preserve">A qualified professional with an advanced degree in </w:t>
      </w:r>
      <w:r w:rsidR="00416C07" w:rsidRPr="00B4492E">
        <w:rPr>
          <w:rFonts w:ascii="Arial" w:hAnsi="Arial" w:cs="Arial"/>
          <w:sz w:val="22"/>
          <w:szCs w:val="22"/>
        </w:rPr>
        <w:t>environmental science, biodiversity, environmental polic</w:t>
      </w:r>
      <w:r w:rsidR="009333CF" w:rsidRPr="00B4492E">
        <w:rPr>
          <w:rFonts w:ascii="Arial" w:hAnsi="Arial" w:cs="Arial"/>
          <w:sz w:val="22"/>
          <w:szCs w:val="22"/>
        </w:rPr>
        <w:t>y, or related subject for biosafety issues;</w:t>
      </w:r>
    </w:p>
    <w:p w14:paraId="324B4E65"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At least 5 years of progressive experience in project analysis, coordination, management and implementation;</w:t>
      </w:r>
    </w:p>
    <w:p w14:paraId="0E0B4F89"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 xml:space="preserve">Experience with government working and research activities, in </w:t>
      </w:r>
      <w:r w:rsidR="009333CF" w:rsidRPr="00B4492E">
        <w:rPr>
          <w:rFonts w:ascii="Arial" w:hAnsi="Arial" w:cs="Arial"/>
          <w:sz w:val="22"/>
          <w:szCs w:val="22"/>
        </w:rPr>
        <w:t xml:space="preserve">multi-stakeholder management, </w:t>
      </w:r>
      <w:r w:rsidRPr="00B4492E">
        <w:rPr>
          <w:rFonts w:ascii="Arial" w:hAnsi="Arial" w:cs="Arial"/>
          <w:sz w:val="22"/>
          <w:szCs w:val="22"/>
        </w:rPr>
        <w:t xml:space="preserve">organisation, co-ordination and management of international and national </w:t>
      </w:r>
      <w:r w:rsidR="009333CF" w:rsidRPr="00B4492E">
        <w:rPr>
          <w:rFonts w:ascii="Arial" w:hAnsi="Arial" w:cs="Arial"/>
          <w:sz w:val="22"/>
          <w:szCs w:val="22"/>
        </w:rPr>
        <w:t xml:space="preserve">meetings/ </w:t>
      </w:r>
      <w:r w:rsidRPr="00B4492E">
        <w:rPr>
          <w:rFonts w:ascii="Arial" w:hAnsi="Arial" w:cs="Arial"/>
          <w:sz w:val="22"/>
          <w:szCs w:val="22"/>
        </w:rPr>
        <w:t>workshops;</w:t>
      </w:r>
    </w:p>
    <w:p w14:paraId="62F70240"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Excellent managerial, inter-disciplinary, computer, writing and communication skills;</w:t>
      </w:r>
    </w:p>
    <w:p w14:paraId="391E3608"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A good knowledge of English</w:t>
      </w:r>
      <w:r w:rsidR="009333CF" w:rsidRPr="00B4492E">
        <w:rPr>
          <w:rFonts w:ascii="Arial" w:hAnsi="Arial" w:cs="Arial"/>
          <w:sz w:val="22"/>
          <w:szCs w:val="22"/>
        </w:rPr>
        <w:t xml:space="preserve"> with</w:t>
      </w:r>
      <w:r w:rsidRPr="00B4492E">
        <w:rPr>
          <w:rFonts w:ascii="Arial" w:hAnsi="Arial" w:cs="Arial"/>
          <w:sz w:val="22"/>
          <w:szCs w:val="22"/>
        </w:rPr>
        <w:t xml:space="preserve"> communication skill in local languages; </w:t>
      </w:r>
    </w:p>
    <w:p w14:paraId="570B9025"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Inter-cultural and constructive thinking skills with team working spirit;</w:t>
      </w:r>
    </w:p>
    <w:p w14:paraId="71A5C0F7" w14:textId="77777777" w:rsidR="00543990" w:rsidRPr="00B4492E" w:rsidRDefault="00543990" w:rsidP="00E07333">
      <w:pPr>
        <w:numPr>
          <w:ilvl w:val="0"/>
          <w:numId w:val="19"/>
        </w:numPr>
        <w:tabs>
          <w:tab w:val="left" w:pos="1418"/>
        </w:tabs>
        <w:jc w:val="both"/>
        <w:rPr>
          <w:rFonts w:ascii="Arial" w:hAnsi="Arial" w:cs="Arial"/>
          <w:sz w:val="22"/>
          <w:szCs w:val="22"/>
        </w:rPr>
      </w:pPr>
      <w:r w:rsidRPr="00B4492E">
        <w:rPr>
          <w:rFonts w:ascii="Arial" w:hAnsi="Arial" w:cs="Arial"/>
          <w:sz w:val="22"/>
          <w:szCs w:val="22"/>
        </w:rPr>
        <w:t>Working experience with UN Agencies will be an advantage;</w:t>
      </w:r>
    </w:p>
    <w:p w14:paraId="7EE8C8A6" w14:textId="77777777" w:rsidR="00543990" w:rsidRPr="00B4492E" w:rsidRDefault="00543990" w:rsidP="009C54B1">
      <w:pPr>
        <w:pStyle w:val="Header"/>
        <w:ind w:left="284"/>
        <w:jc w:val="both"/>
        <w:rPr>
          <w:rFonts w:ascii="Arial" w:hAnsi="Arial" w:cs="Arial"/>
          <w:bCs/>
          <w:sz w:val="22"/>
          <w:szCs w:val="22"/>
        </w:rPr>
      </w:pPr>
    </w:p>
    <w:p w14:paraId="43669180" w14:textId="77777777" w:rsidR="009C54B1" w:rsidRDefault="009C54B1" w:rsidP="003D1362">
      <w:pPr>
        <w:rPr>
          <w:rFonts w:ascii="Arial" w:hAnsi="Arial" w:cs="Arial"/>
          <w:i/>
          <w:sz w:val="22"/>
          <w:szCs w:val="22"/>
        </w:rPr>
      </w:pPr>
    </w:p>
    <w:p w14:paraId="50E8A574" w14:textId="77777777" w:rsidR="003D1362" w:rsidRPr="003D1362" w:rsidRDefault="003D1362" w:rsidP="003D1362">
      <w:pPr>
        <w:pStyle w:val="Header"/>
        <w:numPr>
          <w:ilvl w:val="0"/>
          <w:numId w:val="27"/>
        </w:numPr>
        <w:tabs>
          <w:tab w:val="clear" w:pos="720"/>
          <w:tab w:val="clear" w:pos="4680"/>
          <w:tab w:val="clear" w:pos="9360"/>
          <w:tab w:val="num" w:pos="284"/>
        </w:tabs>
        <w:ind w:right="0" w:hanging="720"/>
        <w:jc w:val="both"/>
        <w:rPr>
          <w:rFonts w:ascii="Arial" w:hAnsi="Arial" w:cs="Arial"/>
          <w:b/>
          <w:bCs/>
          <w:sz w:val="22"/>
        </w:rPr>
      </w:pPr>
      <w:r w:rsidRPr="003D1362">
        <w:rPr>
          <w:rFonts w:ascii="Arial" w:hAnsi="Arial" w:cs="Arial"/>
          <w:b/>
          <w:bCs/>
          <w:sz w:val="22"/>
        </w:rPr>
        <w:t xml:space="preserve">Administration </w:t>
      </w:r>
      <w:r>
        <w:rPr>
          <w:rFonts w:ascii="Arial" w:hAnsi="Arial" w:cs="Arial"/>
          <w:b/>
          <w:bCs/>
          <w:sz w:val="22"/>
        </w:rPr>
        <w:t>a</w:t>
      </w:r>
      <w:r w:rsidRPr="003D1362">
        <w:rPr>
          <w:rFonts w:ascii="Arial" w:hAnsi="Arial" w:cs="Arial"/>
          <w:b/>
          <w:bCs/>
          <w:sz w:val="22"/>
        </w:rPr>
        <w:t>nd Operations Officer</w:t>
      </w:r>
    </w:p>
    <w:p w14:paraId="082037B3" w14:textId="77777777" w:rsidR="003D1362" w:rsidRPr="009D4A37" w:rsidRDefault="003D1362" w:rsidP="003D1362">
      <w:pPr>
        <w:pStyle w:val="Default"/>
        <w:jc w:val="center"/>
        <w:rPr>
          <w:b/>
          <w:bCs/>
        </w:rPr>
      </w:pPr>
    </w:p>
    <w:p w14:paraId="5705785C" w14:textId="77777777" w:rsidR="003D1362" w:rsidRPr="003D1362" w:rsidRDefault="003D1362" w:rsidP="003D1362">
      <w:pPr>
        <w:pStyle w:val="Header"/>
        <w:ind w:left="284"/>
        <w:jc w:val="both"/>
        <w:rPr>
          <w:rFonts w:ascii="Arial" w:hAnsi="Arial" w:cs="Arial"/>
          <w:sz w:val="22"/>
          <w:szCs w:val="22"/>
        </w:rPr>
      </w:pPr>
      <w:r w:rsidRPr="003D1362">
        <w:rPr>
          <w:rFonts w:ascii="Arial" w:hAnsi="Arial" w:cs="Arial"/>
          <w:sz w:val="22"/>
          <w:szCs w:val="22"/>
        </w:rPr>
        <w:t>Under the overall supervision of the FAO</w:t>
      </w:r>
      <w:r w:rsidR="003D10FC">
        <w:rPr>
          <w:rFonts w:ascii="Arial" w:hAnsi="Arial" w:cs="Arial"/>
          <w:sz w:val="22"/>
          <w:szCs w:val="22"/>
        </w:rPr>
        <w:t xml:space="preserve"> </w:t>
      </w:r>
      <w:r w:rsidR="003D10FC" w:rsidRPr="00B4492E">
        <w:rPr>
          <w:rFonts w:ascii="Arial" w:hAnsi="Arial" w:cs="Arial"/>
          <w:sz w:val="22"/>
          <w:szCs w:val="22"/>
        </w:rPr>
        <w:t xml:space="preserve">Representative in Sri Lanka </w:t>
      </w:r>
      <w:r w:rsidRPr="003D1362">
        <w:rPr>
          <w:rFonts w:ascii="Arial" w:hAnsi="Arial" w:cs="Arial"/>
          <w:sz w:val="22"/>
          <w:szCs w:val="22"/>
        </w:rPr>
        <w:t>and in close cooperation with</w:t>
      </w:r>
      <w:r w:rsidR="003D10FC">
        <w:rPr>
          <w:rFonts w:ascii="Arial" w:hAnsi="Arial" w:cs="Arial"/>
          <w:sz w:val="22"/>
          <w:szCs w:val="22"/>
        </w:rPr>
        <w:t xml:space="preserve"> the staff in the FAO Sri Lanka Office and Project Manager</w:t>
      </w:r>
      <w:r w:rsidRPr="003D1362">
        <w:rPr>
          <w:rFonts w:ascii="Arial" w:hAnsi="Arial" w:cs="Arial"/>
          <w:sz w:val="22"/>
          <w:szCs w:val="22"/>
        </w:rPr>
        <w:t>, the incumbent will provide administrative and operational support to the implementation, monitoring and evaluation of the project for timely delivery of its outcomes and outputs. In particular he/she will perform the following tasks:</w:t>
      </w:r>
    </w:p>
    <w:p w14:paraId="07E75351" w14:textId="77777777" w:rsidR="003D1362" w:rsidRPr="009D4A37" w:rsidRDefault="003D1362" w:rsidP="003D1362">
      <w:pPr>
        <w:pStyle w:val="Default"/>
      </w:pPr>
    </w:p>
    <w:p w14:paraId="5074017F" w14:textId="77777777" w:rsidR="003D1362" w:rsidRPr="003D1362" w:rsidRDefault="003D1362" w:rsidP="003D1362">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Ensure smooth and timely implementation of project activities in support of the results-based work plan, through operational and administrative procedures according to FAO rules and standards; </w:t>
      </w:r>
    </w:p>
    <w:p w14:paraId="0D6A5263" w14:textId="77777777" w:rsidR="00F44B2A" w:rsidRPr="003D1362" w:rsidRDefault="00F44B2A" w:rsidP="00F44B2A">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Undertake day-to-day management of the project budget, including the monitoring of cash availability, budget preparation and budget revisions to be reviewed by the Project </w:t>
      </w:r>
      <w:r>
        <w:rPr>
          <w:rFonts w:ascii="Arial" w:hAnsi="Arial" w:cs="Arial"/>
          <w:sz w:val="22"/>
          <w:szCs w:val="22"/>
        </w:rPr>
        <w:t>Manager</w:t>
      </w:r>
      <w:r w:rsidRPr="003D1362">
        <w:rPr>
          <w:rFonts w:ascii="Arial" w:hAnsi="Arial" w:cs="Arial"/>
          <w:sz w:val="22"/>
          <w:szCs w:val="22"/>
        </w:rPr>
        <w:t xml:space="preserve">; </w:t>
      </w:r>
    </w:p>
    <w:p w14:paraId="42E74CFF" w14:textId="77777777" w:rsidR="00F44B2A" w:rsidRPr="003D1362" w:rsidRDefault="00F44B2A" w:rsidP="00F44B2A">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Ensure the accurate recording of all data relevant for operational, financial and results-based monitoring; </w:t>
      </w:r>
    </w:p>
    <w:p w14:paraId="3E81B2D8" w14:textId="77777777" w:rsidR="00F44B2A" w:rsidRPr="003D1362" w:rsidRDefault="00F44B2A" w:rsidP="00F44B2A">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Ensure that relevant reports on expenditures, forecasts, progress against work plans, project closure, are prepared and submitted in accordance with FAO and GEF defined procedures and reporting formats, schedules and communications channels, as required; </w:t>
      </w:r>
    </w:p>
    <w:p w14:paraId="10B6EB01" w14:textId="77777777" w:rsidR="003D1362" w:rsidRPr="003D1362" w:rsidRDefault="003D1362" w:rsidP="003D1362">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Coordinate the project operational arrangements through contractual agreements with key project partners; </w:t>
      </w:r>
    </w:p>
    <w:p w14:paraId="5462335E" w14:textId="77777777" w:rsidR="003D1362" w:rsidRPr="003D1362" w:rsidRDefault="003D1362" w:rsidP="003D1362">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Arrange the operations needed for signing and executing Letters of Agreement (LoA) and Government Cooperation Programme (GCP) agreements with relevant project partners; </w:t>
      </w:r>
    </w:p>
    <w:p w14:paraId="56598B38" w14:textId="77777777" w:rsidR="003D1362" w:rsidRPr="003D1362" w:rsidRDefault="003D1362" w:rsidP="003D1362">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Maintain inter-departmental linkages with FAO units for donor liaison, Finance, Human Resources, and other units as required; </w:t>
      </w:r>
    </w:p>
    <w:p w14:paraId="443EB6AA" w14:textId="77777777" w:rsidR="003D1362" w:rsidRPr="003D1362" w:rsidRDefault="003D1362" w:rsidP="003D1362">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Execute accurate and timely actions on all operational requirements for personnel-related matters, equipment and material procurement, and field disbursements; </w:t>
      </w:r>
    </w:p>
    <w:p w14:paraId="34F27100" w14:textId="77777777" w:rsidR="003D1362" w:rsidRPr="003D1362" w:rsidRDefault="003D1362" w:rsidP="003D1362">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Participate and represent the project in collaborative meetings with project partners and the Project Steering Committee, as required; </w:t>
      </w:r>
    </w:p>
    <w:p w14:paraId="53E5CD4A" w14:textId="77777777" w:rsidR="003D1362" w:rsidRPr="003D1362" w:rsidRDefault="003D1362" w:rsidP="003D1362">
      <w:pPr>
        <w:numPr>
          <w:ilvl w:val="0"/>
          <w:numId w:val="19"/>
        </w:numPr>
        <w:tabs>
          <w:tab w:val="left" w:pos="1418"/>
        </w:tabs>
        <w:jc w:val="both"/>
        <w:rPr>
          <w:rFonts w:ascii="Arial" w:hAnsi="Arial" w:cs="Arial"/>
          <w:sz w:val="22"/>
          <w:szCs w:val="22"/>
        </w:rPr>
      </w:pPr>
      <w:r w:rsidRPr="003D1362">
        <w:rPr>
          <w:rFonts w:ascii="Arial" w:hAnsi="Arial" w:cs="Arial"/>
          <w:sz w:val="22"/>
          <w:szCs w:val="22"/>
        </w:rPr>
        <w:t xml:space="preserve">Be responsible for results achieved within her/his area of work and ensure issues affecting project delivery and success are brought to the attention of higher level authorities through the BH in a timely manner, </w:t>
      </w:r>
    </w:p>
    <w:p w14:paraId="320163E1" w14:textId="77777777" w:rsidR="003D1362" w:rsidRPr="003D1362" w:rsidRDefault="003D1362" w:rsidP="000962E0">
      <w:pPr>
        <w:numPr>
          <w:ilvl w:val="0"/>
          <w:numId w:val="19"/>
        </w:numPr>
        <w:tabs>
          <w:tab w:val="left" w:pos="1418"/>
        </w:tabs>
        <w:jc w:val="both"/>
        <w:rPr>
          <w:rFonts w:ascii="Arial" w:hAnsi="Arial" w:cs="Arial"/>
          <w:sz w:val="22"/>
          <w:szCs w:val="22"/>
        </w:rPr>
      </w:pPr>
      <w:r w:rsidRPr="003D1362">
        <w:rPr>
          <w:rFonts w:ascii="Arial" w:hAnsi="Arial" w:cs="Arial"/>
          <w:sz w:val="22"/>
          <w:szCs w:val="22"/>
        </w:rPr>
        <w:t>In consultation with the FAO Evaluation Office,</w:t>
      </w:r>
      <w:r w:rsidR="000962E0">
        <w:rPr>
          <w:rFonts w:ascii="Arial" w:hAnsi="Arial" w:cs="Arial"/>
          <w:sz w:val="22"/>
          <w:szCs w:val="22"/>
        </w:rPr>
        <w:t xml:space="preserve"> </w:t>
      </w:r>
      <w:r w:rsidR="000962E0" w:rsidRPr="000962E0">
        <w:rPr>
          <w:rFonts w:ascii="Arial" w:hAnsi="Arial" w:cs="Arial"/>
          <w:sz w:val="22"/>
          <w:szCs w:val="22"/>
        </w:rPr>
        <w:t>FAO Finance Division</w:t>
      </w:r>
      <w:r w:rsidRPr="003D1362">
        <w:rPr>
          <w:rFonts w:ascii="Arial" w:hAnsi="Arial" w:cs="Arial"/>
          <w:sz w:val="22"/>
          <w:szCs w:val="22"/>
        </w:rPr>
        <w:t xml:space="preserve">, and the FAO-GEF Coordination Unit, support the organization of the mid-term and final evaluations, and provide inputs regarding project budgetary matters; </w:t>
      </w:r>
    </w:p>
    <w:p w14:paraId="7A6179F7" w14:textId="77777777" w:rsidR="003D1362" w:rsidRPr="009D4A37" w:rsidRDefault="003D1362" w:rsidP="003D1362">
      <w:pPr>
        <w:pStyle w:val="Default"/>
      </w:pPr>
    </w:p>
    <w:p w14:paraId="0890E0A9" w14:textId="77777777" w:rsidR="003D1362" w:rsidRDefault="003D1362" w:rsidP="00E67640">
      <w:pPr>
        <w:ind w:firstLine="360"/>
        <w:rPr>
          <w:rFonts w:ascii="Arial" w:hAnsi="Arial" w:cs="Arial"/>
          <w:sz w:val="22"/>
          <w:szCs w:val="22"/>
          <w:u w:val="single"/>
        </w:rPr>
      </w:pPr>
      <w:r w:rsidRPr="00E67640">
        <w:rPr>
          <w:rFonts w:ascii="Arial" w:hAnsi="Arial" w:cs="Arial"/>
          <w:sz w:val="22"/>
          <w:szCs w:val="22"/>
          <w:u w:val="single"/>
        </w:rPr>
        <w:t xml:space="preserve">Minimal requirements: </w:t>
      </w:r>
    </w:p>
    <w:p w14:paraId="39076479" w14:textId="77777777" w:rsidR="00E67640" w:rsidRPr="00E67640" w:rsidRDefault="00E67640" w:rsidP="00E67640">
      <w:pPr>
        <w:ind w:firstLine="360"/>
        <w:rPr>
          <w:rFonts w:ascii="Arial" w:hAnsi="Arial" w:cs="Arial"/>
          <w:sz w:val="22"/>
          <w:szCs w:val="22"/>
          <w:u w:val="single"/>
        </w:rPr>
      </w:pPr>
    </w:p>
    <w:p w14:paraId="6BA64ED2" w14:textId="77777777" w:rsidR="003D1362" w:rsidRPr="00E67640" w:rsidRDefault="003D1362" w:rsidP="00E67640">
      <w:pPr>
        <w:numPr>
          <w:ilvl w:val="0"/>
          <w:numId w:val="19"/>
        </w:numPr>
        <w:tabs>
          <w:tab w:val="left" w:pos="1418"/>
        </w:tabs>
        <w:jc w:val="both"/>
        <w:rPr>
          <w:rFonts w:ascii="Arial" w:hAnsi="Arial" w:cs="Arial"/>
          <w:sz w:val="22"/>
          <w:szCs w:val="22"/>
        </w:rPr>
      </w:pPr>
      <w:r w:rsidRPr="00E67640">
        <w:rPr>
          <w:rFonts w:ascii="Arial" w:hAnsi="Arial" w:cs="Arial"/>
          <w:sz w:val="22"/>
          <w:szCs w:val="22"/>
        </w:rPr>
        <w:t xml:space="preserve">University Degree in Economics, Business Administration, or related fields. </w:t>
      </w:r>
    </w:p>
    <w:p w14:paraId="662AB876" w14:textId="77777777" w:rsidR="003D1362" w:rsidRPr="00E67640" w:rsidRDefault="003D1362" w:rsidP="00E67640">
      <w:pPr>
        <w:numPr>
          <w:ilvl w:val="0"/>
          <w:numId w:val="19"/>
        </w:numPr>
        <w:tabs>
          <w:tab w:val="left" w:pos="1418"/>
        </w:tabs>
        <w:jc w:val="both"/>
        <w:rPr>
          <w:rFonts w:ascii="Arial" w:hAnsi="Arial" w:cs="Arial"/>
          <w:sz w:val="22"/>
          <w:szCs w:val="22"/>
        </w:rPr>
      </w:pPr>
      <w:r w:rsidRPr="00E67640">
        <w:rPr>
          <w:rFonts w:ascii="Arial" w:hAnsi="Arial" w:cs="Arial"/>
          <w:sz w:val="22"/>
          <w:szCs w:val="22"/>
        </w:rPr>
        <w:t>Five years of experience in project experience in planning, project implementation and management/administration of development programmes including the preparation, monitoring and evaluation of development projects and operations procedures</w:t>
      </w:r>
    </w:p>
    <w:p w14:paraId="0FF36F8C" w14:textId="77777777" w:rsidR="003D1362" w:rsidRDefault="003D1362" w:rsidP="00E67640">
      <w:pPr>
        <w:numPr>
          <w:ilvl w:val="0"/>
          <w:numId w:val="19"/>
        </w:numPr>
        <w:tabs>
          <w:tab w:val="left" w:pos="1418"/>
        </w:tabs>
        <w:jc w:val="both"/>
        <w:rPr>
          <w:rFonts w:ascii="Arial" w:hAnsi="Arial" w:cs="Arial"/>
          <w:sz w:val="22"/>
          <w:szCs w:val="22"/>
        </w:rPr>
      </w:pPr>
      <w:r w:rsidRPr="00E67640">
        <w:rPr>
          <w:rFonts w:ascii="Arial" w:hAnsi="Arial" w:cs="Arial"/>
          <w:sz w:val="22"/>
          <w:szCs w:val="22"/>
        </w:rPr>
        <w:t>Knowledge of FAO’s project management systems</w:t>
      </w:r>
      <w:r w:rsidR="000962E0">
        <w:rPr>
          <w:rFonts w:ascii="Arial" w:hAnsi="Arial" w:cs="Arial"/>
          <w:sz w:val="22"/>
          <w:szCs w:val="22"/>
        </w:rPr>
        <w:t>;</w:t>
      </w:r>
      <w:r w:rsidRPr="00E67640">
        <w:rPr>
          <w:rFonts w:ascii="Arial" w:hAnsi="Arial" w:cs="Arial"/>
          <w:sz w:val="22"/>
          <w:szCs w:val="22"/>
        </w:rPr>
        <w:t xml:space="preserve"> </w:t>
      </w:r>
    </w:p>
    <w:p w14:paraId="090AF7D3" w14:textId="77777777" w:rsidR="00204507" w:rsidRPr="00B4492E" w:rsidRDefault="00204507" w:rsidP="00204507">
      <w:pPr>
        <w:numPr>
          <w:ilvl w:val="0"/>
          <w:numId w:val="19"/>
        </w:numPr>
        <w:tabs>
          <w:tab w:val="left" w:pos="1418"/>
        </w:tabs>
        <w:jc w:val="both"/>
        <w:rPr>
          <w:rFonts w:ascii="Arial" w:hAnsi="Arial" w:cs="Arial"/>
          <w:sz w:val="22"/>
          <w:szCs w:val="22"/>
        </w:rPr>
      </w:pPr>
      <w:r w:rsidRPr="00B4492E">
        <w:rPr>
          <w:rFonts w:ascii="Arial" w:hAnsi="Arial" w:cs="Arial"/>
          <w:sz w:val="22"/>
          <w:szCs w:val="22"/>
        </w:rPr>
        <w:t xml:space="preserve">A good knowledge of English with communication skill in local languages; </w:t>
      </w:r>
    </w:p>
    <w:p w14:paraId="04D20258" w14:textId="77777777" w:rsidR="00204507" w:rsidRPr="00B4492E" w:rsidRDefault="00204507" w:rsidP="00204507">
      <w:pPr>
        <w:numPr>
          <w:ilvl w:val="0"/>
          <w:numId w:val="19"/>
        </w:numPr>
        <w:tabs>
          <w:tab w:val="left" w:pos="1418"/>
        </w:tabs>
        <w:jc w:val="both"/>
        <w:rPr>
          <w:rFonts w:ascii="Arial" w:hAnsi="Arial" w:cs="Arial"/>
          <w:sz w:val="22"/>
          <w:szCs w:val="22"/>
        </w:rPr>
      </w:pPr>
      <w:r w:rsidRPr="00B4492E">
        <w:rPr>
          <w:rFonts w:ascii="Arial" w:hAnsi="Arial" w:cs="Arial"/>
          <w:sz w:val="22"/>
          <w:szCs w:val="22"/>
        </w:rPr>
        <w:t>Inter-cultural and constructive thinking skills with team working spirit;</w:t>
      </w:r>
    </w:p>
    <w:p w14:paraId="07B08F49" w14:textId="77777777" w:rsidR="00204507" w:rsidRPr="00B4492E" w:rsidRDefault="00204507" w:rsidP="00204507">
      <w:pPr>
        <w:numPr>
          <w:ilvl w:val="0"/>
          <w:numId w:val="19"/>
        </w:numPr>
        <w:tabs>
          <w:tab w:val="left" w:pos="1418"/>
        </w:tabs>
        <w:jc w:val="both"/>
        <w:rPr>
          <w:rFonts w:ascii="Arial" w:hAnsi="Arial" w:cs="Arial"/>
          <w:sz w:val="22"/>
          <w:szCs w:val="22"/>
        </w:rPr>
      </w:pPr>
      <w:r w:rsidRPr="00B4492E">
        <w:rPr>
          <w:rFonts w:ascii="Arial" w:hAnsi="Arial" w:cs="Arial"/>
          <w:sz w:val="22"/>
          <w:szCs w:val="22"/>
        </w:rPr>
        <w:t>Working experience with UN Agencies will be an advantage;</w:t>
      </w:r>
    </w:p>
    <w:p w14:paraId="1B75A888" w14:textId="77777777" w:rsidR="00204507" w:rsidRPr="00E67640" w:rsidRDefault="00204507" w:rsidP="00204507">
      <w:pPr>
        <w:tabs>
          <w:tab w:val="left" w:pos="1418"/>
        </w:tabs>
        <w:jc w:val="both"/>
        <w:rPr>
          <w:rFonts w:ascii="Arial" w:hAnsi="Arial" w:cs="Arial"/>
          <w:sz w:val="22"/>
          <w:szCs w:val="22"/>
        </w:rPr>
      </w:pPr>
    </w:p>
    <w:p w14:paraId="0BCF280D" w14:textId="77777777" w:rsidR="003D1362" w:rsidRDefault="003D1362" w:rsidP="003D1362">
      <w:pPr>
        <w:rPr>
          <w:rFonts w:ascii="Arial" w:hAnsi="Arial" w:cs="Arial"/>
          <w:i/>
          <w:sz w:val="22"/>
          <w:szCs w:val="22"/>
        </w:rPr>
      </w:pPr>
    </w:p>
    <w:p w14:paraId="25402881" w14:textId="77777777" w:rsidR="003D1362" w:rsidRPr="003D1362" w:rsidRDefault="003D1362" w:rsidP="003D1362">
      <w:pPr>
        <w:rPr>
          <w:rFonts w:ascii="Arial" w:hAnsi="Arial" w:cs="Arial"/>
          <w:i/>
          <w:sz w:val="22"/>
          <w:szCs w:val="22"/>
        </w:rPr>
      </w:pPr>
    </w:p>
    <w:p w14:paraId="295EB608" w14:textId="77777777" w:rsidR="00A92201" w:rsidRDefault="00A92201">
      <w:pPr>
        <w:rPr>
          <w:rFonts w:ascii="Arial" w:hAnsi="Arial" w:cs="Arial"/>
          <w:i/>
        </w:rPr>
      </w:pPr>
      <w:r>
        <w:rPr>
          <w:rFonts w:ascii="Arial" w:hAnsi="Arial" w:cs="Arial"/>
          <w:i/>
        </w:rPr>
        <w:br w:type="page"/>
      </w:r>
    </w:p>
    <w:p w14:paraId="317A0A3A" w14:textId="77777777" w:rsidR="00207A83" w:rsidRPr="002D533D" w:rsidRDefault="00207A83" w:rsidP="00207A83">
      <w:pPr>
        <w:rPr>
          <w:rFonts w:ascii="Arial" w:hAnsi="Arial" w:cs="Arial"/>
          <w:b/>
          <w:smallCaps/>
          <w:sz w:val="32"/>
        </w:rPr>
      </w:pPr>
      <w:r w:rsidRPr="002D533D">
        <w:rPr>
          <w:rFonts w:ascii="Arial" w:hAnsi="Arial" w:cs="Arial"/>
          <w:b/>
          <w:sz w:val="22"/>
          <w:szCs w:val="20"/>
        </w:rPr>
        <w:t xml:space="preserve">Appendix 7: </w:t>
      </w:r>
      <w:r w:rsidR="003D1362" w:rsidRPr="002D533D">
        <w:rPr>
          <w:rFonts w:ascii="Arial" w:hAnsi="Arial" w:cs="Arial"/>
          <w:b/>
          <w:sz w:val="22"/>
          <w:szCs w:val="20"/>
        </w:rPr>
        <w:t>Experts</w:t>
      </w:r>
      <w:r w:rsidRPr="002D533D">
        <w:rPr>
          <w:rFonts w:ascii="Arial" w:hAnsi="Arial" w:cs="Arial"/>
          <w:b/>
          <w:sz w:val="22"/>
          <w:szCs w:val="20"/>
        </w:rPr>
        <w:t xml:space="preserve"> to be hired for the project</w:t>
      </w:r>
    </w:p>
    <w:p w14:paraId="31E72B30" w14:textId="77777777" w:rsidR="00207A83" w:rsidRPr="00207A83" w:rsidRDefault="00207A83" w:rsidP="00207A83">
      <w:pPr>
        <w:pStyle w:val="ListParagraph"/>
        <w:tabs>
          <w:tab w:val="left" w:pos="1134"/>
        </w:tabs>
        <w:ind w:left="1134"/>
        <w:jc w:val="both"/>
        <w:rPr>
          <w:rFonts w:ascii="Arial" w:hAnsi="Arial" w:cs="Arial"/>
          <w:sz w:val="22"/>
        </w:rPr>
      </w:pPr>
    </w:p>
    <w:p w14:paraId="0C709B4B"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sz w:val="22"/>
        </w:rPr>
        <w:t xml:space="preserve">The terms of reference for the international and national consultants to be hired with regard to specific activities to be implemented as per the project work plan are detailed below:  </w:t>
      </w:r>
    </w:p>
    <w:p w14:paraId="57025154" w14:textId="77777777" w:rsidR="00207A83" w:rsidRPr="00207A83" w:rsidRDefault="00207A83" w:rsidP="00207A83">
      <w:pPr>
        <w:autoSpaceDE w:val="0"/>
        <w:autoSpaceDN w:val="0"/>
        <w:adjustRightInd w:val="0"/>
        <w:jc w:val="both"/>
        <w:rPr>
          <w:rFonts w:ascii="Arial" w:hAnsi="Arial" w:cs="Arial"/>
          <w:sz w:val="22"/>
        </w:rPr>
      </w:pPr>
    </w:p>
    <w:p w14:paraId="0EF6EF7E" w14:textId="77777777" w:rsidR="00207A83" w:rsidRPr="00207A83" w:rsidRDefault="00207A83" w:rsidP="00E07333">
      <w:pPr>
        <w:pStyle w:val="ListParagraph"/>
        <w:numPr>
          <w:ilvl w:val="0"/>
          <w:numId w:val="30"/>
        </w:numPr>
        <w:tabs>
          <w:tab w:val="left" w:pos="1134"/>
        </w:tabs>
        <w:ind w:left="1134" w:hanging="425"/>
        <w:rPr>
          <w:rFonts w:ascii="Arial" w:hAnsi="Arial" w:cs="Arial"/>
          <w:b/>
          <w:sz w:val="22"/>
        </w:rPr>
      </w:pPr>
      <w:r w:rsidRPr="00207A83">
        <w:rPr>
          <w:rFonts w:ascii="Arial" w:hAnsi="Arial" w:cs="Arial"/>
          <w:b/>
          <w:sz w:val="22"/>
        </w:rPr>
        <w:t>Legal matters</w:t>
      </w:r>
    </w:p>
    <w:p w14:paraId="324E5E6F" w14:textId="77777777" w:rsidR="00207A83" w:rsidRPr="00207A83" w:rsidRDefault="00207A83" w:rsidP="00207A83">
      <w:pPr>
        <w:tabs>
          <w:tab w:val="left" w:pos="1134"/>
        </w:tabs>
        <w:ind w:left="1134"/>
        <w:rPr>
          <w:rFonts w:ascii="Arial" w:hAnsi="Arial" w:cs="Arial"/>
          <w:sz w:val="22"/>
        </w:rPr>
      </w:pPr>
    </w:p>
    <w:p w14:paraId="0389A1DE" w14:textId="77777777" w:rsidR="00207A83" w:rsidRPr="00207A83" w:rsidRDefault="00207A83" w:rsidP="00207A83">
      <w:pPr>
        <w:tabs>
          <w:tab w:val="left" w:pos="1134"/>
        </w:tabs>
        <w:ind w:left="1134"/>
        <w:rPr>
          <w:rFonts w:ascii="Arial" w:hAnsi="Arial" w:cs="Arial"/>
          <w:sz w:val="22"/>
        </w:rPr>
      </w:pPr>
      <w:r w:rsidRPr="00207A83">
        <w:rPr>
          <w:rFonts w:ascii="Arial" w:hAnsi="Arial" w:cs="Arial"/>
          <w:sz w:val="22"/>
        </w:rPr>
        <w:t>a. National consultant</w:t>
      </w:r>
    </w:p>
    <w:p w14:paraId="52137772" w14:textId="77777777" w:rsidR="00207A83" w:rsidRPr="00207A83" w:rsidRDefault="00207A83" w:rsidP="00207A83">
      <w:pPr>
        <w:tabs>
          <w:tab w:val="left" w:pos="1134"/>
        </w:tabs>
        <w:rPr>
          <w:rFonts w:ascii="Arial" w:hAnsi="Arial" w:cs="Arial"/>
          <w:sz w:val="22"/>
        </w:rPr>
      </w:pPr>
    </w:p>
    <w:p w14:paraId="4FDA3A49" w14:textId="77777777" w:rsidR="00207A83" w:rsidRPr="00207A83" w:rsidRDefault="00207A83" w:rsidP="00207A83">
      <w:pPr>
        <w:pStyle w:val="ListParagraph"/>
        <w:tabs>
          <w:tab w:val="left" w:pos="1134"/>
        </w:tabs>
        <w:ind w:left="1134"/>
        <w:rPr>
          <w:rFonts w:ascii="Arial" w:hAnsi="Arial" w:cs="Arial"/>
          <w:sz w:val="22"/>
          <w:vertAlign w:val="subscript"/>
        </w:rPr>
      </w:pPr>
      <w:r w:rsidRPr="00207A83">
        <w:rPr>
          <w:rFonts w:ascii="Arial" w:hAnsi="Arial" w:cs="Arial"/>
          <w:sz w:val="22"/>
        </w:rPr>
        <w:t>Timing/duration:</w:t>
      </w:r>
      <w:r w:rsidRPr="00207A83">
        <w:rPr>
          <w:rFonts w:ascii="Arial" w:hAnsi="Arial" w:cs="Arial"/>
          <w:sz w:val="22"/>
        </w:rPr>
        <w:tab/>
        <w:t xml:space="preserve"> 90 days </w:t>
      </w:r>
    </w:p>
    <w:p w14:paraId="01FAF59D"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to Output 1.1.1 – 1.2.2 in activities related to facilitating the enactment of biosafety act, preparation of the biosafety master plan, biosafety regulations, administrative procedures and guidelines to support tasks of NCA, SCAs. </w:t>
      </w:r>
    </w:p>
    <w:p w14:paraId="13AD3B84" w14:textId="77777777" w:rsidR="00207A83" w:rsidRPr="00207A83" w:rsidRDefault="00207A83" w:rsidP="00207A83">
      <w:pPr>
        <w:pStyle w:val="ListParagraph"/>
        <w:tabs>
          <w:tab w:val="left" w:pos="1134"/>
        </w:tabs>
        <w:ind w:left="1134"/>
        <w:jc w:val="both"/>
        <w:rPr>
          <w:rFonts w:ascii="Arial" w:hAnsi="Arial" w:cs="Arial"/>
          <w:b/>
          <w:sz w:val="22"/>
        </w:rPr>
      </w:pPr>
    </w:p>
    <w:p w14:paraId="77D0E243"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Biosafety policy development</w:t>
      </w:r>
    </w:p>
    <w:p w14:paraId="238514BC" w14:textId="77777777" w:rsidR="00207A83" w:rsidRPr="00207A83" w:rsidRDefault="00207A83" w:rsidP="00207A83">
      <w:pPr>
        <w:pStyle w:val="ListParagraph"/>
        <w:tabs>
          <w:tab w:val="left" w:pos="1134"/>
        </w:tabs>
        <w:ind w:left="1134"/>
        <w:rPr>
          <w:rFonts w:ascii="Arial" w:hAnsi="Arial" w:cs="Arial"/>
          <w:sz w:val="22"/>
        </w:rPr>
      </w:pPr>
    </w:p>
    <w:p w14:paraId="43793575"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1C049615" w14:textId="77777777" w:rsidR="00207A83" w:rsidRPr="00207A83" w:rsidRDefault="00207A83" w:rsidP="00207A83">
      <w:pPr>
        <w:pStyle w:val="ListParagraph"/>
        <w:tabs>
          <w:tab w:val="left" w:pos="1134"/>
        </w:tabs>
        <w:ind w:left="1134"/>
        <w:rPr>
          <w:rFonts w:ascii="Arial" w:hAnsi="Arial" w:cs="Arial"/>
          <w:sz w:val="22"/>
        </w:rPr>
      </w:pPr>
    </w:p>
    <w:p w14:paraId="76FE6F8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 xml:space="preserve">  150 days</w:t>
      </w:r>
      <w:r w:rsidRPr="00207A83">
        <w:rPr>
          <w:rFonts w:ascii="Arial" w:hAnsi="Arial" w:cs="Arial"/>
          <w:sz w:val="22"/>
        </w:rPr>
        <w:tab/>
      </w:r>
    </w:p>
    <w:p w14:paraId="1A098E53"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Main tasks</w:t>
      </w:r>
      <w:r w:rsidRPr="00207A83">
        <w:rPr>
          <w:rFonts w:ascii="Arial" w:hAnsi="Arial" w:cs="Arial"/>
          <w:sz w:val="22"/>
        </w:rPr>
        <w:t>: The consultant will provide support to Output 1.1.2, 1.2.1, 1.2.2 and 1.2.3 in activities related to preparation of the biosafety master plan, biosafety regulations, develop administrative biosafety systems, guidelines to support the tasks of the NCA, SCAs and impart trainings.</w:t>
      </w:r>
    </w:p>
    <w:p w14:paraId="7BA5B86D" w14:textId="77777777" w:rsidR="00207A83" w:rsidRPr="00207A83" w:rsidRDefault="00207A83" w:rsidP="00207A83">
      <w:pPr>
        <w:pStyle w:val="ListParagraph"/>
        <w:tabs>
          <w:tab w:val="left" w:pos="1134"/>
        </w:tabs>
        <w:ind w:left="1134"/>
        <w:rPr>
          <w:rFonts w:ascii="Arial" w:hAnsi="Arial" w:cs="Arial"/>
          <w:sz w:val="22"/>
        </w:rPr>
      </w:pPr>
    </w:p>
    <w:p w14:paraId="1FA1293B" w14:textId="77777777" w:rsidR="00207A83" w:rsidRPr="00207A83" w:rsidRDefault="00207A83" w:rsidP="00207A83">
      <w:pPr>
        <w:pStyle w:val="ListParagraph"/>
        <w:tabs>
          <w:tab w:val="left" w:pos="1134"/>
        </w:tabs>
        <w:ind w:left="1134"/>
        <w:rPr>
          <w:rFonts w:ascii="Arial" w:hAnsi="Arial" w:cs="Arial"/>
          <w:sz w:val="22"/>
        </w:rPr>
      </w:pPr>
    </w:p>
    <w:p w14:paraId="04B78B30"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p>
    <w:p w14:paraId="1063603F" w14:textId="77777777" w:rsidR="00207A83" w:rsidRPr="00207A83" w:rsidRDefault="00207A83" w:rsidP="00207A83">
      <w:pPr>
        <w:pStyle w:val="ListParagraph"/>
        <w:tabs>
          <w:tab w:val="left" w:pos="1134"/>
        </w:tabs>
        <w:ind w:left="1134"/>
        <w:rPr>
          <w:rFonts w:ascii="Arial" w:hAnsi="Arial" w:cs="Arial"/>
          <w:sz w:val="22"/>
        </w:rPr>
      </w:pPr>
    </w:p>
    <w:p w14:paraId="4F700004"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 xml:space="preserve"> 180 days</w:t>
      </w:r>
    </w:p>
    <w:p w14:paraId="16BD7CF6"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national consultant will work closely the international consultant for implementation of activities under Output 1.1.2 – 1.2.3 related to biosafety master plan, biosafety regulations, develop administrative biosafety systems, guidelines to support the tasks of the NCA, SCAs and impart trainings  </w:t>
      </w:r>
    </w:p>
    <w:p w14:paraId="7E6FA53B" w14:textId="77777777" w:rsidR="00207A83" w:rsidRPr="00207A83" w:rsidRDefault="00207A83" w:rsidP="00207A83">
      <w:pPr>
        <w:pStyle w:val="ListParagraph"/>
        <w:tabs>
          <w:tab w:val="left" w:pos="1134"/>
        </w:tabs>
        <w:ind w:left="1134"/>
        <w:rPr>
          <w:rFonts w:ascii="Arial" w:hAnsi="Arial" w:cs="Arial"/>
          <w:sz w:val="22"/>
        </w:rPr>
      </w:pPr>
    </w:p>
    <w:p w14:paraId="1C22CDA9"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 xml:space="preserve">Biotechnology/biosafety issues </w:t>
      </w:r>
    </w:p>
    <w:p w14:paraId="7E387E5E" w14:textId="77777777" w:rsidR="00207A83" w:rsidRPr="00207A83" w:rsidRDefault="00207A83" w:rsidP="00207A83">
      <w:pPr>
        <w:pStyle w:val="ListParagraph"/>
        <w:tabs>
          <w:tab w:val="left" w:pos="1134"/>
        </w:tabs>
        <w:ind w:left="1134"/>
        <w:rPr>
          <w:rFonts w:ascii="Arial" w:hAnsi="Arial" w:cs="Arial"/>
          <w:sz w:val="22"/>
        </w:rPr>
      </w:pPr>
    </w:p>
    <w:p w14:paraId="5854E245"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a. National consultant </w:t>
      </w:r>
    </w:p>
    <w:p w14:paraId="4B79504D" w14:textId="77777777" w:rsidR="00207A83" w:rsidRPr="00207A83" w:rsidRDefault="00207A83" w:rsidP="00207A83">
      <w:pPr>
        <w:pStyle w:val="ListParagraph"/>
        <w:tabs>
          <w:tab w:val="left" w:pos="1134"/>
        </w:tabs>
        <w:ind w:left="1134"/>
        <w:rPr>
          <w:rFonts w:ascii="Arial" w:hAnsi="Arial" w:cs="Arial"/>
          <w:sz w:val="22"/>
        </w:rPr>
      </w:pPr>
    </w:p>
    <w:p w14:paraId="080A6EA5"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 xml:space="preserve"> 360 days</w:t>
      </w:r>
    </w:p>
    <w:p w14:paraId="13436D29"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to Output 1.3.1; 1.3.2 and 1.3.3 </w:t>
      </w:r>
    </w:p>
    <w:p w14:paraId="1CBF80BC" w14:textId="77777777" w:rsidR="00207A83" w:rsidRPr="00207A83" w:rsidRDefault="00207A83" w:rsidP="00207A83">
      <w:pPr>
        <w:spacing w:after="160" w:line="259" w:lineRule="auto"/>
        <w:rPr>
          <w:rFonts w:ascii="Arial" w:hAnsi="Arial" w:cs="Arial"/>
          <w:b/>
          <w:sz w:val="22"/>
        </w:rPr>
      </w:pPr>
    </w:p>
    <w:p w14:paraId="79BA60AB"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 xml:space="preserve">BCH/website support </w:t>
      </w:r>
    </w:p>
    <w:p w14:paraId="7E1B7F0C" w14:textId="77777777" w:rsidR="00207A83" w:rsidRPr="00207A83" w:rsidRDefault="00207A83" w:rsidP="00207A83">
      <w:pPr>
        <w:pStyle w:val="ListParagraph"/>
        <w:tabs>
          <w:tab w:val="left" w:pos="1134"/>
        </w:tabs>
        <w:ind w:left="1134"/>
        <w:rPr>
          <w:rFonts w:ascii="Arial" w:hAnsi="Arial" w:cs="Arial"/>
          <w:sz w:val="22"/>
        </w:rPr>
      </w:pPr>
    </w:p>
    <w:p w14:paraId="7FE5E42B"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316F4CB8" w14:textId="77777777" w:rsidR="00583C9C" w:rsidRDefault="00583C9C" w:rsidP="00207A83">
      <w:pPr>
        <w:pStyle w:val="ListParagraph"/>
        <w:tabs>
          <w:tab w:val="left" w:pos="1134"/>
        </w:tabs>
        <w:ind w:left="1134"/>
        <w:rPr>
          <w:rFonts w:ascii="Arial" w:hAnsi="Arial" w:cs="Arial"/>
          <w:sz w:val="22"/>
        </w:rPr>
      </w:pPr>
    </w:p>
    <w:p w14:paraId="15DEF581"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75 days</w:t>
      </w:r>
    </w:p>
    <w:p w14:paraId="257D145B"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The consultant will provide support to Output 1.3.1; 1.3.2 and 1.3.3 in activities related to establishment of dedicated biosafety website, making national BCH operational and conducting trainings to access and share information through BCH</w:t>
      </w:r>
    </w:p>
    <w:p w14:paraId="4A82AD44" w14:textId="77777777" w:rsidR="00207A83" w:rsidRPr="00207A83" w:rsidRDefault="00207A83" w:rsidP="00207A83">
      <w:pPr>
        <w:pStyle w:val="ListParagraph"/>
        <w:tabs>
          <w:tab w:val="left" w:pos="1134"/>
        </w:tabs>
        <w:ind w:left="1134"/>
        <w:rPr>
          <w:rFonts w:ascii="Arial" w:hAnsi="Arial" w:cs="Arial"/>
          <w:sz w:val="22"/>
        </w:rPr>
      </w:pPr>
    </w:p>
    <w:p w14:paraId="123DEB1D"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Preparation of guidelines for Contained use and IBSCs</w:t>
      </w:r>
    </w:p>
    <w:p w14:paraId="6C71701B" w14:textId="77777777" w:rsidR="00207A83" w:rsidRPr="00207A83" w:rsidRDefault="00207A83" w:rsidP="00207A83">
      <w:pPr>
        <w:pStyle w:val="ListParagraph"/>
        <w:tabs>
          <w:tab w:val="left" w:pos="1134"/>
        </w:tabs>
        <w:ind w:left="1134"/>
        <w:rPr>
          <w:rFonts w:ascii="Arial" w:hAnsi="Arial" w:cs="Arial"/>
          <w:sz w:val="22"/>
        </w:rPr>
      </w:pPr>
    </w:p>
    <w:p w14:paraId="56E69AF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67D3E9F1" w14:textId="77777777" w:rsidR="00207A83" w:rsidRPr="00207A83" w:rsidRDefault="00207A83" w:rsidP="00207A83">
      <w:pPr>
        <w:pStyle w:val="ListParagraph"/>
        <w:tabs>
          <w:tab w:val="left" w:pos="1134"/>
        </w:tabs>
        <w:ind w:left="1134"/>
        <w:rPr>
          <w:rFonts w:ascii="Arial" w:hAnsi="Arial" w:cs="Arial"/>
          <w:sz w:val="22"/>
        </w:rPr>
      </w:pPr>
    </w:p>
    <w:p w14:paraId="47C2B830"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60 days</w:t>
      </w:r>
    </w:p>
    <w:p w14:paraId="1420EA06"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to Output 2.1.1, 2.1.2 and 2.1.5 in activities related to reviewing, updating guidelines for contained use &amp; Institutional Biosafety Committees (IBSCs). </w:t>
      </w:r>
    </w:p>
    <w:p w14:paraId="4DBEA0D3" w14:textId="77777777" w:rsidR="00207A83" w:rsidRPr="00207A83" w:rsidRDefault="00207A83" w:rsidP="00207A83">
      <w:pPr>
        <w:pStyle w:val="ListParagraph"/>
        <w:tabs>
          <w:tab w:val="left" w:pos="1134"/>
        </w:tabs>
        <w:ind w:left="1134"/>
        <w:rPr>
          <w:rFonts w:ascii="Arial" w:hAnsi="Arial" w:cs="Arial"/>
          <w:sz w:val="22"/>
        </w:rPr>
      </w:pPr>
    </w:p>
    <w:p w14:paraId="252CA4C8"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p>
    <w:p w14:paraId="3CBA563D" w14:textId="77777777" w:rsidR="00207A83" w:rsidRPr="00207A83" w:rsidRDefault="00207A83" w:rsidP="00207A83">
      <w:pPr>
        <w:pStyle w:val="ListParagraph"/>
        <w:tabs>
          <w:tab w:val="left" w:pos="1134"/>
        </w:tabs>
        <w:ind w:left="1134"/>
        <w:rPr>
          <w:rFonts w:ascii="Arial" w:hAnsi="Arial" w:cs="Arial"/>
          <w:sz w:val="22"/>
        </w:rPr>
      </w:pPr>
    </w:p>
    <w:p w14:paraId="538B23DF"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60 days</w:t>
      </w:r>
    </w:p>
    <w:p w14:paraId="1BEC0751"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Main tasks:</w:t>
      </w:r>
      <w:r w:rsidRPr="00207A83">
        <w:rPr>
          <w:rFonts w:ascii="Arial" w:hAnsi="Arial" w:cs="Arial"/>
          <w:sz w:val="22"/>
        </w:rPr>
        <w:t xml:space="preserve"> The national consultant will work closely with the international consultant for implementation of the Output 2.1.1, 2.1.2, and 2.1.5. Additional support for activities under the Output 2.1.4 related to development of the training strategy will also be carried out by the national consultant. </w:t>
      </w:r>
    </w:p>
    <w:p w14:paraId="48E17814" w14:textId="77777777" w:rsidR="00207A83" w:rsidRPr="00207A83" w:rsidRDefault="00207A83" w:rsidP="00207A83">
      <w:pPr>
        <w:pStyle w:val="ListParagraph"/>
        <w:tabs>
          <w:tab w:val="left" w:pos="1134"/>
        </w:tabs>
        <w:ind w:left="1134"/>
        <w:jc w:val="both"/>
        <w:rPr>
          <w:rFonts w:ascii="Arial" w:hAnsi="Arial" w:cs="Arial"/>
          <w:sz w:val="22"/>
        </w:rPr>
      </w:pPr>
    </w:p>
    <w:p w14:paraId="0CC88650"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 xml:space="preserve">Preparation of Risk Analysis Framework, </w:t>
      </w:r>
      <w:r w:rsidR="00383A54">
        <w:rPr>
          <w:rFonts w:ascii="Arial" w:hAnsi="Arial" w:cs="Arial"/>
          <w:b/>
          <w:sz w:val="22"/>
        </w:rPr>
        <w:t>decision-making</w:t>
      </w:r>
      <w:r w:rsidRPr="00207A83">
        <w:rPr>
          <w:rFonts w:ascii="Arial" w:hAnsi="Arial" w:cs="Arial"/>
          <w:b/>
          <w:sz w:val="22"/>
        </w:rPr>
        <w:t xml:space="preserve"> tools</w:t>
      </w:r>
    </w:p>
    <w:p w14:paraId="03D565E3" w14:textId="77777777" w:rsidR="00207A83" w:rsidRPr="00207A83" w:rsidRDefault="00207A83" w:rsidP="00207A83">
      <w:pPr>
        <w:pStyle w:val="ListParagraph"/>
        <w:tabs>
          <w:tab w:val="left" w:pos="1134"/>
        </w:tabs>
        <w:ind w:left="1134"/>
        <w:rPr>
          <w:rFonts w:ascii="Arial" w:hAnsi="Arial" w:cs="Arial"/>
          <w:sz w:val="22"/>
        </w:rPr>
      </w:pPr>
    </w:p>
    <w:p w14:paraId="2CB25922"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51123282" w14:textId="77777777" w:rsidR="00207A83" w:rsidRPr="00207A83" w:rsidRDefault="00207A83" w:rsidP="00207A83">
      <w:pPr>
        <w:pStyle w:val="ListParagraph"/>
        <w:tabs>
          <w:tab w:val="left" w:pos="1134"/>
        </w:tabs>
        <w:ind w:left="1134"/>
        <w:rPr>
          <w:rFonts w:ascii="Arial" w:hAnsi="Arial" w:cs="Arial"/>
          <w:sz w:val="22"/>
        </w:rPr>
      </w:pPr>
    </w:p>
    <w:p w14:paraId="4228982B"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75 days</w:t>
      </w:r>
    </w:p>
    <w:p w14:paraId="2A627586"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to Output 2.1.1, 2.1.3 and 2.1.5 in activities related reviewing methodologies for risk assessment and management, developing </w:t>
      </w:r>
      <w:r w:rsidR="00383A54">
        <w:rPr>
          <w:rFonts w:ascii="Arial" w:hAnsi="Arial" w:cs="Arial"/>
          <w:sz w:val="22"/>
        </w:rPr>
        <w:t>decision-making</w:t>
      </w:r>
      <w:r w:rsidRPr="00207A83">
        <w:rPr>
          <w:rFonts w:ascii="Arial" w:hAnsi="Arial" w:cs="Arial"/>
          <w:sz w:val="22"/>
        </w:rPr>
        <w:t xml:space="preserve"> tools and formats for risk assessment. </w:t>
      </w:r>
    </w:p>
    <w:p w14:paraId="1E436F99" w14:textId="77777777" w:rsidR="00207A83" w:rsidRPr="00207A83" w:rsidRDefault="00207A83" w:rsidP="00207A83">
      <w:pPr>
        <w:pStyle w:val="ListParagraph"/>
        <w:tabs>
          <w:tab w:val="left" w:pos="1134"/>
        </w:tabs>
        <w:ind w:left="1134"/>
        <w:rPr>
          <w:rFonts w:ascii="Arial" w:hAnsi="Arial" w:cs="Arial"/>
          <w:sz w:val="22"/>
        </w:rPr>
      </w:pPr>
    </w:p>
    <w:p w14:paraId="1C1CF2DD"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p>
    <w:p w14:paraId="1D9DB731" w14:textId="77777777" w:rsidR="00207A83" w:rsidRPr="00207A83" w:rsidRDefault="00207A83" w:rsidP="00207A83">
      <w:pPr>
        <w:pStyle w:val="ListParagraph"/>
        <w:tabs>
          <w:tab w:val="left" w:pos="1134"/>
        </w:tabs>
        <w:ind w:left="1134"/>
        <w:rPr>
          <w:rFonts w:ascii="Arial" w:hAnsi="Arial" w:cs="Arial"/>
          <w:sz w:val="22"/>
        </w:rPr>
      </w:pPr>
    </w:p>
    <w:p w14:paraId="4689A16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60 days</w:t>
      </w:r>
    </w:p>
    <w:p w14:paraId="2901B4A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 xml:space="preserve">Main tasks: </w:t>
      </w:r>
      <w:r w:rsidRPr="00207A83">
        <w:rPr>
          <w:rFonts w:ascii="Arial" w:hAnsi="Arial" w:cs="Arial"/>
          <w:sz w:val="22"/>
        </w:rPr>
        <w:t>The national consultant will work closely with the international consultant for implementation of the Output 2.1.1, 2.1.3, 2.1.5 and also for Output 2.1.4.</w:t>
      </w:r>
    </w:p>
    <w:p w14:paraId="417C220A" w14:textId="77777777" w:rsidR="00207A83" w:rsidRPr="00207A83" w:rsidRDefault="00207A83" w:rsidP="00207A83">
      <w:pPr>
        <w:pStyle w:val="ListParagraph"/>
        <w:tabs>
          <w:tab w:val="left" w:pos="1134"/>
        </w:tabs>
        <w:ind w:left="1134"/>
        <w:rPr>
          <w:rFonts w:ascii="Arial" w:hAnsi="Arial" w:cs="Arial"/>
          <w:sz w:val="22"/>
        </w:rPr>
      </w:pPr>
    </w:p>
    <w:p w14:paraId="5232BC63" w14:textId="77777777" w:rsidR="00207A83" w:rsidRPr="00207A83" w:rsidRDefault="00207A83" w:rsidP="00207A83">
      <w:pPr>
        <w:pStyle w:val="ListParagraph"/>
        <w:tabs>
          <w:tab w:val="left" w:pos="1134"/>
        </w:tabs>
        <w:ind w:left="1134"/>
        <w:rPr>
          <w:rFonts w:ascii="Arial" w:hAnsi="Arial" w:cs="Arial"/>
          <w:sz w:val="22"/>
        </w:rPr>
      </w:pPr>
    </w:p>
    <w:p w14:paraId="7F720B3C"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 xml:space="preserve">Food and feed safety </w:t>
      </w:r>
    </w:p>
    <w:p w14:paraId="552604DE" w14:textId="77777777" w:rsidR="00207A83" w:rsidRPr="00207A83" w:rsidRDefault="00207A83" w:rsidP="00207A83">
      <w:pPr>
        <w:pStyle w:val="ListParagraph"/>
        <w:tabs>
          <w:tab w:val="left" w:pos="1134"/>
        </w:tabs>
        <w:ind w:left="1134"/>
        <w:rPr>
          <w:rFonts w:ascii="Arial" w:hAnsi="Arial" w:cs="Arial"/>
          <w:sz w:val="22"/>
        </w:rPr>
      </w:pPr>
    </w:p>
    <w:p w14:paraId="2E958D18"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3A52A065" w14:textId="77777777" w:rsidR="00207A83" w:rsidRPr="00207A83" w:rsidRDefault="00207A83" w:rsidP="00207A83">
      <w:pPr>
        <w:pStyle w:val="ListParagraph"/>
        <w:tabs>
          <w:tab w:val="left" w:pos="1134"/>
        </w:tabs>
        <w:ind w:left="1134"/>
        <w:rPr>
          <w:rFonts w:ascii="Arial" w:hAnsi="Arial" w:cs="Arial"/>
          <w:sz w:val="22"/>
        </w:rPr>
      </w:pPr>
    </w:p>
    <w:p w14:paraId="0EE011E5"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60 days</w:t>
      </w:r>
    </w:p>
    <w:p w14:paraId="451B3171"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to Output 2.1.2, 2.1.4 and 2.1.5 in activities related preparation of guidelines and training manual for GM food and feed and training of relevant stakeholders. </w:t>
      </w:r>
    </w:p>
    <w:p w14:paraId="3F449F2E" w14:textId="77777777" w:rsidR="00207A83" w:rsidRPr="00207A83" w:rsidRDefault="00207A83" w:rsidP="00207A83">
      <w:pPr>
        <w:pStyle w:val="ListParagraph"/>
        <w:tabs>
          <w:tab w:val="left" w:pos="1134"/>
        </w:tabs>
        <w:ind w:left="1134"/>
        <w:rPr>
          <w:rFonts w:ascii="Arial" w:hAnsi="Arial" w:cs="Arial"/>
          <w:sz w:val="22"/>
        </w:rPr>
      </w:pPr>
    </w:p>
    <w:p w14:paraId="469B8D7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r w:rsidRPr="00207A83">
        <w:rPr>
          <w:rFonts w:ascii="Arial" w:hAnsi="Arial" w:cs="Arial"/>
          <w:sz w:val="22"/>
        </w:rPr>
        <w:tab/>
      </w:r>
    </w:p>
    <w:p w14:paraId="588EDB55" w14:textId="77777777" w:rsidR="00207A83" w:rsidRPr="00207A83" w:rsidRDefault="00207A83" w:rsidP="00207A83">
      <w:pPr>
        <w:pStyle w:val="ListParagraph"/>
        <w:tabs>
          <w:tab w:val="left" w:pos="1134"/>
        </w:tabs>
        <w:ind w:left="1134"/>
        <w:rPr>
          <w:rFonts w:ascii="Arial" w:hAnsi="Arial" w:cs="Arial"/>
          <w:sz w:val="22"/>
        </w:rPr>
      </w:pPr>
    </w:p>
    <w:p w14:paraId="7B812231"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50 days</w:t>
      </w:r>
      <w:r w:rsidRPr="00207A83">
        <w:rPr>
          <w:rFonts w:ascii="Arial" w:hAnsi="Arial" w:cs="Arial"/>
          <w:sz w:val="22"/>
        </w:rPr>
        <w:tab/>
      </w:r>
    </w:p>
    <w:p w14:paraId="2409BB99"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The national consultant will work closely with the international consultant for implementation of the 2.1.2, 2.1.4 and 2.1.5 in activities related preparation of guidelines and training manual for GM food and feed and training of relevant stakeholders</w:t>
      </w:r>
    </w:p>
    <w:p w14:paraId="246E918F" w14:textId="77777777" w:rsidR="00207A83" w:rsidRPr="00207A83" w:rsidRDefault="00207A83" w:rsidP="00207A83">
      <w:pPr>
        <w:pStyle w:val="ListParagraph"/>
        <w:tabs>
          <w:tab w:val="left" w:pos="1134"/>
        </w:tabs>
        <w:ind w:left="1134"/>
        <w:rPr>
          <w:rFonts w:ascii="Arial" w:hAnsi="Arial" w:cs="Arial"/>
          <w:sz w:val="22"/>
        </w:rPr>
      </w:pPr>
    </w:p>
    <w:p w14:paraId="40D2DE89"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 xml:space="preserve">Environmental Risk Assessment </w:t>
      </w:r>
    </w:p>
    <w:p w14:paraId="74B00176" w14:textId="77777777" w:rsidR="00207A83" w:rsidRPr="00207A83" w:rsidRDefault="00207A83" w:rsidP="00207A83">
      <w:pPr>
        <w:pStyle w:val="ListParagraph"/>
        <w:tabs>
          <w:tab w:val="left" w:pos="1134"/>
        </w:tabs>
        <w:ind w:left="1134"/>
        <w:rPr>
          <w:rFonts w:ascii="Arial" w:hAnsi="Arial" w:cs="Arial"/>
          <w:sz w:val="22"/>
        </w:rPr>
      </w:pPr>
    </w:p>
    <w:p w14:paraId="1F3507F3"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507EC753" w14:textId="77777777" w:rsidR="00207A83" w:rsidRPr="00207A83" w:rsidRDefault="00207A83" w:rsidP="00207A83">
      <w:pPr>
        <w:pStyle w:val="ListParagraph"/>
        <w:tabs>
          <w:tab w:val="left" w:pos="1134"/>
        </w:tabs>
        <w:ind w:left="1134"/>
        <w:rPr>
          <w:rFonts w:ascii="Arial" w:hAnsi="Arial" w:cs="Arial"/>
          <w:sz w:val="22"/>
        </w:rPr>
      </w:pPr>
    </w:p>
    <w:p w14:paraId="2AB1910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60 days</w:t>
      </w:r>
    </w:p>
    <w:p w14:paraId="79154CCC"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Main tasks:</w:t>
      </w:r>
      <w:r w:rsidRPr="00207A83">
        <w:rPr>
          <w:rFonts w:ascii="Arial" w:hAnsi="Arial" w:cs="Arial"/>
          <w:sz w:val="22"/>
        </w:rPr>
        <w:t xml:space="preserve"> The consultant will provide support to Output 2.1.2, 2.1.4 and 2.1.5 in activities related preparation of guidelines and training manual for environmental risk assessment and training of relevant stakeholders.</w:t>
      </w:r>
    </w:p>
    <w:p w14:paraId="41302219" w14:textId="77777777" w:rsidR="00207A83" w:rsidRPr="00207A83" w:rsidRDefault="00207A83" w:rsidP="00207A83">
      <w:pPr>
        <w:pStyle w:val="ListParagraph"/>
        <w:tabs>
          <w:tab w:val="left" w:pos="1134"/>
        </w:tabs>
        <w:ind w:left="1134"/>
        <w:rPr>
          <w:rFonts w:ascii="Arial" w:hAnsi="Arial" w:cs="Arial"/>
          <w:sz w:val="22"/>
        </w:rPr>
      </w:pPr>
    </w:p>
    <w:p w14:paraId="6E98F9D0"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p>
    <w:p w14:paraId="7DB48D81" w14:textId="77777777" w:rsidR="00207A83" w:rsidRPr="00207A83" w:rsidRDefault="00207A83" w:rsidP="00207A83">
      <w:pPr>
        <w:pStyle w:val="ListParagraph"/>
        <w:tabs>
          <w:tab w:val="left" w:pos="1134"/>
        </w:tabs>
        <w:ind w:left="1134"/>
        <w:rPr>
          <w:rFonts w:ascii="Arial" w:hAnsi="Arial" w:cs="Arial"/>
          <w:sz w:val="22"/>
        </w:rPr>
      </w:pPr>
    </w:p>
    <w:p w14:paraId="12A59244"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50 days</w:t>
      </w:r>
    </w:p>
    <w:p w14:paraId="74E8ECAD"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Main tasks:</w:t>
      </w:r>
      <w:r w:rsidRPr="00207A83">
        <w:rPr>
          <w:rFonts w:ascii="Arial" w:hAnsi="Arial" w:cs="Arial"/>
          <w:sz w:val="22"/>
        </w:rPr>
        <w:t xml:space="preserve"> The national consultant will work closely with the international consultant for implementation of the 2.1.2, 2.1.4 and 2.1.5 </w:t>
      </w:r>
    </w:p>
    <w:p w14:paraId="26CCAEF9" w14:textId="77777777" w:rsidR="00207A83" w:rsidRPr="00207A83" w:rsidRDefault="00207A83" w:rsidP="00207A83">
      <w:pPr>
        <w:pStyle w:val="ListParagraph"/>
        <w:tabs>
          <w:tab w:val="left" w:pos="1134"/>
        </w:tabs>
        <w:ind w:left="1134"/>
        <w:rPr>
          <w:rFonts w:ascii="Arial" w:hAnsi="Arial" w:cs="Arial"/>
          <w:sz w:val="22"/>
        </w:rPr>
      </w:pPr>
    </w:p>
    <w:p w14:paraId="15613F55" w14:textId="77777777" w:rsidR="00207A83" w:rsidRPr="00207A83" w:rsidRDefault="00207A83" w:rsidP="00E07333">
      <w:pPr>
        <w:pStyle w:val="ListParagraph"/>
        <w:numPr>
          <w:ilvl w:val="0"/>
          <w:numId w:val="30"/>
        </w:numPr>
        <w:tabs>
          <w:tab w:val="left" w:pos="1134"/>
        </w:tabs>
        <w:rPr>
          <w:rFonts w:ascii="Arial" w:hAnsi="Arial" w:cs="Arial"/>
          <w:sz w:val="22"/>
        </w:rPr>
      </w:pPr>
      <w:r w:rsidRPr="00207A83">
        <w:rPr>
          <w:rFonts w:ascii="Arial" w:hAnsi="Arial" w:cs="Arial"/>
          <w:b/>
          <w:sz w:val="22"/>
        </w:rPr>
        <w:t>Confined Field Trials</w:t>
      </w:r>
      <w:r w:rsidRPr="00207A83">
        <w:rPr>
          <w:rFonts w:ascii="Arial" w:hAnsi="Arial" w:cs="Arial"/>
          <w:sz w:val="22"/>
        </w:rPr>
        <w:t xml:space="preserve"> </w:t>
      </w:r>
    </w:p>
    <w:p w14:paraId="4EC74E2F" w14:textId="77777777" w:rsidR="00207A83" w:rsidRPr="00207A83" w:rsidRDefault="00207A83" w:rsidP="00207A83">
      <w:pPr>
        <w:pStyle w:val="ListParagraph"/>
        <w:tabs>
          <w:tab w:val="left" w:pos="1134"/>
        </w:tabs>
        <w:ind w:left="1134"/>
        <w:rPr>
          <w:rFonts w:ascii="Arial" w:hAnsi="Arial" w:cs="Arial"/>
          <w:sz w:val="22"/>
        </w:rPr>
      </w:pPr>
    </w:p>
    <w:p w14:paraId="4F0F44A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17C9A3DF" w14:textId="77777777" w:rsidR="00207A83" w:rsidRPr="00207A83" w:rsidRDefault="00207A83" w:rsidP="00207A83">
      <w:pPr>
        <w:pStyle w:val="ListParagraph"/>
        <w:tabs>
          <w:tab w:val="left" w:pos="1134"/>
        </w:tabs>
        <w:ind w:left="1134"/>
        <w:rPr>
          <w:rFonts w:ascii="Arial" w:hAnsi="Arial" w:cs="Arial"/>
          <w:sz w:val="22"/>
        </w:rPr>
      </w:pPr>
    </w:p>
    <w:p w14:paraId="2DA05663"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t>75 days</w:t>
      </w:r>
    </w:p>
    <w:p w14:paraId="7B1EEC8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Main tasks:</w:t>
      </w:r>
      <w:r w:rsidRPr="00207A83">
        <w:rPr>
          <w:rFonts w:ascii="Arial" w:hAnsi="Arial" w:cs="Arial"/>
          <w:sz w:val="22"/>
        </w:rPr>
        <w:t xml:space="preserve"> The consultant will provide support to Output 2.1.2, 2.1.4 and 2.1.5 in activities related preparation of guidelines and training manual for Confined field trials and training of relevant stakeholders.</w:t>
      </w:r>
    </w:p>
    <w:p w14:paraId="6C64EBB4" w14:textId="77777777" w:rsidR="00207A83" w:rsidRPr="00207A83" w:rsidRDefault="00207A83" w:rsidP="00207A83">
      <w:pPr>
        <w:spacing w:after="160" w:line="259" w:lineRule="auto"/>
        <w:rPr>
          <w:rFonts w:ascii="Arial" w:hAnsi="Arial" w:cs="Arial"/>
          <w:sz w:val="22"/>
        </w:rPr>
      </w:pPr>
    </w:p>
    <w:p w14:paraId="76B3518C"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p>
    <w:p w14:paraId="584C5D1F" w14:textId="77777777" w:rsidR="00207A83" w:rsidRPr="00207A83" w:rsidRDefault="00207A83" w:rsidP="00207A83">
      <w:pPr>
        <w:pStyle w:val="ListParagraph"/>
        <w:tabs>
          <w:tab w:val="left" w:pos="1134"/>
        </w:tabs>
        <w:ind w:left="1134"/>
        <w:rPr>
          <w:rFonts w:ascii="Arial" w:hAnsi="Arial" w:cs="Arial"/>
          <w:sz w:val="22"/>
        </w:rPr>
      </w:pPr>
    </w:p>
    <w:p w14:paraId="049D5272"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50 days</w:t>
      </w:r>
    </w:p>
    <w:p w14:paraId="22708D4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Main tasks:</w:t>
      </w:r>
      <w:r w:rsidRPr="00207A83">
        <w:rPr>
          <w:rFonts w:ascii="Arial" w:hAnsi="Arial" w:cs="Arial"/>
          <w:sz w:val="22"/>
        </w:rPr>
        <w:t xml:space="preserve"> The national consultant will work closely with the international consultant for implementation of the 2.1.2, 2.1.4 and 2.1.5</w:t>
      </w:r>
    </w:p>
    <w:p w14:paraId="52E87033" w14:textId="77777777" w:rsidR="00207A83" w:rsidRPr="00207A83" w:rsidRDefault="00207A83" w:rsidP="00207A83">
      <w:pPr>
        <w:pStyle w:val="ListParagraph"/>
        <w:tabs>
          <w:tab w:val="left" w:pos="1134"/>
        </w:tabs>
        <w:ind w:left="1134"/>
        <w:rPr>
          <w:rFonts w:ascii="Arial" w:hAnsi="Arial" w:cs="Arial"/>
          <w:sz w:val="22"/>
        </w:rPr>
      </w:pPr>
    </w:p>
    <w:p w14:paraId="3A253017"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Risk assessment of GE mosquitoes/insects</w:t>
      </w:r>
    </w:p>
    <w:p w14:paraId="3FB2BAD9" w14:textId="77777777" w:rsidR="00207A83" w:rsidRPr="00207A83" w:rsidRDefault="00207A83" w:rsidP="00207A83">
      <w:pPr>
        <w:pStyle w:val="ListParagraph"/>
        <w:tabs>
          <w:tab w:val="left" w:pos="1134"/>
        </w:tabs>
        <w:ind w:left="1134"/>
        <w:rPr>
          <w:rFonts w:ascii="Arial" w:hAnsi="Arial" w:cs="Arial"/>
          <w:sz w:val="22"/>
        </w:rPr>
      </w:pPr>
    </w:p>
    <w:p w14:paraId="46B6DE2A"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7075C819" w14:textId="77777777" w:rsidR="00207A83" w:rsidRPr="00207A83" w:rsidRDefault="00207A83" w:rsidP="00207A83">
      <w:pPr>
        <w:pStyle w:val="ListParagraph"/>
        <w:tabs>
          <w:tab w:val="left" w:pos="1134"/>
        </w:tabs>
        <w:ind w:left="1134"/>
        <w:rPr>
          <w:rFonts w:ascii="Arial" w:hAnsi="Arial" w:cs="Arial"/>
          <w:sz w:val="22"/>
        </w:rPr>
      </w:pPr>
    </w:p>
    <w:p w14:paraId="718A54ED"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40 days</w:t>
      </w:r>
    </w:p>
    <w:p w14:paraId="62E8ED06"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The consultant will provide support to Output 2.1.2 and 2.1.4 in activities related preparation of guidelines for risk assessment of GE mosquitoes/insects and training of relevant stakeholders</w:t>
      </w:r>
    </w:p>
    <w:p w14:paraId="1CD9F2CC" w14:textId="77777777" w:rsidR="00207A83" w:rsidRPr="00207A83" w:rsidRDefault="00207A83" w:rsidP="00207A83">
      <w:pPr>
        <w:pStyle w:val="ListParagraph"/>
        <w:tabs>
          <w:tab w:val="left" w:pos="1134"/>
        </w:tabs>
        <w:ind w:left="1134"/>
        <w:rPr>
          <w:rFonts w:ascii="Arial" w:hAnsi="Arial" w:cs="Arial"/>
          <w:sz w:val="22"/>
        </w:rPr>
      </w:pPr>
    </w:p>
    <w:p w14:paraId="704439FF"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p>
    <w:p w14:paraId="0471ED31" w14:textId="77777777" w:rsidR="00207A83" w:rsidRPr="00207A83" w:rsidRDefault="00207A83" w:rsidP="00207A83">
      <w:pPr>
        <w:pStyle w:val="ListParagraph"/>
        <w:tabs>
          <w:tab w:val="left" w:pos="1134"/>
        </w:tabs>
        <w:ind w:left="1134"/>
        <w:rPr>
          <w:rFonts w:ascii="Arial" w:hAnsi="Arial" w:cs="Arial"/>
          <w:sz w:val="22"/>
        </w:rPr>
      </w:pPr>
    </w:p>
    <w:p w14:paraId="21A52687"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30 days</w:t>
      </w:r>
    </w:p>
    <w:p w14:paraId="57C3C595"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national consultant will work closely with the international consultant for preparation of guidelines for risk assessment of GE mosquitoes/insects as an activity under Output 2.1.2 </w:t>
      </w:r>
    </w:p>
    <w:p w14:paraId="0C7FDC58" w14:textId="77777777" w:rsidR="00207A83" w:rsidRPr="00207A83" w:rsidRDefault="00207A83" w:rsidP="00207A83">
      <w:pPr>
        <w:pStyle w:val="ListParagraph"/>
        <w:tabs>
          <w:tab w:val="left" w:pos="1134"/>
        </w:tabs>
        <w:ind w:left="1134"/>
        <w:rPr>
          <w:rFonts w:ascii="Arial" w:hAnsi="Arial" w:cs="Arial"/>
          <w:sz w:val="22"/>
        </w:rPr>
      </w:pPr>
    </w:p>
    <w:p w14:paraId="2034CF12"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Risk communication</w:t>
      </w:r>
    </w:p>
    <w:p w14:paraId="24F8BABC" w14:textId="77777777" w:rsidR="00207A83" w:rsidRPr="00207A83" w:rsidRDefault="00207A83" w:rsidP="00207A83">
      <w:pPr>
        <w:pStyle w:val="ListParagraph"/>
        <w:tabs>
          <w:tab w:val="left" w:pos="1134"/>
        </w:tabs>
        <w:ind w:left="1134"/>
        <w:rPr>
          <w:rFonts w:ascii="Arial" w:hAnsi="Arial" w:cs="Arial"/>
          <w:sz w:val="22"/>
        </w:rPr>
      </w:pPr>
    </w:p>
    <w:p w14:paraId="752085ED"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a. National consultant </w:t>
      </w:r>
    </w:p>
    <w:p w14:paraId="7BBEC7CF" w14:textId="77777777" w:rsidR="00207A83" w:rsidRPr="00207A83" w:rsidRDefault="00207A83" w:rsidP="00207A83">
      <w:pPr>
        <w:pStyle w:val="ListParagraph"/>
        <w:tabs>
          <w:tab w:val="left" w:pos="1134"/>
        </w:tabs>
        <w:ind w:left="1134"/>
        <w:rPr>
          <w:rFonts w:ascii="Arial" w:hAnsi="Arial" w:cs="Arial"/>
          <w:sz w:val="22"/>
        </w:rPr>
      </w:pPr>
    </w:p>
    <w:p w14:paraId="610453FF"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50 days</w:t>
      </w:r>
    </w:p>
    <w:p w14:paraId="7E174AF4"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 xml:space="preserve">Main tasks: </w:t>
      </w:r>
      <w:r w:rsidRPr="00207A83">
        <w:rPr>
          <w:rFonts w:ascii="Arial" w:hAnsi="Arial" w:cs="Arial"/>
          <w:sz w:val="22"/>
        </w:rPr>
        <w:t>The consultant will provide support to Output 2.1.4 and 2.1.5 in activities related preparation of risk communication strategy and training of relevant stakeholders</w:t>
      </w:r>
    </w:p>
    <w:p w14:paraId="5EA3735E" w14:textId="77777777" w:rsidR="00207A83" w:rsidRPr="00207A83" w:rsidRDefault="00207A83" w:rsidP="00207A83">
      <w:pPr>
        <w:spacing w:after="160" w:line="259" w:lineRule="auto"/>
        <w:rPr>
          <w:rFonts w:ascii="Arial" w:hAnsi="Arial" w:cs="Arial"/>
          <w:sz w:val="22"/>
        </w:rPr>
      </w:pPr>
    </w:p>
    <w:p w14:paraId="3F8DB963"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GM detection and molecular biology techniques useful for GM detection</w:t>
      </w:r>
    </w:p>
    <w:p w14:paraId="3B0DD572" w14:textId="77777777" w:rsidR="00207A83" w:rsidRPr="00207A83" w:rsidRDefault="00207A83" w:rsidP="00207A83">
      <w:pPr>
        <w:tabs>
          <w:tab w:val="left" w:pos="1134"/>
        </w:tabs>
        <w:ind w:left="1134"/>
        <w:rPr>
          <w:rFonts w:ascii="Arial" w:hAnsi="Arial" w:cs="Arial"/>
          <w:sz w:val="22"/>
        </w:rPr>
      </w:pPr>
    </w:p>
    <w:p w14:paraId="1CC23F0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62F87D07" w14:textId="77777777" w:rsidR="00207A83" w:rsidRPr="00207A83" w:rsidRDefault="00207A83" w:rsidP="00207A83">
      <w:pPr>
        <w:pStyle w:val="ListParagraph"/>
        <w:tabs>
          <w:tab w:val="left" w:pos="1134"/>
        </w:tabs>
        <w:ind w:left="1134"/>
        <w:rPr>
          <w:rFonts w:ascii="Arial" w:hAnsi="Arial" w:cs="Arial"/>
          <w:sz w:val="22"/>
        </w:rPr>
      </w:pPr>
    </w:p>
    <w:p w14:paraId="71E16A0E"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75 days</w:t>
      </w:r>
    </w:p>
    <w:p w14:paraId="6FAE863B"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Main tasks:</w:t>
      </w:r>
      <w:r w:rsidRPr="00207A83">
        <w:rPr>
          <w:rFonts w:ascii="Arial" w:hAnsi="Arial" w:cs="Arial"/>
          <w:sz w:val="22"/>
        </w:rPr>
        <w:t xml:space="preserve"> The consultant will provide support to Output 3.1.1, 3.1.2, 3.1.3 and 3.2.1 in activities related testing needs for LMO/GMO detection, developing guidelines, procedures for inspection &amp; monitoring  of LMOs/GMOs, develop training modules and trainings of relevant stakeholders and strengthening of identified laboratories for LMO/GMO detection. </w:t>
      </w:r>
    </w:p>
    <w:p w14:paraId="15607C0C" w14:textId="77777777" w:rsidR="00207A83" w:rsidRPr="00207A83" w:rsidRDefault="00207A83" w:rsidP="00207A83">
      <w:pPr>
        <w:spacing w:after="160" w:line="259" w:lineRule="auto"/>
        <w:rPr>
          <w:rFonts w:ascii="Arial" w:hAnsi="Arial" w:cs="Arial"/>
          <w:sz w:val="22"/>
        </w:rPr>
      </w:pPr>
    </w:p>
    <w:p w14:paraId="3183A084"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b. National consultant </w:t>
      </w:r>
    </w:p>
    <w:p w14:paraId="21B1BEB9" w14:textId="77777777" w:rsidR="00207A83" w:rsidRPr="00207A83" w:rsidRDefault="00207A83" w:rsidP="00207A83">
      <w:pPr>
        <w:pStyle w:val="ListParagraph"/>
        <w:tabs>
          <w:tab w:val="left" w:pos="1134"/>
        </w:tabs>
        <w:ind w:left="1134"/>
        <w:rPr>
          <w:rFonts w:ascii="Arial" w:hAnsi="Arial" w:cs="Arial"/>
          <w:sz w:val="22"/>
        </w:rPr>
      </w:pPr>
    </w:p>
    <w:p w14:paraId="3AEE7FB9"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30 days</w:t>
      </w:r>
    </w:p>
    <w:p w14:paraId="6AA69EBE"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Main tasks:</w:t>
      </w:r>
      <w:r w:rsidRPr="00207A83">
        <w:rPr>
          <w:rFonts w:ascii="Arial" w:hAnsi="Arial" w:cs="Arial"/>
          <w:sz w:val="22"/>
        </w:rPr>
        <w:t xml:space="preserve"> The consultant will provide support to Output 3.1.1 and 3.2.3 in activities related to testing needs for LMO/GMO detection, developing training modules and conducting trainings of scientist and technical staff of identified laboratories.  </w:t>
      </w:r>
    </w:p>
    <w:p w14:paraId="1524C441" w14:textId="77777777" w:rsidR="00207A83" w:rsidRPr="00207A83" w:rsidRDefault="00207A83" w:rsidP="00207A83">
      <w:pPr>
        <w:pStyle w:val="ListParagraph"/>
        <w:tabs>
          <w:tab w:val="left" w:pos="1134"/>
        </w:tabs>
        <w:ind w:left="1134"/>
        <w:rPr>
          <w:rFonts w:ascii="Arial" w:hAnsi="Arial" w:cs="Arial"/>
          <w:sz w:val="22"/>
        </w:rPr>
      </w:pPr>
    </w:p>
    <w:p w14:paraId="3E89B44D"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Inspection and monitoring</w:t>
      </w:r>
    </w:p>
    <w:p w14:paraId="43D6BAC6" w14:textId="77777777" w:rsidR="00207A83" w:rsidRPr="00207A83" w:rsidRDefault="00207A83" w:rsidP="00207A83">
      <w:pPr>
        <w:pStyle w:val="ListParagraph"/>
        <w:tabs>
          <w:tab w:val="left" w:pos="1134"/>
        </w:tabs>
        <w:ind w:left="1134"/>
        <w:rPr>
          <w:rFonts w:ascii="Arial" w:hAnsi="Arial" w:cs="Arial"/>
          <w:sz w:val="22"/>
        </w:rPr>
      </w:pPr>
    </w:p>
    <w:p w14:paraId="1FC81EBD"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5B500636" w14:textId="77777777" w:rsidR="00207A83" w:rsidRPr="00207A83" w:rsidRDefault="00207A83" w:rsidP="00207A83">
      <w:pPr>
        <w:pStyle w:val="ListParagraph"/>
        <w:tabs>
          <w:tab w:val="left" w:pos="1134"/>
        </w:tabs>
        <w:ind w:left="1134"/>
        <w:rPr>
          <w:rFonts w:ascii="Arial" w:hAnsi="Arial" w:cs="Arial"/>
          <w:sz w:val="22"/>
        </w:rPr>
      </w:pPr>
    </w:p>
    <w:p w14:paraId="280B1F62"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60 days</w:t>
      </w:r>
    </w:p>
    <w:p w14:paraId="4DBFBD4E"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Main tasks:</w:t>
      </w:r>
      <w:r w:rsidRPr="00207A83">
        <w:rPr>
          <w:rFonts w:ascii="Arial" w:hAnsi="Arial" w:cs="Arial"/>
          <w:sz w:val="22"/>
        </w:rPr>
        <w:t xml:space="preserve"> The consultant will provide support to Output 3.1.2 for activities on preparation of guidelines, procedures, training modules on inspection and monitoring of GMOs/LMOs and also impart trainings</w:t>
      </w:r>
    </w:p>
    <w:p w14:paraId="4FCE36D9" w14:textId="77777777" w:rsidR="00207A83" w:rsidRPr="00207A83" w:rsidRDefault="00207A83" w:rsidP="00207A83">
      <w:pPr>
        <w:pStyle w:val="ListParagraph"/>
        <w:tabs>
          <w:tab w:val="left" w:pos="1134"/>
        </w:tabs>
        <w:ind w:left="1134"/>
        <w:jc w:val="both"/>
        <w:rPr>
          <w:rFonts w:ascii="Arial" w:hAnsi="Arial" w:cs="Arial"/>
          <w:sz w:val="22"/>
        </w:rPr>
      </w:pPr>
    </w:p>
    <w:p w14:paraId="351AF0AF" w14:textId="77777777" w:rsidR="00207A83" w:rsidRPr="00207A83" w:rsidRDefault="00207A83" w:rsidP="00207A83">
      <w:pPr>
        <w:pStyle w:val="ListParagraph"/>
        <w:tabs>
          <w:tab w:val="left" w:pos="1134"/>
        </w:tabs>
        <w:ind w:left="1134"/>
        <w:jc w:val="both"/>
        <w:rPr>
          <w:rFonts w:ascii="Arial" w:hAnsi="Arial" w:cs="Arial"/>
          <w:sz w:val="22"/>
        </w:rPr>
      </w:pPr>
    </w:p>
    <w:p w14:paraId="659038D9"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Sampling methodologies used by food inspectors/seeds inspectors</w:t>
      </w:r>
    </w:p>
    <w:p w14:paraId="68E1BD6A" w14:textId="77777777" w:rsidR="00207A83" w:rsidRPr="00207A83" w:rsidRDefault="00207A83" w:rsidP="00207A83">
      <w:pPr>
        <w:pStyle w:val="ListParagraph"/>
        <w:tabs>
          <w:tab w:val="left" w:pos="1134"/>
        </w:tabs>
        <w:ind w:left="1134"/>
        <w:rPr>
          <w:rFonts w:ascii="Arial" w:hAnsi="Arial" w:cs="Arial"/>
          <w:sz w:val="22"/>
        </w:rPr>
      </w:pPr>
    </w:p>
    <w:p w14:paraId="372C6A85"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a. National consultant </w:t>
      </w:r>
    </w:p>
    <w:p w14:paraId="3DFF3015" w14:textId="77777777" w:rsidR="00207A83" w:rsidRPr="00207A83" w:rsidRDefault="00207A83" w:rsidP="00207A83">
      <w:pPr>
        <w:pStyle w:val="ListParagraph"/>
        <w:tabs>
          <w:tab w:val="left" w:pos="1134"/>
        </w:tabs>
        <w:ind w:left="1134"/>
        <w:rPr>
          <w:rFonts w:ascii="Arial" w:hAnsi="Arial" w:cs="Arial"/>
          <w:sz w:val="22"/>
        </w:rPr>
      </w:pPr>
    </w:p>
    <w:p w14:paraId="01E45F3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20 days</w:t>
      </w:r>
    </w:p>
    <w:p w14:paraId="31255C55"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The consultant will work closely with the international expert associated with the activities under the Output 3.1.2 for preparation of guidelines, procedures, training modules on inspection and monitoring of GMOs/LMOs and also impart trainings</w:t>
      </w:r>
    </w:p>
    <w:p w14:paraId="0153E7D3" w14:textId="77777777" w:rsidR="00207A83" w:rsidRPr="00207A83" w:rsidRDefault="00207A83" w:rsidP="00207A83">
      <w:pPr>
        <w:pStyle w:val="ListParagraph"/>
        <w:tabs>
          <w:tab w:val="left" w:pos="1134"/>
        </w:tabs>
        <w:ind w:left="1134"/>
        <w:rPr>
          <w:rFonts w:ascii="Arial" w:hAnsi="Arial" w:cs="Arial"/>
          <w:b/>
          <w:sz w:val="22"/>
        </w:rPr>
      </w:pPr>
    </w:p>
    <w:p w14:paraId="0AF143F3" w14:textId="77777777" w:rsidR="00207A83" w:rsidRPr="00207A83" w:rsidRDefault="00207A83" w:rsidP="00207A83">
      <w:pPr>
        <w:pStyle w:val="ListParagraph"/>
        <w:tabs>
          <w:tab w:val="left" w:pos="1134"/>
        </w:tabs>
        <w:ind w:left="1134"/>
        <w:rPr>
          <w:rFonts w:ascii="Arial" w:hAnsi="Arial" w:cs="Arial"/>
          <w:sz w:val="22"/>
        </w:rPr>
      </w:pPr>
    </w:p>
    <w:p w14:paraId="64C880E4"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Strategy for public participation and outreach</w:t>
      </w:r>
    </w:p>
    <w:p w14:paraId="7B059855" w14:textId="77777777" w:rsidR="00207A83" w:rsidRPr="00207A83" w:rsidRDefault="00207A83" w:rsidP="00207A83">
      <w:pPr>
        <w:pStyle w:val="ListParagraph"/>
        <w:tabs>
          <w:tab w:val="left" w:pos="1134"/>
        </w:tabs>
        <w:ind w:left="1134"/>
        <w:rPr>
          <w:rFonts w:ascii="Arial" w:hAnsi="Arial" w:cs="Arial"/>
          <w:sz w:val="22"/>
        </w:rPr>
      </w:pPr>
    </w:p>
    <w:p w14:paraId="20B1F3CF"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a. International consultant</w:t>
      </w:r>
    </w:p>
    <w:p w14:paraId="65E31AA6" w14:textId="77777777" w:rsidR="00207A83" w:rsidRPr="00207A83" w:rsidRDefault="00207A83" w:rsidP="00207A83">
      <w:pPr>
        <w:pStyle w:val="ListParagraph"/>
        <w:tabs>
          <w:tab w:val="left" w:pos="1134"/>
        </w:tabs>
        <w:ind w:left="1134"/>
        <w:rPr>
          <w:rFonts w:ascii="Arial" w:hAnsi="Arial" w:cs="Arial"/>
          <w:sz w:val="22"/>
        </w:rPr>
      </w:pPr>
    </w:p>
    <w:p w14:paraId="548232F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30 days</w:t>
      </w:r>
    </w:p>
    <w:p w14:paraId="21E9ED59"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b/>
          <w:sz w:val="22"/>
        </w:rPr>
        <w:t xml:space="preserve">Main tasks: </w:t>
      </w:r>
      <w:r w:rsidRPr="00207A83">
        <w:rPr>
          <w:rFonts w:ascii="Arial" w:hAnsi="Arial" w:cs="Arial"/>
          <w:sz w:val="22"/>
        </w:rPr>
        <w:t>The consultant will provide support to Output 4.1.1 for preparation of strategy for facilitating public participation and information dissemination</w:t>
      </w:r>
    </w:p>
    <w:p w14:paraId="26432AFA" w14:textId="77777777" w:rsidR="00207A83" w:rsidRPr="00207A83" w:rsidRDefault="00207A83" w:rsidP="00207A83">
      <w:pPr>
        <w:pStyle w:val="ListParagraph"/>
        <w:tabs>
          <w:tab w:val="left" w:pos="1134"/>
        </w:tabs>
        <w:ind w:left="1134"/>
        <w:rPr>
          <w:rFonts w:ascii="Arial" w:hAnsi="Arial" w:cs="Arial"/>
          <w:sz w:val="22"/>
        </w:rPr>
      </w:pPr>
    </w:p>
    <w:p w14:paraId="79D482C5" w14:textId="77777777" w:rsidR="00207A83" w:rsidRPr="00207A83" w:rsidRDefault="00207A83" w:rsidP="00E07333">
      <w:pPr>
        <w:pStyle w:val="ListParagraph"/>
        <w:numPr>
          <w:ilvl w:val="0"/>
          <w:numId w:val="30"/>
        </w:numPr>
        <w:tabs>
          <w:tab w:val="left" w:pos="1134"/>
        </w:tabs>
        <w:rPr>
          <w:rFonts w:ascii="Arial" w:hAnsi="Arial" w:cs="Arial"/>
          <w:b/>
          <w:sz w:val="22"/>
        </w:rPr>
      </w:pPr>
      <w:r w:rsidRPr="00207A83">
        <w:rPr>
          <w:rFonts w:ascii="Arial" w:hAnsi="Arial" w:cs="Arial"/>
          <w:b/>
          <w:sz w:val="22"/>
        </w:rPr>
        <w:t>Preparation of outreach material for print and audio visual media and translation in local languages</w:t>
      </w:r>
    </w:p>
    <w:p w14:paraId="68A9CA7B" w14:textId="77777777" w:rsidR="00207A83" w:rsidRPr="00207A83" w:rsidRDefault="00207A83" w:rsidP="00207A83">
      <w:pPr>
        <w:pStyle w:val="ListParagraph"/>
        <w:tabs>
          <w:tab w:val="left" w:pos="1134"/>
        </w:tabs>
        <w:ind w:left="1134"/>
        <w:rPr>
          <w:rFonts w:ascii="Arial" w:hAnsi="Arial" w:cs="Arial"/>
          <w:sz w:val="22"/>
        </w:rPr>
      </w:pPr>
    </w:p>
    <w:p w14:paraId="54C9C7E5" w14:textId="77777777" w:rsidR="00207A83" w:rsidRPr="00207A83" w:rsidRDefault="00207A83" w:rsidP="00E07333">
      <w:pPr>
        <w:pStyle w:val="ListParagraph"/>
        <w:numPr>
          <w:ilvl w:val="0"/>
          <w:numId w:val="32"/>
        </w:numPr>
        <w:tabs>
          <w:tab w:val="left" w:pos="1134"/>
        </w:tabs>
        <w:rPr>
          <w:rFonts w:ascii="Arial" w:hAnsi="Arial" w:cs="Arial"/>
          <w:sz w:val="22"/>
        </w:rPr>
      </w:pPr>
      <w:r w:rsidRPr="00207A83">
        <w:rPr>
          <w:rFonts w:ascii="Arial" w:hAnsi="Arial" w:cs="Arial"/>
          <w:sz w:val="22"/>
        </w:rPr>
        <w:t xml:space="preserve">National consultant </w:t>
      </w:r>
    </w:p>
    <w:p w14:paraId="5C0675A8" w14:textId="77777777" w:rsidR="00207A83" w:rsidRPr="00207A83" w:rsidRDefault="00207A83" w:rsidP="00207A83">
      <w:pPr>
        <w:pStyle w:val="ListParagraph"/>
        <w:tabs>
          <w:tab w:val="left" w:pos="1134"/>
        </w:tabs>
        <w:ind w:left="1134"/>
        <w:rPr>
          <w:rFonts w:ascii="Arial" w:hAnsi="Arial" w:cs="Arial"/>
          <w:sz w:val="22"/>
        </w:rPr>
      </w:pPr>
    </w:p>
    <w:p w14:paraId="7EDC8339"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150 days</w:t>
      </w:r>
    </w:p>
    <w:p w14:paraId="6CA30FB3" w14:textId="77777777" w:rsidR="00207A83" w:rsidRPr="00207A83" w:rsidRDefault="00207A83" w:rsidP="00207A83">
      <w:pPr>
        <w:pStyle w:val="ListParagraph"/>
        <w:tabs>
          <w:tab w:val="left" w:pos="1134"/>
        </w:tabs>
        <w:ind w:left="1134"/>
        <w:jc w:val="both"/>
        <w:rPr>
          <w:rFonts w:ascii="Arial" w:hAnsi="Arial" w:cs="Arial"/>
          <w:b/>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to Output 4.1.2 for preparation of outreach material viz primers/brochures/booklets/FAQs/ calendars </w:t>
      </w:r>
      <w:r w:rsidR="00E81B4A" w:rsidRPr="00207A83">
        <w:rPr>
          <w:rFonts w:ascii="Arial" w:hAnsi="Arial" w:cs="Arial"/>
          <w:sz w:val="22"/>
        </w:rPr>
        <w:t>etc.</w:t>
      </w:r>
      <w:r w:rsidRPr="00207A83">
        <w:rPr>
          <w:rFonts w:ascii="Arial" w:hAnsi="Arial" w:cs="Arial"/>
          <w:sz w:val="22"/>
        </w:rPr>
        <w:t xml:space="preserve"> and audio visual educational material on awareness of biotechnology and biosafety issues for stakeholders. In addition translation of outreach material in local languages to facilitate wider information dissemination throughout the country </w:t>
      </w:r>
    </w:p>
    <w:p w14:paraId="469E38BE" w14:textId="77777777" w:rsidR="00207A83" w:rsidRPr="00207A83" w:rsidRDefault="00207A83" w:rsidP="00207A83">
      <w:pPr>
        <w:pStyle w:val="ListParagraph"/>
        <w:tabs>
          <w:tab w:val="left" w:pos="1134"/>
        </w:tabs>
        <w:ind w:left="1134"/>
        <w:rPr>
          <w:rFonts w:ascii="Arial" w:hAnsi="Arial" w:cs="Arial"/>
          <w:sz w:val="22"/>
        </w:rPr>
      </w:pPr>
    </w:p>
    <w:p w14:paraId="3EF3AE76" w14:textId="77777777" w:rsidR="00207A83" w:rsidRPr="00207A83" w:rsidRDefault="00207A83" w:rsidP="00E07333">
      <w:pPr>
        <w:pStyle w:val="ListParagraph"/>
        <w:numPr>
          <w:ilvl w:val="0"/>
          <w:numId w:val="30"/>
        </w:numPr>
        <w:tabs>
          <w:tab w:val="left" w:pos="990"/>
          <w:tab w:val="left" w:pos="1080"/>
        </w:tabs>
        <w:rPr>
          <w:rFonts w:ascii="Arial" w:hAnsi="Arial" w:cs="Arial"/>
          <w:b/>
          <w:sz w:val="22"/>
        </w:rPr>
      </w:pPr>
      <w:r w:rsidRPr="00207A83">
        <w:rPr>
          <w:rFonts w:ascii="Arial" w:hAnsi="Arial" w:cs="Arial"/>
          <w:b/>
          <w:sz w:val="22"/>
        </w:rPr>
        <w:t>Preparation of modules/course materials for various levels of education</w:t>
      </w:r>
    </w:p>
    <w:p w14:paraId="2578ABC0" w14:textId="77777777" w:rsidR="00207A83" w:rsidRPr="00207A83" w:rsidRDefault="00207A83" w:rsidP="00207A83">
      <w:pPr>
        <w:pStyle w:val="ListParagraph"/>
        <w:tabs>
          <w:tab w:val="left" w:pos="1134"/>
        </w:tabs>
        <w:ind w:left="1134"/>
        <w:rPr>
          <w:rFonts w:ascii="Arial" w:hAnsi="Arial" w:cs="Arial"/>
          <w:sz w:val="22"/>
        </w:rPr>
      </w:pPr>
    </w:p>
    <w:p w14:paraId="2161B82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 xml:space="preserve">a. National consultant </w:t>
      </w:r>
    </w:p>
    <w:p w14:paraId="3CE243A6" w14:textId="77777777" w:rsidR="00207A83" w:rsidRPr="00207A83" w:rsidRDefault="00207A83" w:rsidP="00207A83">
      <w:pPr>
        <w:pStyle w:val="ListParagraph"/>
        <w:tabs>
          <w:tab w:val="left" w:pos="1134"/>
        </w:tabs>
        <w:ind w:left="1134"/>
        <w:rPr>
          <w:rFonts w:ascii="Arial" w:hAnsi="Arial" w:cs="Arial"/>
          <w:sz w:val="22"/>
        </w:rPr>
      </w:pPr>
    </w:p>
    <w:p w14:paraId="4F4A19D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60 days</w:t>
      </w:r>
    </w:p>
    <w:p w14:paraId="68CDFB1C"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to Output 4.1.3 for preparation curriculum/syllabus and course material for the post-graduate   biosafety course. </w:t>
      </w:r>
    </w:p>
    <w:p w14:paraId="41274F3E" w14:textId="77777777" w:rsidR="00207A83" w:rsidRPr="00207A83" w:rsidRDefault="00207A83" w:rsidP="00207A83">
      <w:pPr>
        <w:pStyle w:val="ListParagraph"/>
        <w:tabs>
          <w:tab w:val="left" w:pos="1134"/>
        </w:tabs>
        <w:ind w:left="1134"/>
        <w:rPr>
          <w:rFonts w:ascii="Arial" w:hAnsi="Arial" w:cs="Arial"/>
          <w:b/>
          <w:sz w:val="22"/>
        </w:rPr>
      </w:pPr>
    </w:p>
    <w:p w14:paraId="1C17D0D9" w14:textId="77777777" w:rsidR="00207A83" w:rsidRPr="00207A83" w:rsidRDefault="00207A83" w:rsidP="00E07333">
      <w:pPr>
        <w:pStyle w:val="ListParagraph"/>
        <w:numPr>
          <w:ilvl w:val="0"/>
          <w:numId w:val="30"/>
        </w:numPr>
        <w:rPr>
          <w:rFonts w:ascii="Arial" w:hAnsi="Arial" w:cs="Arial"/>
          <w:b/>
          <w:sz w:val="22"/>
        </w:rPr>
      </w:pPr>
      <w:r w:rsidRPr="00207A83">
        <w:rPr>
          <w:rFonts w:ascii="Arial" w:hAnsi="Arial" w:cs="Arial"/>
          <w:b/>
          <w:sz w:val="22"/>
        </w:rPr>
        <w:t>Delivering post graduate diploma course</w:t>
      </w:r>
    </w:p>
    <w:p w14:paraId="58B3C7B5" w14:textId="77777777" w:rsidR="00207A83" w:rsidRPr="00207A83" w:rsidRDefault="00207A83" w:rsidP="00207A83">
      <w:pPr>
        <w:pStyle w:val="ListParagraph"/>
        <w:tabs>
          <w:tab w:val="left" w:pos="1134"/>
        </w:tabs>
        <w:ind w:left="1134"/>
        <w:rPr>
          <w:rFonts w:ascii="Arial" w:hAnsi="Arial" w:cs="Arial"/>
          <w:sz w:val="22"/>
        </w:rPr>
      </w:pPr>
    </w:p>
    <w:p w14:paraId="04015169" w14:textId="77777777" w:rsidR="00207A83" w:rsidRPr="00207A83" w:rsidRDefault="00207A83" w:rsidP="00E07333">
      <w:pPr>
        <w:pStyle w:val="ListParagraph"/>
        <w:numPr>
          <w:ilvl w:val="0"/>
          <w:numId w:val="31"/>
        </w:numPr>
        <w:tabs>
          <w:tab w:val="left" w:pos="1134"/>
        </w:tabs>
        <w:rPr>
          <w:rFonts w:ascii="Arial" w:hAnsi="Arial" w:cs="Arial"/>
          <w:sz w:val="22"/>
        </w:rPr>
      </w:pPr>
      <w:r w:rsidRPr="00207A83">
        <w:rPr>
          <w:rFonts w:ascii="Arial" w:hAnsi="Arial" w:cs="Arial"/>
          <w:sz w:val="22"/>
        </w:rPr>
        <w:t xml:space="preserve">National consultant </w:t>
      </w:r>
    </w:p>
    <w:p w14:paraId="419CD6C7" w14:textId="77777777" w:rsidR="00207A83" w:rsidRPr="00207A83" w:rsidRDefault="00207A83" w:rsidP="00207A83">
      <w:pPr>
        <w:pStyle w:val="ListParagraph"/>
        <w:tabs>
          <w:tab w:val="left" w:pos="1134"/>
        </w:tabs>
        <w:ind w:left="1134"/>
        <w:rPr>
          <w:rFonts w:ascii="Arial" w:hAnsi="Arial" w:cs="Arial"/>
          <w:sz w:val="22"/>
        </w:rPr>
      </w:pPr>
    </w:p>
    <w:p w14:paraId="38E85B86" w14:textId="77777777" w:rsidR="00207A83" w:rsidRPr="00207A83" w:rsidRDefault="00207A83" w:rsidP="00207A83">
      <w:pPr>
        <w:pStyle w:val="ListParagraph"/>
        <w:tabs>
          <w:tab w:val="left" w:pos="1134"/>
        </w:tabs>
        <w:ind w:left="1134"/>
        <w:rPr>
          <w:rFonts w:ascii="Arial" w:hAnsi="Arial" w:cs="Arial"/>
          <w:sz w:val="22"/>
        </w:rPr>
      </w:pPr>
      <w:r w:rsidRPr="00207A83">
        <w:rPr>
          <w:rFonts w:ascii="Arial" w:hAnsi="Arial" w:cs="Arial"/>
          <w:sz w:val="22"/>
        </w:rPr>
        <w:t>Timing/duration:</w:t>
      </w:r>
      <w:r w:rsidRPr="00207A83">
        <w:rPr>
          <w:rFonts w:ascii="Arial" w:hAnsi="Arial" w:cs="Arial"/>
          <w:sz w:val="22"/>
        </w:rPr>
        <w:tab/>
      </w:r>
      <w:r w:rsidRPr="00207A83">
        <w:rPr>
          <w:rFonts w:ascii="Arial" w:hAnsi="Arial" w:cs="Arial"/>
          <w:sz w:val="22"/>
        </w:rPr>
        <w:tab/>
        <w:t>150 days</w:t>
      </w:r>
    </w:p>
    <w:p w14:paraId="450BE53E" w14:textId="77777777" w:rsidR="00207A83" w:rsidRPr="00207A83" w:rsidRDefault="00207A83" w:rsidP="00207A83">
      <w:pPr>
        <w:pStyle w:val="ListParagraph"/>
        <w:tabs>
          <w:tab w:val="left" w:pos="1134"/>
        </w:tabs>
        <w:ind w:left="1134"/>
        <w:jc w:val="both"/>
        <w:rPr>
          <w:rFonts w:ascii="Arial" w:hAnsi="Arial" w:cs="Arial"/>
          <w:sz w:val="22"/>
        </w:rPr>
      </w:pPr>
      <w:r w:rsidRPr="00207A83">
        <w:rPr>
          <w:rFonts w:ascii="Arial" w:hAnsi="Arial" w:cs="Arial"/>
          <w:b/>
          <w:sz w:val="22"/>
        </w:rPr>
        <w:t xml:space="preserve">Main tasks: </w:t>
      </w:r>
      <w:r w:rsidRPr="00207A83">
        <w:rPr>
          <w:rFonts w:ascii="Arial" w:hAnsi="Arial" w:cs="Arial"/>
          <w:sz w:val="22"/>
        </w:rPr>
        <w:t xml:space="preserve">The consultant will provide support for implementation of the post graduate course developed under the Output 4.1.3 in universities. </w:t>
      </w:r>
    </w:p>
    <w:p w14:paraId="746652E3" w14:textId="77777777" w:rsidR="00207A83" w:rsidRDefault="00207A83">
      <w:pPr>
        <w:rPr>
          <w:rFonts w:ascii="Arial" w:hAnsi="Arial" w:cs="Arial"/>
          <w:i/>
        </w:rPr>
      </w:pPr>
    </w:p>
    <w:p w14:paraId="1486C6BA" w14:textId="77777777" w:rsidR="006678D3" w:rsidRDefault="006678D3">
      <w:pPr>
        <w:rPr>
          <w:rFonts w:ascii="Arial" w:hAnsi="Arial" w:cs="Arial"/>
          <w:i/>
        </w:rPr>
        <w:sectPr w:rsidR="006678D3" w:rsidSect="001D16ED">
          <w:pgSz w:w="11907" w:h="16840" w:code="9"/>
          <w:pgMar w:top="1440" w:right="1440" w:bottom="1418" w:left="1440" w:header="720" w:footer="720" w:gutter="0"/>
          <w:cols w:space="720"/>
          <w:docGrid w:linePitch="360"/>
        </w:sectPr>
      </w:pPr>
    </w:p>
    <w:p w14:paraId="11829594" w14:textId="77777777" w:rsidR="00A92201" w:rsidRDefault="00A92201">
      <w:pPr>
        <w:rPr>
          <w:rFonts w:ascii="Arial" w:hAnsi="Arial" w:cs="Arial"/>
          <w:i/>
        </w:rPr>
      </w:pPr>
    </w:p>
    <w:p w14:paraId="59B11798" w14:textId="77777777" w:rsidR="00A92201" w:rsidRDefault="00A92201" w:rsidP="007041B2">
      <w:pPr>
        <w:pStyle w:val="ListParagraph"/>
        <w:ind w:left="709" w:hanging="709"/>
        <w:rPr>
          <w:rFonts w:ascii="Arial" w:hAnsi="Arial" w:cs="Arial"/>
          <w:i/>
          <w:lang w:eastAsia="ja-JP"/>
        </w:rPr>
      </w:pPr>
    </w:p>
    <w:p w14:paraId="79E31156" w14:textId="77777777" w:rsidR="006678D3" w:rsidRDefault="006678D3" w:rsidP="007041B2">
      <w:pPr>
        <w:pStyle w:val="ListParagraph"/>
        <w:ind w:left="709" w:hanging="709"/>
        <w:rPr>
          <w:rFonts w:ascii="Arial" w:hAnsi="Arial" w:cs="Arial"/>
          <w:i/>
          <w:lang w:eastAsia="ja-JP"/>
        </w:rPr>
      </w:pPr>
    </w:p>
    <w:tbl>
      <w:tblPr>
        <w:tblW w:w="0" w:type="auto"/>
        <w:tblInd w:w="99" w:type="dxa"/>
        <w:tblLayout w:type="fixed"/>
        <w:tblCellMar>
          <w:left w:w="99" w:type="dxa"/>
          <w:right w:w="99" w:type="dxa"/>
        </w:tblCellMar>
        <w:tblLook w:val="04A0" w:firstRow="1" w:lastRow="0" w:firstColumn="1" w:lastColumn="0" w:noHBand="0" w:noVBand="1"/>
      </w:tblPr>
      <w:tblGrid>
        <w:gridCol w:w="2075"/>
        <w:gridCol w:w="1327"/>
        <w:gridCol w:w="567"/>
        <w:gridCol w:w="3544"/>
        <w:gridCol w:w="284"/>
        <w:gridCol w:w="850"/>
        <w:gridCol w:w="2268"/>
        <w:gridCol w:w="330"/>
        <w:gridCol w:w="1398"/>
        <w:gridCol w:w="1438"/>
      </w:tblGrid>
      <w:tr w:rsidR="00D540A5" w:rsidRPr="00CD17F2" w14:paraId="09E760E7" w14:textId="77777777" w:rsidTr="00EF27CB">
        <w:trPr>
          <w:trHeight w:val="465"/>
        </w:trPr>
        <w:tc>
          <w:tcPr>
            <w:tcW w:w="2075" w:type="dxa"/>
            <w:tcBorders>
              <w:top w:val="nil"/>
              <w:left w:val="nil"/>
              <w:bottom w:val="nil"/>
              <w:right w:val="nil"/>
            </w:tcBorders>
            <w:shd w:val="clear" w:color="auto" w:fill="auto"/>
            <w:noWrap/>
            <w:vAlign w:val="bottom"/>
            <w:hideMark/>
          </w:tcPr>
          <w:p w14:paraId="171CF865" w14:textId="77777777" w:rsidR="00D540A5" w:rsidRPr="00E83150" w:rsidRDefault="000068BB" w:rsidP="006678D3">
            <w:pPr>
              <w:rPr>
                <w:rFonts w:ascii="MS PGothic" w:eastAsia="MS PGothic" w:hAnsi="MS PGothic" w:cs="MS PGothic"/>
                <w:color w:val="000000"/>
                <w:sz w:val="20"/>
                <w:szCs w:val="20"/>
                <w:lang w:eastAsia="ja-JP"/>
              </w:rPr>
            </w:pPr>
            <w:r>
              <w:rPr>
                <w:noProof/>
                <w:lang w:val="en-US"/>
              </w:rPr>
              <w:drawing>
                <wp:anchor distT="0" distB="0" distL="114300" distR="114300" simplePos="0" relativeHeight="251668480" behindDoc="0" locked="0" layoutInCell="1" allowOverlap="1" wp14:anchorId="20FBEEA5" wp14:editId="7BFEF3E6">
                  <wp:simplePos x="0" y="0"/>
                  <wp:positionH relativeFrom="column">
                    <wp:posOffset>13335</wp:posOffset>
                  </wp:positionH>
                  <wp:positionV relativeFrom="paragraph">
                    <wp:posOffset>14605</wp:posOffset>
                  </wp:positionV>
                  <wp:extent cx="619125" cy="762000"/>
                  <wp:effectExtent l="0" t="0" r="9525"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9125" cy="762000"/>
                          </a:xfrm>
                          <a:prstGeom prst="rect">
                            <a:avLst/>
                          </a:prstGeom>
                          <a:noFill/>
                          <a:ln>
                            <a:noFill/>
                          </a:ln>
                        </pic:spPr>
                      </pic:pic>
                    </a:graphicData>
                  </a:graphic>
                </wp:anchor>
              </w:drawing>
            </w:r>
            <w:r>
              <w:rPr>
                <w:noProof/>
                <w:lang w:val="en-US"/>
              </w:rPr>
              <w:drawing>
                <wp:anchor distT="0" distB="0" distL="114300" distR="114300" simplePos="0" relativeHeight="251667456" behindDoc="0" locked="0" layoutInCell="1" allowOverlap="1" wp14:anchorId="7EDFCC17" wp14:editId="6AA59333">
                  <wp:simplePos x="0" y="0"/>
                  <wp:positionH relativeFrom="column">
                    <wp:posOffset>1457325</wp:posOffset>
                  </wp:positionH>
                  <wp:positionV relativeFrom="paragraph">
                    <wp:posOffset>9525</wp:posOffset>
                  </wp:positionV>
                  <wp:extent cx="28575" cy="161925"/>
                  <wp:effectExtent l="0" t="0" r="9525" b="9525"/>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575" cy="161925"/>
                          </a:xfrm>
                          <a:prstGeom prst="rect">
                            <a:avLst/>
                          </a:prstGeom>
                          <a:noFill/>
                          <a:ln>
                            <a:noFill/>
                          </a:ln>
                        </pic:spPr>
                      </pic:pic>
                    </a:graphicData>
                  </a:graphic>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2320"/>
            </w:tblGrid>
            <w:tr w:rsidR="00D540A5" w:rsidRPr="00CD17F2" w14:paraId="29939939" w14:textId="77777777" w:rsidTr="006678D3">
              <w:trPr>
                <w:trHeight w:val="465"/>
                <w:tblCellSpacing w:w="0" w:type="dxa"/>
              </w:trPr>
              <w:tc>
                <w:tcPr>
                  <w:tcW w:w="2320" w:type="dxa"/>
                  <w:tcBorders>
                    <w:top w:val="nil"/>
                    <w:left w:val="nil"/>
                    <w:bottom w:val="nil"/>
                    <w:right w:val="nil"/>
                  </w:tcBorders>
                  <w:shd w:val="clear" w:color="auto" w:fill="auto"/>
                  <w:noWrap/>
                  <w:vAlign w:val="center"/>
                  <w:hideMark/>
                </w:tcPr>
                <w:p w14:paraId="4D7200C0" w14:textId="77777777" w:rsidR="00D540A5" w:rsidRPr="00E83150" w:rsidRDefault="00D540A5" w:rsidP="006678D3">
                  <w:pPr>
                    <w:rPr>
                      <w:rFonts w:ascii="Microsoft Sans Serif" w:eastAsia="MS PGothic" w:hAnsi="Microsoft Sans Serif" w:cs="Microsoft Sans Serif"/>
                      <w:b/>
                      <w:bCs/>
                      <w:color w:val="000000"/>
                      <w:sz w:val="20"/>
                      <w:szCs w:val="36"/>
                      <w:lang w:eastAsia="ja-JP"/>
                    </w:rPr>
                  </w:pPr>
                  <w:r w:rsidRPr="00E83150">
                    <w:rPr>
                      <w:rFonts w:ascii="Microsoft Sans Serif" w:eastAsia="MS PGothic" w:hAnsi="Microsoft Sans Serif" w:cs="Microsoft Sans Serif"/>
                      <w:b/>
                      <w:bCs/>
                      <w:color w:val="000000"/>
                      <w:sz w:val="20"/>
                      <w:szCs w:val="36"/>
                      <w:lang w:eastAsia="ja-JP"/>
                    </w:rPr>
                    <w:t xml:space="preserve">                                       </w:t>
                  </w:r>
                </w:p>
              </w:tc>
            </w:tr>
          </w:tbl>
          <w:p w14:paraId="1E69E086" w14:textId="77777777" w:rsidR="00D540A5" w:rsidRPr="00E83150" w:rsidRDefault="00D540A5" w:rsidP="006678D3">
            <w:pPr>
              <w:rPr>
                <w:rFonts w:ascii="MS PGothic" w:eastAsia="MS PGothic" w:hAnsi="MS PGothic" w:cs="MS PGothic"/>
                <w:color w:val="000000"/>
                <w:sz w:val="20"/>
                <w:szCs w:val="20"/>
                <w:lang w:eastAsia="ja-JP"/>
              </w:rPr>
            </w:pPr>
          </w:p>
        </w:tc>
        <w:tc>
          <w:tcPr>
            <w:tcW w:w="9170" w:type="dxa"/>
            <w:gridSpan w:val="7"/>
            <w:tcBorders>
              <w:top w:val="nil"/>
              <w:left w:val="nil"/>
              <w:bottom w:val="nil"/>
              <w:right w:val="nil"/>
            </w:tcBorders>
            <w:shd w:val="clear" w:color="auto" w:fill="auto"/>
            <w:noWrap/>
            <w:vAlign w:val="center"/>
            <w:hideMark/>
          </w:tcPr>
          <w:p w14:paraId="5ED72CB9" w14:textId="77777777" w:rsidR="00D540A5" w:rsidRPr="002D533D" w:rsidRDefault="00D540A5" w:rsidP="006678D3">
            <w:pPr>
              <w:rPr>
                <w:rFonts w:ascii="Arial" w:eastAsia="MS PGothic" w:hAnsi="Arial" w:cs="Arial"/>
                <w:b/>
                <w:bCs/>
                <w:color w:val="000000"/>
                <w:sz w:val="20"/>
                <w:szCs w:val="36"/>
                <w:lang w:eastAsia="ja-JP"/>
              </w:rPr>
            </w:pPr>
            <w:r w:rsidRPr="002D533D">
              <w:rPr>
                <w:rFonts w:ascii="Arial" w:eastAsia="MS PGothic" w:hAnsi="Arial" w:cs="Arial"/>
                <w:b/>
                <w:bCs/>
                <w:color w:val="000000"/>
                <w:sz w:val="22"/>
                <w:szCs w:val="36"/>
                <w:lang w:eastAsia="ja-JP"/>
              </w:rPr>
              <w:t>APPENDIX-8</w:t>
            </w:r>
            <w:r w:rsidR="00AD7855" w:rsidRPr="002D533D">
              <w:rPr>
                <w:rFonts w:ascii="Arial" w:eastAsia="MS PGothic" w:hAnsi="Arial" w:cs="Arial"/>
                <w:b/>
                <w:bCs/>
                <w:color w:val="000000"/>
                <w:sz w:val="22"/>
                <w:szCs w:val="36"/>
                <w:lang w:eastAsia="ja-JP"/>
              </w:rPr>
              <w:t>:</w:t>
            </w:r>
            <w:r w:rsidRPr="002D533D">
              <w:rPr>
                <w:rFonts w:ascii="Arial" w:eastAsia="MS PGothic" w:hAnsi="Arial" w:cs="Arial"/>
                <w:b/>
                <w:bCs/>
                <w:color w:val="000000"/>
                <w:sz w:val="22"/>
                <w:szCs w:val="36"/>
                <w:lang w:eastAsia="ja-JP"/>
              </w:rPr>
              <w:t xml:space="preserve"> </w:t>
            </w:r>
            <w:r w:rsidR="00AD7855" w:rsidRPr="002D533D">
              <w:rPr>
                <w:rFonts w:ascii="Arial" w:eastAsia="MS PGothic" w:hAnsi="Arial" w:cs="Arial"/>
                <w:b/>
                <w:bCs/>
                <w:color w:val="000000"/>
                <w:sz w:val="22"/>
                <w:szCs w:val="36"/>
                <w:lang w:eastAsia="ja-JP"/>
              </w:rPr>
              <w:t>GEF BD Tracking Tool</w:t>
            </w:r>
          </w:p>
        </w:tc>
        <w:tc>
          <w:tcPr>
            <w:tcW w:w="1398" w:type="dxa"/>
            <w:tcBorders>
              <w:top w:val="nil"/>
              <w:left w:val="nil"/>
              <w:bottom w:val="nil"/>
              <w:right w:val="nil"/>
            </w:tcBorders>
            <w:shd w:val="clear" w:color="auto" w:fill="auto"/>
            <w:noWrap/>
            <w:vAlign w:val="center"/>
            <w:hideMark/>
          </w:tcPr>
          <w:p w14:paraId="7FDBB050" w14:textId="77777777" w:rsidR="00D540A5" w:rsidRPr="00E83150" w:rsidRDefault="00D540A5" w:rsidP="006678D3">
            <w:pPr>
              <w:jc w:val="center"/>
              <w:rPr>
                <w:rFonts w:ascii="Microsoft Sans Serif" w:eastAsia="MS PGothic" w:hAnsi="Microsoft Sans Serif" w:cs="Microsoft Sans Serif"/>
                <w:b/>
                <w:bCs/>
                <w:color w:val="000000"/>
                <w:sz w:val="20"/>
                <w:szCs w:val="36"/>
                <w:lang w:eastAsia="ja-JP"/>
              </w:rPr>
            </w:pPr>
          </w:p>
        </w:tc>
        <w:tc>
          <w:tcPr>
            <w:tcW w:w="1438" w:type="dxa"/>
            <w:tcBorders>
              <w:top w:val="nil"/>
              <w:left w:val="nil"/>
              <w:bottom w:val="nil"/>
              <w:right w:val="nil"/>
            </w:tcBorders>
            <w:shd w:val="clear" w:color="auto" w:fill="auto"/>
            <w:vAlign w:val="center"/>
            <w:hideMark/>
          </w:tcPr>
          <w:p w14:paraId="2A07D79D" w14:textId="77777777" w:rsidR="00D540A5" w:rsidRPr="00E83150" w:rsidRDefault="00D540A5" w:rsidP="006678D3">
            <w:pPr>
              <w:rPr>
                <w:rFonts w:ascii="Microsoft Sans Serif" w:eastAsia="MS PGothic" w:hAnsi="Microsoft Sans Serif" w:cs="Microsoft Sans Serif"/>
                <w:b/>
                <w:bCs/>
                <w:color w:val="000000"/>
                <w:sz w:val="20"/>
                <w:szCs w:val="36"/>
                <w:lang w:eastAsia="ja-JP"/>
              </w:rPr>
            </w:pPr>
          </w:p>
        </w:tc>
      </w:tr>
      <w:tr w:rsidR="006678D3" w:rsidRPr="00CD17F2" w14:paraId="7E45E9AA" w14:textId="77777777" w:rsidTr="00D540A5">
        <w:trPr>
          <w:trHeight w:val="619"/>
        </w:trPr>
        <w:tc>
          <w:tcPr>
            <w:tcW w:w="2075" w:type="dxa"/>
            <w:tcBorders>
              <w:top w:val="nil"/>
              <w:left w:val="nil"/>
              <w:bottom w:val="single" w:sz="4" w:space="0" w:color="auto"/>
              <w:right w:val="nil"/>
            </w:tcBorders>
            <w:shd w:val="clear" w:color="auto" w:fill="auto"/>
            <w:noWrap/>
            <w:vAlign w:val="center"/>
            <w:hideMark/>
          </w:tcPr>
          <w:p w14:paraId="0C7D409C" w14:textId="77777777" w:rsidR="006678D3" w:rsidRPr="00E83150" w:rsidRDefault="006678D3" w:rsidP="006678D3">
            <w:pPr>
              <w:rPr>
                <w:rFonts w:ascii="Microsoft Sans Serif" w:eastAsia="MS PGothic" w:hAnsi="Microsoft Sans Serif" w:cs="Microsoft Sans Serif"/>
                <w:b/>
                <w:bCs/>
                <w:color w:val="000000"/>
                <w:sz w:val="20"/>
                <w:szCs w:val="36"/>
                <w:lang w:eastAsia="ja-JP"/>
              </w:rPr>
            </w:pPr>
            <w:r w:rsidRPr="00E83150">
              <w:rPr>
                <w:rFonts w:ascii="Microsoft Sans Serif" w:eastAsia="MS PGothic" w:hAnsi="Microsoft Sans Serif" w:cs="Microsoft Sans Serif"/>
                <w:b/>
                <w:bCs/>
                <w:color w:val="000000"/>
                <w:sz w:val="20"/>
                <w:szCs w:val="36"/>
                <w:lang w:eastAsia="ja-JP"/>
              </w:rPr>
              <w:t xml:space="preserve">　</w:t>
            </w:r>
          </w:p>
        </w:tc>
        <w:tc>
          <w:tcPr>
            <w:tcW w:w="6572" w:type="dxa"/>
            <w:gridSpan w:val="5"/>
            <w:tcBorders>
              <w:top w:val="nil"/>
              <w:left w:val="nil"/>
              <w:bottom w:val="single" w:sz="4" w:space="0" w:color="auto"/>
              <w:right w:val="nil"/>
            </w:tcBorders>
            <w:shd w:val="clear" w:color="auto" w:fill="auto"/>
            <w:noWrap/>
            <w:vAlign w:val="center"/>
            <w:hideMark/>
          </w:tcPr>
          <w:p w14:paraId="3C24471C" w14:textId="77777777" w:rsidR="006678D3" w:rsidRPr="00E83150" w:rsidRDefault="006678D3" w:rsidP="006678D3">
            <w:pPr>
              <w:rPr>
                <w:rFonts w:ascii="Microsoft Sans Serif" w:eastAsia="MS PGothic" w:hAnsi="Microsoft Sans Serif" w:cs="Microsoft Sans Serif"/>
                <w:b/>
                <w:bCs/>
                <w:color w:val="000000"/>
                <w:sz w:val="20"/>
                <w:szCs w:val="36"/>
                <w:lang w:eastAsia="ja-JP"/>
              </w:rPr>
            </w:pPr>
            <w:r w:rsidRPr="00E83150">
              <w:rPr>
                <w:rFonts w:ascii="Microsoft Sans Serif" w:eastAsia="MS PGothic" w:hAnsi="Microsoft Sans Serif" w:cs="Microsoft Sans Serif"/>
                <w:b/>
                <w:bCs/>
                <w:color w:val="000000"/>
                <w:sz w:val="20"/>
                <w:szCs w:val="36"/>
                <w:lang w:eastAsia="ja-JP"/>
              </w:rPr>
              <w:t xml:space="preserve">　</w:t>
            </w:r>
          </w:p>
        </w:tc>
        <w:tc>
          <w:tcPr>
            <w:tcW w:w="2598" w:type="dxa"/>
            <w:gridSpan w:val="2"/>
            <w:tcBorders>
              <w:top w:val="nil"/>
              <w:left w:val="nil"/>
              <w:bottom w:val="single" w:sz="4" w:space="0" w:color="auto"/>
              <w:right w:val="nil"/>
            </w:tcBorders>
            <w:shd w:val="clear" w:color="auto" w:fill="auto"/>
            <w:noWrap/>
            <w:vAlign w:val="center"/>
            <w:hideMark/>
          </w:tcPr>
          <w:p w14:paraId="56C8DDFA" w14:textId="77777777" w:rsidR="006678D3" w:rsidRPr="00E83150" w:rsidRDefault="006678D3" w:rsidP="006678D3">
            <w:pPr>
              <w:rPr>
                <w:rFonts w:ascii="Microsoft Sans Serif" w:eastAsia="MS PGothic" w:hAnsi="Microsoft Sans Serif" w:cs="Microsoft Sans Serif"/>
                <w:b/>
                <w:bCs/>
                <w:color w:val="000000"/>
                <w:sz w:val="20"/>
                <w:szCs w:val="36"/>
                <w:lang w:eastAsia="ja-JP"/>
              </w:rPr>
            </w:pPr>
            <w:r w:rsidRPr="00E83150">
              <w:rPr>
                <w:rFonts w:ascii="Microsoft Sans Serif" w:eastAsia="MS PGothic" w:hAnsi="Microsoft Sans Serif" w:cs="Microsoft Sans Serif"/>
                <w:b/>
                <w:bCs/>
                <w:color w:val="000000"/>
                <w:sz w:val="20"/>
                <w:szCs w:val="36"/>
                <w:lang w:eastAsia="ja-JP"/>
              </w:rPr>
              <w:t xml:space="preserve">　</w:t>
            </w:r>
          </w:p>
        </w:tc>
        <w:tc>
          <w:tcPr>
            <w:tcW w:w="1398" w:type="dxa"/>
            <w:tcBorders>
              <w:top w:val="nil"/>
              <w:left w:val="nil"/>
              <w:bottom w:val="nil"/>
              <w:right w:val="nil"/>
            </w:tcBorders>
            <w:shd w:val="clear" w:color="auto" w:fill="auto"/>
            <w:noWrap/>
            <w:vAlign w:val="center"/>
            <w:hideMark/>
          </w:tcPr>
          <w:p w14:paraId="72F8B3BB" w14:textId="77777777" w:rsidR="006678D3" w:rsidRPr="00E83150" w:rsidRDefault="006678D3" w:rsidP="006678D3">
            <w:pPr>
              <w:jc w:val="center"/>
              <w:rPr>
                <w:rFonts w:ascii="Microsoft Sans Serif" w:eastAsia="MS PGothic" w:hAnsi="Microsoft Sans Serif" w:cs="Microsoft Sans Serif"/>
                <w:b/>
                <w:bCs/>
                <w:color w:val="000000"/>
                <w:sz w:val="20"/>
                <w:szCs w:val="36"/>
                <w:lang w:eastAsia="ja-JP"/>
              </w:rPr>
            </w:pPr>
          </w:p>
        </w:tc>
        <w:tc>
          <w:tcPr>
            <w:tcW w:w="1438" w:type="dxa"/>
            <w:tcBorders>
              <w:top w:val="nil"/>
              <w:left w:val="nil"/>
              <w:bottom w:val="nil"/>
              <w:right w:val="nil"/>
            </w:tcBorders>
            <w:shd w:val="clear" w:color="auto" w:fill="auto"/>
            <w:vAlign w:val="center"/>
            <w:hideMark/>
          </w:tcPr>
          <w:p w14:paraId="4A140D10" w14:textId="77777777" w:rsidR="006678D3" w:rsidRPr="00E83150" w:rsidRDefault="006678D3" w:rsidP="006678D3">
            <w:pPr>
              <w:rPr>
                <w:rFonts w:ascii="Microsoft Sans Serif" w:eastAsia="MS PGothic" w:hAnsi="Microsoft Sans Serif" w:cs="Microsoft Sans Serif"/>
                <w:b/>
                <w:bCs/>
                <w:color w:val="000000"/>
                <w:sz w:val="20"/>
                <w:szCs w:val="36"/>
                <w:lang w:eastAsia="ja-JP"/>
              </w:rPr>
            </w:pPr>
          </w:p>
        </w:tc>
      </w:tr>
      <w:tr w:rsidR="006678D3" w:rsidRPr="00CD17F2" w14:paraId="1DC41206" w14:textId="77777777" w:rsidTr="00E83150">
        <w:trPr>
          <w:trHeight w:val="575"/>
        </w:trPr>
        <w:tc>
          <w:tcPr>
            <w:tcW w:w="11245" w:type="dxa"/>
            <w:gridSpan w:val="8"/>
            <w:tcBorders>
              <w:top w:val="single" w:sz="4" w:space="0" w:color="auto"/>
              <w:left w:val="single" w:sz="4" w:space="0" w:color="auto"/>
              <w:bottom w:val="nil"/>
              <w:right w:val="single" w:sz="4" w:space="0" w:color="000000"/>
            </w:tcBorders>
            <w:shd w:val="clear" w:color="000000" w:fill="EAF1DD"/>
            <w:vAlign w:val="center"/>
            <w:hideMark/>
          </w:tcPr>
          <w:p w14:paraId="5B220A34" w14:textId="77777777" w:rsidR="006678D3" w:rsidRPr="00E83150" w:rsidRDefault="006678D3" w:rsidP="006678D3">
            <w:pPr>
              <w:jc w:val="center"/>
              <w:rPr>
                <w:rFonts w:ascii="Microsoft Sans Serif" w:eastAsia="MS PGothic" w:hAnsi="Microsoft Sans Serif" w:cs="Microsoft Sans Serif"/>
                <w:b/>
                <w:bCs/>
                <w:color w:val="000000"/>
                <w:sz w:val="20"/>
                <w:lang w:eastAsia="ja-JP"/>
              </w:rPr>
            </w:pPr>
            <w:r w:rsidRPr="00E83150">
              <w:rPr>
                <w:rFonts w:ascii="Microsoft Sans Serif" w:eastAsia="MS PGothic" w:hAnsi="Microsoft Sans Serif" w:cs="Microsoft Sans Serif"/>
                <w:b/>
                <w:bCs/>
                <w:color w:val="000000"/>
                <w:sz w:val="20"/>
                <w:lang w:eastAsia="ja-JP"/>
              </w:rPr>
              <w:t xml:space="preserve">Objective 3: </w:t>
            </w:r>
            <w:r w:rsidRPr="00E83150">
              <w:rPr>
                <w:rFonts w:ascii="Microsoft Sans Serif" w:eastAsia="MS PGothic" w:hAnsi="Microsoft Sans Serif" w:cs="Microsoft Sans Serif"/>
                <w:b/>
                <w:bCs/>
                <w:color w:val="000000"/>
                <w:sz w:val="20"/>
                <w:lang w:eastAsia="ja-JP"/>
              </w:rPr>
              <w:br/>
              <w:t>Build Capacity for the Implementation of the Cartagena Protocol on Biosafety (CPB)</w:t>
            </w:r>
          </w:p>
        </w:tc>
        <w:tc>
          <w:tcPr>
            <w:tcW w:w="1398" w:type="dxa"/>
            <w:tcBorders>
              <w:top w:val="nil"/>
              <w:left w:val="nil"/>
              <w:bottom w:val="nil"/>
              <w:right w:val="nil"/>
            </w:tcBorders>
            <w:shd w:val="clear" w:color="auto" w:fill="auto"/>
            <w:noWrap/>
            <w:vAlign w:val="center"/>
            <w:hideMark/>
          </w:tcPr>
          <w:p w14:paraId="43EE5903" w14:textId="77777777" w:rsidR="006678D3" w:rsidRPr="00E83150" w:rsidRDefault="006678D3" w:rsidP="006678D3">
            <w:pPr>
              <w:jc w:val="center"/>
              <w:rPr>
                <w:rFonts w:ascii="Microsoft Sans Serif" w:eastAsia="MS PGothic" w:hAnsi="Microsoft Sans Serif" w:cs="Microsoft Sans Serif"/>
                <w:b/>
                <w:bCs/>
                <w:color w:val="000000"/>
                <w:sz w:val="20"/>
                <w:lang w:eastAsia="ja-JP"/>
              </w:rPr>
            </w:pPr>
          </w:p>
        </w:tc>
        <w:tc>
          <w:tcPr>
            <w:tcW w:w="1438" w:type="dxa"/>
            <w:tcBorders>
              <w:top w:val="nil"/>
              <w:left w:val="nil"/>
              <w:bottom w:val="nil"/>
              <w:right w:val="nil"/>
            </w:tcBorders>
            <w:shd w:val="clear" w:color="auto" w:fill="auto"/>
            <w:vAlign w:val="center"/>
            <w:hideMark/>
          </w:tcPr>
          <w:p w14:paraId="29D9A60D" w14:textId="77777777" w:rsidR="006678D3" w:rsidRPr="00E83150" w:rsidRDefault="006678D3" w:rsidP="006678D3">
            <w:pPr>
              <w:rPr>
                <w:rFonts w:ascii="Microsoft Sans Serif" w:eastAsia="MS PGothic" w:hAnsi="Microsoft Sans Serif" w:cs="Microsoft Sans Serif"/>
                <w:b/>
                <w:bCs/>
                <w:color w:val="000000"/>
                <w:sz w:val="20"/>
                <w:lang w:eastAsia="ja-JP"/>
              </w:rPr>
            </w:pPr>
          </w:p>
        </w:tc>
      </w:tr>
      <w:tr w:rsidR="006678D3" w:rsidRPr="00CD17F2" w14:paraId="7A7E0632" w14:textId="77777777" w:rsidTr="006678D3">
        <w:trPr>
          <w:trHeight w:val="330"/>
        </w:trPr>
        <w:tc>
          <w:tcPr>
            <w:tcW w:w="11245" w:type="dxa"/>
            <w:gridSpan w:val="8"/>
            <w:tcBorders>
              <w:top w:val="single" w:sz="4" w:space="0" w:color="auto"/>
              <w:left w:val="nil"/>
              <w:bottom w:val="single" w:sz="8" w:space="0" w:color="auto"/>
              <w:right w:val="nil"/>
            </w:tcBorders>
            <w:shd w:val="clear" w:color="auto" w:fill="auto"/>
            <w:noWrap/>
            <w:vAlign w:val="center"/>
            <w:hideMark/>
          </w:tcPr>
          <w:p w14:paraId="05F426BB" w14:textId="77777777" w:rsidR="006678D3" w:rsidRPr="00E83150" w:rsidRDefault="006678D3" w:rsidP="006678D3">
            <w:pPr>
              <w:jc w:val="center"/>
              <w:rPr>
                <w:rFonts w:ascii="Microsoft Sans Serif" w:eastAsia="MS PGothic" w:hAnsi="Microsoft Sans Serif" w:cs="Microsoft Sans Serif"/>
                <w:b/>
                <w:bCs/>
                <w:color w:val="000000"/>
                <w:sz w:val="20"/>
                <w:lang w:eastAsia="ja-JP"/>
              </w:rPr>
            </w:pPr>
            <w:r w:rsidRPr="00E83150">
              <w:rPr>
                <w:rFonts w:ascii="Microsoft Sans Serif" w:eastAsia="MS PGothic" w:hAnsi="Microsoft Sans Serif" w:cs="Microsoft Sans Serif"/>
                <w:b/>
                <w:bCs/>
                <w:color w:val="000000"/>
                <w:sz w:val="20"/>
                <w:lang w:eastAsia="ja-JP"/>
              </w:rPr>
              <w:t xml:space="preserve">　</w:t>
            </w:r>
          </w:p>
        </w:tc>
        <w:tc>
          <w:tcPr>
            <w:tcW w:w="1398" w:type="dxa"/>
            <w:tcBorders>
              <w:top w:val="nil"/>
              <w:left w:val="nil"/>
              <w:bottom w:val="nil"/>
              <w:right w:val="nil"/>
            </w:tcBorders>
            <w:shd w:val="clear" w:color="auto" w:fill="auto"/>
            <w:noWrap/>
            <w:vAlign w:val="center"/>
            <w:hideMark/>
          </w:tcPr>
          <w:p w14:paraId="027E9068" w14:textId="77777777" w:rsidR="006678D3" w:rsidRPr="00E83150" w:rsidRDefault="006678D3" w:rsidP="006678D3">
            <w:pPr>
              <w:jc w:val="center"/>
              <w:rPr>
                <w:rFonts w:ascii="Microsoft Sans Serif" w:eastAsia="MS PGothic" w:hAnsi="Microsoft Sans Serif" w:cs="Microsoft Sans Serif"/>
                <w:b/>
                <w:bCs/>
                <w:color w:val="000000"/>
                <w:sz w:val="20"/>
                <w:lang w:eastAsia="ja-JP"/>
              </w:rPr>
            </w:pPr>
          </w:p>
        </w:tc>
        <w:tc>
          <w:tcPr>
            <w:tcW w:w="1438" w:type="dxa"/>
            <w:tcBorders>
              <w:top w:val="nil"/>
              <w:left w:val="nil"/>
              <w:bottom w:val="nil"/>
              <w:right w:val="nil"/>
            </w:tcBorders>
            <w:shd w:val="clear" w:color="auto" w:fill="auto"/>
            <w:vAlign w:val="center"/>
            <w:hideMark/>
          </w:tcPr>
          <w:p w14:paraId="4C76894C" w14:textId="77777777" w:rsidR="006678D3" w:rsidRPr="00E83150" w:rsidRDefault="006678D3" w:rsidP="006678D3">
            <w:pPr>
              <w:rPr>
                <w:rFonts w:ascii="Microsoft Sans Serif" w:eastAsia="MS PGothic" w:hAnsi="Microsoft Sans Serif" w:cs="Microsoft Sans Serif"/>
                <w:b/>
                <w:bCs/>
                <w:color w:val="000000"/>
                <w:sz w:val="20"/>
                <w:lang w:eastAsia="ja-JP"/>
              </w:rPr>
            </w:pPr>
          </w:p>
        </w:tc>
      </w:tr>
      <w:tr w:rsidR="006678D3" w:rsidRPr="00CD17F2" w14:paraId="52453C2C" w14:textId="77777777" w:rsidTr="00E83150">
        <w:trPr>
          <w:trHeight w:val="2633"/>
        </w:trPr>
        <w:tc>
          <w:tcPr>
            <w:tcW w:w="11245" w:type="dxa"/>
            <w:gridSpan w:val="8"/>
            <w:tcBorders>
              <w:top w:val="single" w:sz="8" w:space="0" w:color="auto"/>
              <w:left w:val="single" w:sz="8" w:space="0" w:color="auto"/>
              <w:bottom w:val="single" w:sz="8" w:space="0" w:color="auto"/>
              <w:right w:val="single" w:sz="8" w:space="0" w:color="000000"/>
            </w:tcBorders>
            <w:shd w:val="clear" w:color="000000" w:fill="EAF1DD"/>
            <w:hideMark/>
          </w:tcPr>
          <w:p w14:paraId="4FC097FC" w14:textId="77777777" w:rsidR="006678D3" w:rsidRPr="00E83150" w:rsidRDefault="006678D3" w:rsidP="00E83150">
            <w:pPr>
              <w:ind w:firstLineChars="100" w:firstLine="201"/>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Objective:  </w:t>
            </w:r>
            <w:r w:rsidRPr="00E83150">
              <w:rPr>
                <w:rFonts w:ascii="Microsoft Sans Serif" w:eastAsia="MS PGothic" w:hAnsi="Microsoft Sans Serif" w:cs="Microsoft Sans Serif"/>
                <w:color w:val="000000"/>
                <w:sz w:val="20"/>
                <w:szCs w:val="20"/>
                <w:lang w:eastAsia="ja-JP"/>
              </w:rPr>
              <w:t xml:space="preserve">To measure progress in achieving the impacts and outcomes established at the portfolio level under the biodiversity focal area.  </w:t>
            </w:r>
            <w:r w:rsidRPr="00E83150">
              <w:rPr>
                <w:rFonts w:ascii="Microsoft Sans Serif" w:eastAsia="MS PGothic" w:hAnsi="Microsoft Sans Serif" w:cs="Microsoft Sans Serif"/>
                <w:b/>
                <w:bCs/>
                <w:color w:val="000000"/>
                <w:sz w:val="20"/>
                <w:szCs w:val="20"/>
                <w:lang w:eastAsia="ja-JP"/>
              </w:rPr>
              <w:br/>
              <w:t xml:space="preserve">Rationale: </w:t>
            </w:r>
            <w:r w:rsidRPr="00E83150">
              <w:rPr>
                <w:rFonts w:ascii="Microsoft Sans Serif" w:eastAsia="MS PGothic" w:hAnsi="Microsoft Sans Serif" w:cs="Microsoft Sans Serif"/>
                <w:color w:val="000000"/>
                <w:sz w:val="20"/>
                <w:szCs w:val="20"/>
                <w:lang w:eastAsia="ja-JP"/>
              </w:rPr>
              <w:t xml:space="preserve">Project data from the GEF-4 and GEF-5 project cohort will be aggregated for analysis of directional trends and patterns at a portfolio-wide level to inform the development of future GEF strategies and to report to GEF Council on portfolio-level performance in the biodiversity focal area. </w:t>
            </w:r>
            <w:r w:rsidRPr="00E83150">
              <w:rPr>
                <w:rFonts w:ascii="Microsoft Sans Serif" w:eastAsia="MS PGothic" w:hAnsi="Microsoft Sans Serif" w:cs="Microsoft Sans Serif"/>
                <w:b/>
                <w:bCs/>
                <w:color w:val="000000"/>
                <w:sz w:val="20"/>
                <w:szCs w:val="20"/>
                <w:lang w:eastAsia="ja-JP"/>
              </w:rPr>
              <w:br/>
              <w:t xml:space="preserve">Structure of Tracking Tool:  </w:t>
            </w:r>
            <w:r w:rsidRPr="00E83150">
              <w:rPr>
                <w:rFonts w:ascii="Microsoft Sans Serif" w:eastAsia="MS PGothic" w:hAnsi="Microsoft Sans Serif" w:cs="Microsoft Sans Serif"/>
                <w:color w:val="000000"/>
                <w:sz w:val="20"/>
                <w:szCs w:val="20"/>
                <w:lang w:eastAsia="ja-JP"/>
              </w:rPr>
              <w:t xml:space="preserve">Each tracking tool requests background and coverage information on the project and specific information required to track portfolio level indicators in the GEF-5 strategy.  </w:t>
            </w:r>
            <w:r w:rsidRPr="00E83150">
              <w:rPr>
                <w:rFonts w:ascii="Microsoft Sans Serif" w:eastAsia="MS PGothic" w:hAnsi="Microsoft Sans Serif" w:cs="Microsoft Sans Serif"/>
                <w:b/>
                <w:bCs/>
                <w:color w:val="000000"/>
                <w:sz w:val="20"/>
                <w:szCs w:val="20"/>
                <w:lang w:eastAsia="ja-JP"/>
              </w:rPr>
              <w:br/>
              <w:t>Guidance in Applying GEF Tracking Tools:</w:t>
            </w:r>
            <w:r w:rsidRPr="00E83150">
              <w:rPr>
                <w:rFonts w:ascii="Microsoft Sans Serif" w:eastAsia="MS PGothic" w:hAnsi="Microsoft Sans Serif" w:cs="Microsoft Sans Serif"/>
                <w:color w:val="000000"/>
                <w:sz w:val="20"/>
                <w:szCs w:val="20"/>
                <w:lang w:eastAsia="ja-JP"/>
              </w:rPr>
              <w:t xml:space="preserve">  GEF tracking tools are applied three times: at CEO endorsement, at project mid-term, and at project completion. </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b/>
                <w:bCs/>
                <w:color w:val="000000"/>
                <w:sz w:val="20"/>
                <w:szCs w:val="20"/>
                <w:lang w:eastAsia="ja-JP"/>
              </w:rPr>
              <w:t xml:space="preserve">Submission: </w:t>
            </w:r>
            <w:r w:rsidRPr="00E83150">
              <w:rPr>
                <w:rFonts w:ascii="Microsoft Sans Serif" w:eastAsia="MS PGothic" w:hAnsi="Microsoft Sans Serif" w:cs="Microsoft Sans Serif"/>
                <w:color w:val="000000"/>
                <w:sz w:val="20"/>
                <w:szCs w:val="20"/>
                <w:lang w:eastAsia="ja-JP"/>
              </w:rPr>
              <w:t xml:space="preserve">The finalized tracking tool will be cleared by the GEF Agencies as being correctly completed.                                                                                                                                               </w:t>
            </w:r>
            <w:r w:rsidRPr="00E83150">
              <w:rPr>
                <w:rFonts w:ascii="Microsoft Sans Serif" w:eastAsia="MS PGothic" w:hAnsi="Microsoft Sans Serif" w:cs="Microsoft Sans Serif"/>
                <w:b/>
                <w:bCs/>
                <w:color w:val="000000"/>
                <w:sz w:val="20"/>
                <w:szCs w:val="20"/>
                <w:lang w:eastAsia="ja-JP"/>
              </w:rPr>
              <w:t>NOTE: Please complete sections I, II, III for GEF-4 and sections I and II for GEF-5.</w:t>
            </w:r>
          </w:p>
        </w:tc>
        <w:tc>
          <w:tcPr>
            <w:tcW w:w="1398" w:type="dxa"/>
            <w:tcBorders>
              <w:top w:val="nil"/>
              <w:left w:val="nil"/>
              <w:bottom w:val="nil"/>
              <w:right w:val="nil"/>
            </w:tcBorders>
            <w:shd w:val="clear" w:color="auto" w:fill="auto"/>
            <w:vAlign w:val="center"/>
            <w:hideMark/>
          </w:tcPr>
          <w:p w14:paraId="2A938713" w14:textId="77777777" w:rsidR="006678D3" w:rsidRPr="00E83150" w:rsidRDefault="006678D3" w:rsidP="006678D3">
            <w:pPr>
              <w:jc w:val="center"/>
              <w:rPr>
                <w:rFonts w:ascii="MS PGothic" w:eastAsia="MS PGothic" w:hAnsi="MS PGothic" w:cs="MS PGothic"/>
                <w:color w:val="000000"/>
                <w:sz w:val="20"/>
                <w:szCs w:val="20"/>
                <w:lang w:eastAsia="ja-JP"/>
              </w:rPr>
            </w:pPr>
          </w:p>
        </w:tc>
        <w:tc>
          <w:tcPr>
            <w:tcW w:w="1438" w:type="dxa"/>
            <w:tcBorders>
              <w:top w:val="nil"/>
              <w:left w:val="nil"/>
              <w:bottom w:val="nil"/>
              <w:right w:val="nil"/>
            </w:tcBorders>
            <w:shd w:val="clear" w:color="auto" w:fill="auto"/>
            <w:vAlign w:val="bottom"/>
            <w:hideMark/>
          </w:tcPr>
          <w:p w14:paraId="78B1A649" w14:textId="77777777" w:rsidR="006678D3" w:rsidRPr="00E83150" w:rsidRDefault="006678D3" w:rsidP="006678D3">
            <w:pPr>
              <w:rPr>
                <w:rFonts w:ascii="MS PGothic" w:eastAsia="MS PGothic" w:hAnsi="MS PGothic" w:cs="MS PGothic"/>
                <w:color w:val="000000"/>
                <w:sz w:val="20"/>
                <w:szCs w:val="20"/>
                <w:lang w:eastAsia="ja-JP"/>
              </w:rPr>
            </w:pPr>
          </w:p>
        </w:tc>
      </w:tr>
      <w:tr w:rsidR="006678D3" w:rsidRPr="00CD17F2" w14:paraId="54A8A864" w14:textId="77777777" w:rsidTr="0013511A">
        <w:trPr>
          <w:trHeight w:val="396"/>
        </w:trPr>
        <w:tc>
          <w:tcPr>
            <w:tcW w:w="11245" w:type="dxa"/>
            <w:gridSpan w:val="8"/>
            <w:tcBorders>
              <w:top w:val="single" w:sz="8" w:space="0" w:color="auto"/>
              <w:left w:val="single" w:sz="8" w:space="0" w:color="auto"/>
              <w:bottom w:val="single" w:sz="8" w:space="0" w:color="auto"/>
              <w:right w:val="single" w:sz="8" w:space="0" w:color="000000"/>
            </w:tcBorders>
            <w:shd w:val="clear" w:color="000000" w:fill="EAF1DD"/>
            <w:vAlign w:val="center"/>
            <w:hideMark/>
          </w:tcPr>
          <w:p w14:paraId="4522555A" w14:textId="77777777" w:rsidR="006678D3" w:rsidRPr="00E83150" w:rsidRDefault="006678D3" w:rsidP="006678D3">
            <w:pPr>
              <w:rPr>
                <w:rFonts w:ascii="Microsoft Sans Serif" w:eastAsia="MS PGothic" w:hAnsi="Microsoft Sans Serif" w:cs="Microsoft Sans Serif"/>
                <w:b/>
                <w:bCs/>
                <w:i/>
                <w:iCs/>
                <w:color w:val="000000"/>
                <w:sz w:val="20"/>
                <w:szCs w:val="20"/>
                <w:lang w:eastAsia="ja-JP"/>
              </w:rPr>
            </w:pPr>
            <w:r w:rsidRPr="00E83150">
              <w:rPr>
                <w:rFonts w:ascii="Microsoft Sans Serif" w:eastAsia="MS PGothic" w:hAnsi="Microsoft Sans Serif" w:cs="Microsoft Sans Serif"/>
                <w:b/>
                <w:bCs/>
                <w:i/>
                <w:iCs/>
                <w:color w:val="000000"/>
                <w:sz w:val="20"/>
                <w:szCs w:val="20"/>
                <w:lang w:eastAsia="ja-JP"/>
              </w:rPr>
              <w:t>Important: Please read the Guidelines posted on the GEF website before entering your data</w:t>
            </w:r>
          </w:p>
        </w:tc>
        <w:tc>
          <w:tcPr>
            <w:tcW w:w="1398" w:type="dxa"/>
            <w:tcBorders>
              <w:top w:val="nil"/>
              <w:left w:val="nil"/>
              <w:bottom w:val="nil"/>
              <w:right w:val="nil"/>
            </w:tcBorders>
            <w:shd w:val="clear" w:color="auto" w:fill="auto"/>
            <w:noWrap/>
            <w:vAlign w:val="center"/>
            <w:hideMark/>
          </w:tcPr>
          <w:p w14:paraId="513130B7"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noWrap/>
            <w:vAlign w:val="bottom"/>
            <w:hideMark/>
          </w:tcPr>
          <w:p w14:paraId="6726C035"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417B59B9" w14:textId="77777777" w:rsidTr="00E83150">
        <w:trPr>
          <w:trHeight w:val="270"/>
        </w:trPr>
        <w:tc>
          <w:tcPr>
            <w:tcW w:w="3969" w:type="dxa"/>
            <w:gridSpan w:val="3"/>
            <w:tcBorders>
              <w:top w:val="nil"/>
              <w:left w:val="nil"/>
              <w:bottom w:val="nil"/>
              <w:right w:val="nil"/>
            </w:tcBorders>
            <w:shd w:val="clear" w:color="auto" w:fill="auto"/>
            <w:vAlign w:val="center"/>
            <w:hideMark/>
          </w:tcPr>
          <w:p w14:paraId="6550D6D2"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c>
          <w:tcPr>
            <w:tcW w:w="3544" w:type="dxa"/>
            <w:tcBorders>
              <w:top w:val="nil"/>
              <w:left w:val="nil"/>
              <w:bottom w:val="nil"/>
              <w:right w:val="nil"/>
            </w:tcBorders>
            <w:shd w:val="clear" w:color="auto" w:fill="auto"/>
            <w:noWrap/>
            <w:vAlign w:val="bottom"/>
            <w:hideMark/>
          </w:tcPr>
          <w:p w14:paraId="694E35F7"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3732" w:type="dxa"/>
            <w:gridSpan w:val="4"/>
            <w:tcBorders>
              <w:top w:val="nil"/>
              <w:left w:val="nil"/>
              <w:bottom w:val="nil"/>
              <w:right w:val="nil"/>
            </w:tcBorders>
            <w:shd w:val="clear" w:color="auto" w:fill="auto"/>
            <w:noWrap/>
            <w:vAlign w:val="bottom"/>
            <w:hideMark/>
          </w:tcPr>
          <w:p w14:paraId="78793259"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c>
          <w:tcPr>
            <w:tcW w:w="1398" w:type="dxa"/>
            <w:tcBorders>
              <w:top w:val="nil"/>
              <w:left w:val="nil"/>
              <w:bottom w:val="nil"/>
              <w:right w:val="nil"/>
            </w:tcBorders>
            <w:shd w:val="clear" w:color="auto" w:fill="auto"/>
            <w:noWrap/>
            <w:vAlign w:val="center"/>
            <w:hideMark/>
          </w:tcPr>
          <w:p w14:paraId="5C8D7691"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3A0A8ACB"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3BF92952" w14:textId="77777777" w:rsidTr="00E83150">
        <w:trPr>
          <w:trHeight w:val="257"/>
        </w:trPr>
        <w:tc>
          <w:tcPr>
            <w:tcW w:w="3969" w:type="dxa"/>
            <w:gridSpan w:val="3"/>
            <w:tcBorders>
              <w:top w:val="single" w:sz="8" w:space="0" w:color="auto"/>
              <w:left w:val="single" w:sz="8" w:space="0" w:color="auto"/>
              <w:bottom w:val="single" w:sz="4" w:space="0" w:color="auto"/>
              <w:right w:val="single" w:sz="4" w:space="0" w:color="auto"/>
            </w:tcBorders>
            <w:shd w:val="clear" w:color="000000" w:fill="FFC000"/>
            <w:noWrap/>
            <w:vAlign w:val="center"/>
            <w:hideMark/>
          </w:tcPr>
          <w:p w14:paraId="342DEF17"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I. General Data</w:t>
            </w:r>
          </w:p>
        </w:tc>
        <w:tc>
          <w:tcPr>
            <w:tcW w:w="3544" w:type="dxa"/>
            <w:tcBorders>
              <w:top w:val="single" w:sz="8" w:space="0" w:color="auto"/>
              <w:left w:val="nil"/>
              <w:bottom w:val="single" w:sz="4" w:space="0" w:color="auto"/>
              <w:right w:val="single" w:sz="4" w:space="0" w:color="auto"/>
            </w:tcBorders>
            <w:shd w:val="clear" w:color="000000" w:fill="FFC000"/>
            <w:vAlign w:val="bottom"/>
            <w:hideMark/>
          </w:tcPr>
          <w:p w14:paraId="613A19DF"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Please indicate your answer here</w:t>
            </w:r>
          </w:p>
        </w:tc>
        <w:tc>
          <w:tcPr>
            <w:tcW w:w="3732" w:type="dxa"/>
            <w:gridSpan w:val="4"/>
            <w:tcBorders>
              <w:top w:val="single" w:sz="8" w:space="0" w:color="auto"/>
              <w:left w:val="nil"/>
              <w:bottom w:val="single" w:sz="4" w:space="0" w:color="auto"/>
              <w:right w:val="single" w:sz="8" w:space="0" w:color="auto"/>
            </w:tcBorders>
            <w:shd w:val="clear" w:color="000000" w:fill="FFC000"/>
            <w:noWrap/>
            <w:vAlign w:val="bottom"/>
            <w:hideMark/>
          </w:tcPr>
          <w:p w14:paraId="0CFF7C05"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Notes</w:t>
            </w:r>
          </w:p>
        </w:tc>
        <w:tc>
          <w:tcPr>
            <w:tcW w:w="1398" w:type="dxa"/>
            <w:tcBorders>
              <w:top w:val="nil"/>
              <w:left w:val="nil"/>
              <w:bottom w:val="nil"/>
              <w:right w:val="nil"/>
            </w:tcBorders>
            <w:shd w:val="clear" w:color="auto" w:fill="auto"/>
            <w:noWrap/>
            <w:vAlign w:val="center"/>
            <w:hideMark/>
          </w:tcPr>
          <w:p w14:paraId="404596E5"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p>
        </w:tc>
        <w:tc>
          <w:tcPr>
            <w:tcW w:w="1438" w:type="dxa"/>
            <w:tcBorders>
              <w:top w:val="nil"/>
              <w:left w:val="nil"/>
              <w:bottom w:val="nil"/>
              <w:right w:val="nil"/>
            </w:tcBorders>
            <w:shd w:val="clear" w:color="auto" w:fill="auto"/>
            <w:vAlign w:val="bottom"/>
            <w:hideMark/>
          </w:tcPr>
          <w:p w14:paraId="48BAA92E"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p>
        </w:tc>
      </w:tr>
      <w:tr w:rsidR="006678D3" w:rsidRPr="00CD17F2" w14:paraId="4D88DCE8" w14:textId="77777777" w:rsidTr="00E83150">
        <w:trPr>
          <w:trHeight w:val="697"/>
        </w:trPr>
        <w:tc>
          <w:tcPr>
            <w:tcW w:w="3969" w:type="dxa"/>
            <w:gridSpan w:val="3"/>
            <w:tcBorders>
              <w:top w:val="nil"/>
              <w:left w:val="single" w:sz="8" w:space="0" w:color="auto"/>
              <w:bottom w:val="single" w:sz="4" w:space="0" w:color="auto"/>
              <w:right w:val="single" w:sz="4" w:space="0" w:color="auto"/>
            </w:tcBorders>
            <w:shd w:val="clear" w:color="auto" w:fill="auto"/>
            <w:noWrap/>
            <w:vAlign w:val="center"/>
            <w:hideMark/>
          </w:tcPr>
          <w:p w14:paraId="60B2FFEF"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Project Title</w:t>
            </w:r>
          </w:p>
        </w:tc>
        <w:tc>
          <w:tcPr>
            <w:tcW w:w="3544" w:type="dxa"/>
            <w:tcBorders>
              <w:top w:val="nil"/>
              <w:left w:val="nil"/>
              <w:bottom w:val="single" w:sz="4" w:space="0" w:color="auto"/>
              <w:right w:val="single" w:sz="4" w:space="0" w:color="auto"/>
            </w:tcBorders>
            <w:shd w:val="clear" w:color="000000" w:fill="FFCC99"/>
            <w:hideMark/>
          </w:tcPr>
          <w:p w14:paraId="4E116929"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 xml:space="preserve">Implementation of the National </w:t>
            </w:r>
            <w:r w:rsidR="003954D5" w:rsidRPr="00E83150">
              <w:rPr>
                <w:rFonts w:ascii="Microsoft Sans Serif" w:eastAsia="MS PGothic" w:hAnsi="Microsoft Sans Serif" w:cs="Microsoft Sans Serif"/>
                <w:color w:val="3F3F76"/>
                <w:sz w:val="20"/>
                <w:szCs w:val="20"/>
                <w:lang w:eastAsia="ja-JP"/>
              </w:rPr>
              <w:t>Biosafety</w:t>
            </w:r>
            <w:r w:rsidRPr="00E83150">
              <w:rPr>
                <w:rFonts w:ascii="Microsoft Sans Serif" w:eastAsia="MS PGothic" w:hAnsi="Microsoft Sans Serif" w:cs="Microsoft Sans Serif"/>
                <w:color w:val="3F3F76"/>
                <w:sz w:val="20"/>
                <w:szCs w:val="20"/>
                <w:lang w:eastAsia="ja-JP"/>
              </w:rPr>
              <w:t xml:space="preserve"> Framework in </w:t>
            </w:r>
            <w:r w:rsidR="003954D5" w:rsidRPr="00E83150">
              <w:rPr>
                <w:rFonts w:ascii="Microsoft Sans Serif" w:eastAsia="MS PGothic" w:hAnsi="Microsoft Sans Serif" w:cs="Microsoft Sans Serif"/>
                <w:color w:val="3F3F76"/>
                <w:sz w:val="20"/>
                <w:szCs w:val="20"/>
                <w:lang w:eastAsia="ja-JP"/>
              </w:rPr>
              <w:t>accordance</w:t>
            </w:r>
            <w:r w:rsidRPr="00E83150">
              <w:rPr>
                <w:rFonts w:ascii="Microsoft Sans Serif" w:eastAsia="MS PGothic" w:hAnsi="Microsoft Sans Serif" w:cs="Microsoft Sans Serif"/>
                <w:color w:val="3F3F76"/>
                <w:sz w:val="20"/>
                <w:szCs w:val="20"/>
                <w:lang w:eastAsia="ja-JP"/>
              </w:rPr>
              <w:t xml:space="preserve"> with the Cartagena Protocol on Biosafety (CPB) </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0CFC34F8"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auto" w:fill="auto"/>
            <w:noWrap/>
            <w:vAlign w:val="center"/>
            <w:hideMark/>
          </w:tcPr>
          <w:p w14:paraId="4288D739"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16B58A57"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24011CD2" w14:textId="77777777" w:rsidTr="00E83150">
        <w:trPr>
          <w:trHeight w:val="255"/>
        </w:trPr>
        <w:tc>
          <w:tcPr>
            <w:tcW w:w="3969" w:type="dxa"/>
            <w:gridSpan w:val="3"/>
            <w:tcBorders>
              <w:top w:val="nil"/>
              <w:left w:val="single" w:sz="8" w:space="0" w:color="auto"/>
              <w:bottom w:val="single" w:sz="4" w:space="0" w:color="auto"/>
              <w:right w:val="single" w:sz="4" w:space="0" w:color="auto"/>
            </w:tcBorders>
            <w:shd w:val="clear" w:color="000000" w:fill="FFFFFF"/>
            <w:noWrap/>
            <w:vAlign w:val="center"/>
            <w:hideMark/>
          </w:tcPr>
          <w:p w14:paraId="168F9E0E"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GEF Project ID</w:t>
            </w:r>
          </w:p>
        </w:tc>
        <w:tc>
          <w:tcPr>
            <w:tcW w:w="3544" w:type="dxa"/>
            <w:tcBorders>
              <w:top w:val="nil"/>
              <w:left w:val="nil"/>
              <w:bottom w:val="single" w:sz="4" w:space="0" w:color="auto"/>
              <w:right w:val="single" w:sz="4" w:space="0" w:color="auto"/>
            </w:tcBorders>
            <w:shd w:val="clear" w:color="000000" w:fill="FFC2A3"/>
            <w:noWrap/>
            <w:vAlign w:val="bottom"/>
            <w:hideMark/>
          </w:tcPr>
          <w:p w14:paraId="1EAF3689"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5720</w:t>
            </w:r>
          </w:p>
        </w:tc>
        <w:tc>
          <w:tcPr>
            <w:tcW w:w="3732" w:type="dxa"/>
            <w:gridSpan w:val="4"/>
            <w:tcBorders>
              <w:top w:val="nil"/>
              <w:left w:val="nil"/>
              <w:bottom w:val="single" w:sz="4" w:space="0" w:color="auto"/>
              <w:right w:val="single" w:sz="8" w:space="0" w:color="auto"/>
            </w:tcBorders>
            <w:shd w:val="clear" w:color="000000" w:fill="FFFFFF"/>
            <w:noWrap/>
            <w:vAlign w:val="bottom"/>
            <w:hideMark/>
          </w:tcPr>
          <w:p w14:paraId="42CBE921"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000000" w:fill="FFFFFF"/>
            <w:noWrap/>
            <w:vAlign w:val="center"/>
            <w:hideMark/>
          </w:tcPr>
          <w:p w14:paraId="23BB7C25"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438" w:type="dxa"/>
            <w:tcBorders>
              <w:top w:val="nil"/>
              <w:left w:val="nil"/>
              <w:bottom w:val="nil"/>
              <w:right w:val="nil"/>
            </w:tcBorders>
            <w:shd w:val="clear" w:color="000000" w:fill="FFFFFF"/>
            <w:vAlign w:val="bottom"/>
            <w:hideMark/>
          </w:tcPr>
          <w:p w14:paraId="6A965328"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529F2539" w14:textId="77777777" w:rsidTr="00E83150">
        <w:trPr>
          <w:trHeight w:val="218"/>
        </w:trPr>
        <w:tc>
          <w:tcPr>
            <w:tcW w:w="3969" w:type="dxa"/>
            <w:gridSpan w:val="3"/>
            <w:tcBorders>
              <w:top w:val="nil"/>
              <w:left w:val="single" w:sz="8" w:space="0" w:color="auto"/>
              <w:bottom w:val="single" w:sz="4" w:space="0" w:color="auto"/>
              <w:right w:val="single" w:sz="4" w:space="0" w:color="auto"/>
            </w:tcBorders>
            <w:shd w:val="clear" w:color="000000" w:fill="FFFFFF"/>
            <w:noWrap/>
            <w:vAlign w:val="center"/>
            <w:hideMark/>
          </w:tcPr>
          <w:p w14:paraId="59BB5E5B"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Agency Project ID</w:t>
            </w:r>
          </w:p>
        </w:tc>
        <w:tc>
          <w:tcPr>
            <w:tcW w:w="3544" w:type="dxa"/>
            <w:tcBorders>
              <w:top w:val="nil"/>
              <w:left w:val="nil"/>
              <w:bottom w:val="single" w:sz="4" w:space="0" w:color="auto"/>
              <w:right w:val="single" w:sz="4" w:space="0" w:color="auto"/>
            </w:tcBorders>
            <w:shd w:val="clear" w:color="000000" w:fill="FFCC99"/>
            <w:noWrap/>
            <w:vAlign w:val="bottom"/>
            <w:hideMark/>
          </w:tcPr>
          <w:p w14:paraId="041FC080"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628897</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51289024"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auto" w:fill="auto"/>
            <w:noWrap/>
            <w:vAlign w:val="center"/>
            <w:hideMark/>
          </w:tcPr>
          <w:p w14:paraId="1C2EA446"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4460DA2F"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3407C299" w14:textId="77777777" w:rsidTr="00E83150">
        <w:trPr>
          <w:trHeight w:val="181"/>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3E63E7FB"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Implementing Agency</w:t>
            </w:r>
          </w:p>
        </w:tc>
        <w:tc>
          <w:tcPr>
            <w:tcW w:w="3544" w:type="dxa"/>
            <w:tcBorders>
              <w:top w:val="nil"/>
              <w:left w:val="nil"/>
              <w:bottom w:val="single" w:sz="4" w:space="0" w:color="auto"/>
              <w:right w:val="single" w:sz="4" w:space="0" w:color="auto"/>
            </w:tcBorders>
            <w:shd w:val="clear" w:color="000000" w:fill="FFCC99"/>
            <w:noWrap/>
            <w:vAlign w:val="bottom"/>
            <w:hideMark/>
          </w:tcPr>
          <w:p w14:paraId="19C74DB8"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FAO</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0DFD54E7"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auto" w:fill="auto"/>
            <w:noWrap/>
            <w:vAlign w:val="center"/>
            <w:hideMark/>
          </w:tcPr>
          <w:p w14:paraId="4AAED937"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30CFEEC5"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2FAB0FA3" w14:textId="77777777" w:rsidTr="00E83150">
        <w:trPr>
          <w:trHeight w:val="255"/>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28C148EA"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Project Type</w:t>
            </w:r>
          </w:p>
        </w:tc>
        <w:tc>
          <w:tcPr>
            <w:tcW w:w="3544" w:type="dxa"/>
            <w:tcBorders>
              <w:top w:val="nil"/>
              <w:left w:val="nil"/>
              <w:bottom w:val="single" w:sz="4" w:space="0" w:color="auto"/>
              <w:right w:val="single" w:sz="4" w:space="0" w:color="auto"/>
            </w:tcBorders>
            <w:shd w:val="clear" w:color="000000" w:fill="FFCC99"/>
            <w:noWrap/>
            <w:vAlign w:val="bottom"/>
            <w:hideMark/>
          </w:tcPr>
          <w:p w14:paraId="1A1710FA"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FSP</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01F303BE"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FSP or MSP</w:t>
            </w:r>
          </w:p>
        </w:tc>
        <w:tc>
          <w:tcPr>
            <w:tcW w:w="1398" w:type="dxa"/>
            <w:tcBorders>
              <w:top w:val="nil"/>
              <w:left w:val="nil"/>
              <w:bottom w:val="nil"/>
              <w:right w:val="nil"/>
            </w:tcBorders>
            <w:shd w:val="clear" w:color="auto" w:fill="auto"/>
            <w:noWrap/>
            <w:vAlign w:val="center"/>
            <w:hideMark/>
          </w:tcPr>
          <w:p w14:paraId="62E336FC"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41C14CC6"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0CB4BF1C" w14:textId="77777777" w:rsidTr="00E83150">
        <w:trPr>
          <w:trHeight w:val="363"/>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5083B389"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Country</w:t>
            </w:r>
          </w:p>
        </w:tc>
        <w:tc>
          <w:tcPr>
            <w:tcW w:w="3544" w:type="dxa"/>
            <w:tcBorders>
              <w:top w:val="nil"/>
              <w:left w:val="nil"/>
              <w:bottom w:val="single" w:sz="4" w:space="0" w:color="auto"/>
              <w:right w:val="single" w:sz="4" w:space="0" w:color="auto"/>
            </w:tcBorders>
            <w:shd w:val="clear" w:color="000000" w:fill="FFCC99"/>
            <w:noWrap/>
            <w:vAlign w:val="bottom"/>
            <w:hideMark/>
          </w:tcPr>
          <w:p w14:paraId="678B6802"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Sri Lanka</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6A21FB60"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auto" w:fill="auto"/>
            <w:noWrap/>
            <w:vAlign w:val="center"/>
            <w:hideMark/>
          </w:tcPr>
          <w:p w14:paraId="34B58C3C"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33D1A507"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10227EC6" w14:textId="77777777" w:rsidTr="00E83150">
        <w:trPr>
          <w:trHeight w:val="284"/>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0D14462E"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Region</w:t>
            </w:r>
          </w:p>
        </w:tc>
        <w:tc>
          <w:tcPr>
            <w:tcW w:w="3544" w:type="dxa"/>
            <w:tcBorders>
              <w:top w:val="nil"/>
              <w:left w:val="nil"/>
              <w:bottom w:val="single" w:sz="4" w:space="0" w:color="auto"/>
              <w:right w:val="single" w:sz="4" w:space="0" w:color="auto"/>
            </w:tcBorders>
            <w:shd w:val="clear" w:color="000000" w:fill="FAC090"/>
            <w:noWrap/>
            <w:vAlign w:val="bottom"/>
            <w:hideMark/>
          </w:tcPr>
          <w:p w14:paraId="5DD4FE3E"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SAR</w:t>
            </w:r>
          </w:p>
        </w:tc>
        <w:tc>
          <w:tcPr>
            <w:tcW w:w="3732" w:type="dxa"/>
            <w:gridSpan w:val="4"/>
            <w:tcBorders>
              <w:top w:val="nil"/>
              <w:left w:val="nil"/>
              <w:bottom w:val="single" w:sz="4" w:space="0" w:color="auto"/>
              <w:right w:val="single" w:sz="8" w:space="0" w:color="auto"/>
            </w:tcBorders>
            <w:shd w:val="clear" w:color="000000" w:fill="FFFFFF"/>
            <w:noWrap/>
            <w:vAlign w:val="bottom"/>
            <w:hideMark/>
          </w:tcPr>
          <w:p w14:paraId="4F2A7ED1"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000000" w:fill="FFFFFF"/>
            <w:noWrap/>
            <w:vAlign w:val="center"/>
            <w:hideMark/>
          </w:tcPr>
          <w:p w14:paraId="2C500027"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438" w:type="dxa"/>
            <w:tcBorders>
              <w:top w:val="nil"/>
              <w:left w:val="nil"/>
              <w:bottom w:val="nil"/>
              <w:right w:val="nil"/>
            </w:tcBorders>
            <w:shd w:val="clear" w:color="000000" w:fill="FFFFFF"/>
            <w:vAlign w:val="bottom"/>
            <w:hideMark/>
          </w:tcPr>
          <w:p w14:paraId="1422A50C"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2BAF3D87" w14:textId="77777777" w:rsidTr="00E83150">
        <w:trPr>
          <w:trHeight w:val="415"/>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16663B5D"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Date of submission of the tracking tool</w:t>
            </w:r>
          </w:p>
        </w:tc>
        <w:tc>
          <w:tcPr>
            <w:tcW w:w="3544" w:type="dxa"/>
            <w:tcBorders>
              <w:top w:val="nil"/>
              <w:left w:val="nil"/>
              <w:bottom w:val="single" w:sz="4" w:space="0" w:color="auto"/>
              <w:right w:val="single" w:sz="4" w:space="0" w:color="auto"/>
            </w:tcBorders>
            <w:shd w:val="clear" w:color="000000" w:fill="FFCC99"/>
            <w:noWrap/>
            <w:vAlign w:val="center"/>
            <w:hideMark/>
          </w:tcPr>
          <w:p w14:paraId="6B00128F" w14:textId="77777777" w:rsidR="006678D3" w:rsidRPr="00E83150" w:rsidRDefault="00DA3BFC" w:rsidP="00DA3BFC">
            <w:pPr>
              <w:jc w:val="center"/>
              <w:rPr>
                <w:rFonts w:ascii="Microsoft Sans Serif" w:eastAsia="MS PGothic" w:hAnsi="Microsoft Sans Serif" w:cs="Microsoft Sans Serif"/>
                <w:color w:val="3F3F76"/>
                <w:sz w:val="20"/>
                <w:szCs w:val="20"/>
                <w:lang w:eastAsia="ja-JP"/>
              </w:rPr>
            </w:pPr>
            <w:r>
              <w:rPr>
                <w:rFonts w:ascii="Microsoft Sans Serif" w:eastAsia="MS PGothic" w:hAnsi="Microsoft Sans Serif" w:cs="Microsoft Sans Serif"/>
                <w:color w:val="3F3F76"/>
                <w:sz w:val="20"/>
                <w:szCs w:val="20"/>
                <w:lang w:eastAsia="ja-JP"/>
              </w:rPr>
              <w:t>March 1,</w:t>
            </w:r>
            <w:r>
              <w:rPr>
                <w:rFonts w:ascii="Microsoft Sans Serif" w:eastAsia="MS PGothic" w:hAnsi="Microsoft Sans Serif" w:cs="Microsoft Sans Serif" w:hint="eastAsia"/>
                <w:color w:val="3F3F76"/>
                <w:sz w:val="20"/>
                <w:szCs w:val="20"/>
                <w:lang w:eastAsia="ja-JP"/>
              </w:rPr>
              <w:t xml:space="preserve"> </w:t>
            </w:r>
            <w:r>
              <w:rPr>
                <w:rFonts w:ascii="Microsoft Sans Serif" w:eastAsia="MS PGothic" w:hAnsi="Microsoft Sans Serif" w:cs="Microsoft Sans Serif"/>
                <w:color w:val="3F3F76"/>
                <w:sz w:val="20"/>
                <w:szCs w:val="20"/>
                <w:lang w:eastAsia="ja-JP"/>
              </w:rPr>
              <w:t>2016</w:t>
            </w:r>
            <w:r>
              <w:rPr>
                <w:rFonts w:ascii="Microsoft Sans Serif" w:eastAsia="MS PGothic" w:hAnsi="Microsoft Sans Serif" w:cs="Microsoft Sans Serif" w:hint="eastAsia"/>
                <w:color w:val="3F3F76"/>
                <w:sz w:val="20"/>
                <w:szCs w:val="20"/>
                <w:lang w:eastAsia="ja-JP"/>
              </w:rPr>
              <w:t xml:space="preserve"> </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7CD4E57E"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Month DD, YYYY (e.g., May 12, 2010)</w:t>
            </w:r>
          </w:p>
        </w:tc>
        <w:tc>
          <w:tcPr>
            <w:tcW w:w="1398" w:type="dxa"/>
            <w:tcBorders>
              <w:top w:val="nil"/>
              <w:left w:val="nil"/>
              <w:bottom w:val="nil"/>
              <w:right w:val="nil"/>
            </w:tcBorders>
            <w:shd w:val="clear" w:color="auto" w:fill="auto"/>
            <w:noWrap/>
            <w:vAlign w:val="center"/>
            <w:hideMark/>
          </w:tcPr>
          <w:p w14:paraId="0E750232"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39E1EF89"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2ED5040E" w14:textId="77777777" w:rsidTr="00E83150">
        <w:trPr>
          <w:trHeight w:val="407"/>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7CD826F3"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Name of reviewers completing tracking tool and completion date </w:t>
            </w:r>
          </w:p>
        </w:tc>
        <w:tc>
          <w:tcPr>
            <w:tcW w:w="3544" w:type="dxa"/>
            <w:tcBorders>
              <w:top w:val="nil"/>
              <w:left w:val="nil"/>
              <w:bottom w:val="single" w:sz="4" w:space="0" w:color="auto"/>
              <w:right w:val="single" w:sz="4" w:space="0" w:color="auto"/>
            </w:tcBorders>
            <w:shd w:val="clear" w:color="000000" w:fill="FFCC99"/>
            <w:noWrap/>
            <w:vAlign w:val="center"/>
            <w:hideMark/>
          </w:tcPr>
          <w:p w14:paraId="0B5B405A" w14:textId="77777777" w:rsidR="008643DC" w:rsidRDefault="003954D5" w:rsidP="003954D5">
            <w:pPr>
              <w:jc w:val="center"/>
              <w:rPr>
                <w:rFonts w:ascii="Microsoft Sans Serif" w:eastAsia="MS PGothic" w:hAnsi="Microsoft Sans Serif" w:cs="Microsoft Sans Serif"/>
                <w:color w:val="3F3F76"/>
                <w:sz w:val="20"/>
                <w:szCs w:val="20"/>
                <w:lang w:eastAsia="ja-JP"/>
              </w:rPr>
            </w:pPr>
            <w:r w:rsidRPr="003954D5">
              <w:rPr>
                <w:rFonts w:ascii="Microsoft Sans Serif" w:eastAsia="MS PGothic" w:hAnsi="Microsoft Sans Serif" w:cs="Microsoft Sans Serif"/>
                <w:color w:val="3F3F76"/>
                <w:sz w:val="20"/>
                <w:szCs w:val="20"/>
                <w:lang w:eastAsia="ja-JP"/>
              </w:rPr>
              <w:t>Biodiversity Secretariat of the Ministry of Mahaweli Development and Environment</w:t>
            </w:r>
            <w:r w:rsidR="008643DC">
              <w:rPr>
                <w:rFonts w:ascii="Microsoft Sans Serif" w:eastAsia="MS PGothic" w:hAnsi="Microsoft Sans Serif" w:cs="Microsoft Sans Serif"/>
                <w:color w:val="3F3F76"/>
                <w:sz w:val="20"/>
                <w:szCs w:val="20"/>
                <w:lang w:eastAsia="ja-JP"/>
              </w:rPr>
              <w:t>,</w:t>
            </w:r>
          </w:p>
          <w:p w14:paraId="46C06AC7" w14:textId="77777777" w:rsidR="006678D3" w:rsidRPr="00E83150" w:rsidRDefault="003954D5" w:rsidP="003954D5">
            <w:pPr>
              <w:jc w:val="center"/>
              <w:rPr>
                <w:rFonts w:ascii="Microsoft Sans Serif" w:eastAsia="MS PGothic" w:hAnsi="Microsoft Sans Serif" w:cs="Microsoft Sans Serif"/>
                <w:color w:val="3F3F76"/>
                <w:sz w:val="20"/>
                <w:szCs w:val="20"/>
                <w:lang w:eastAsia="ja-JP"/>
              </w:rPr>
            </w:pPr>
            <w:r>
              <w:rPr>
                <w:rFonts w:ascii="Microsoft Sans Serif" w:eastAsia="MS PGothic" w:hAnsi="Microsoft Sans Serif" w:cs="Microsoft Sans Serif"/>
                <w:color w:val="3F3F76"/>
                <w:sz w:val="20"/>
                <w:szCs w:val="20"/>
                <w:lang w:eastAsia="ja-JP"/>
              </w:rPr>
              <w:t xml:space="preserve"> </w:t>
            </w:r>
            <w:r w:rsidR="008643DC">
              <w:rPr>
                <w:rFonts w:ascii="Microsoft Sans Serif" w:eastAsia="MS PGothic" w:hAnsi="Microsoft Sans Serif" w:cs="Microsoft Sans Serif"/>
                <w:color w:val="3F3F76"/>
                <w:sz w:val="20"/>
                <w:szCs w:val="20"/>
                <w:lang w:eastAsia="ja-JP"/>
              </w:rPr>
              <w:t>March 1,</w:t>
            </w:r>
            <w:r w:rsidR="008643DC">
              <w:rPr>
                <w:rFonts w:ascii="Microsoft Sans Serif" w:eastAsia="MS PGothic" w:hAnsi="Microsoft Sans Serif" w:cs="Microsoft Sans Serif" w:hint="eastAsia"/>
                <w:color w:val="3F3F76"/>
                <w:sz w:val="20"/>
                <w:szCs w:val="20"/>
                <w:lang w:eastAsia="ja-JP"/>
              </w:rPr>
              <w:t xml:space="preserve"> </w:t>
            </w:r>
            <w:r w:rsidR="008643DC">
              <w:rPr>
                <w:rFonts w:ascii="Microsoft Sans Serif" w:eastAsia="MS PGothic" w:hAnsi="Microsoft Sans Serif" w:cs="Microsoft Sans Serif"/>
                <w:color w:val="3F3F76"/>
                <w:sz w:val="20"/>
                <w:szCs w:val="20"/>
                <w:lang w:eastAsia="ja-JP"/>
              </w:rPr>
              <w:t>2016</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5ECD22F7"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Completion Date</w:t>
            </w:r>
          </w:p>
        </w:tc>
        <w:tc>
          <w:tcPr>
            <w:tcW w:w="1398" w:type="dxa"/>
            <w:tcBorders>
              <w:top w:val="nil"/>
              <w:left w:val="nil"/>
              <w:bottom w:val="nil"/>
              <w:right w:val="nil"/>
            </w:tcBorders>
            <w:shd w:val="clear" w:color="auto" w:fill="auto"/>
            <w:noWrap/>
            <w:vAlign w:val="center"/>
            <w:hideMark/>
          </w:tcPr>
          <w:p w14:paraId="7EC3534A"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265F3DDD"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13BA0872" w14:textId="77777777" w:rsidTr="00E83150">
        <w:trPr>
          <w:trHeight w:val="230"/>
        </w:trPr>
        <w:tc>
          <w:tcPr>
            <w:tcW w:w="3969" w:type="dxa"/>
            <w:gridSpan w:val="3"/>
            <w:tcBorders>
              <w:top w:val="nil"/>
              <w:left w:val="single" w:sz="8" w:space="0" w:color="auto"/>
              <w:bottom w:val="single" w:sz="4" w:space="0" w:color="auto"/>
              <w:right w:val="single" w:sz="4" w:space="0" w:color="auto"/>
            </w:tcBorders>
            <w:shd w:val="clear" w:color="000000" w:fill="FFFFFF"/>
            <w:vAlign w:val="bottom"/>
            <w:hideMark/>
          </w:tcPr>
          <w:p w14:paraId="3D094C7A"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Planned project duration</w:t>
            </w:r>
          </w:p>
        </w:tc>
        <w:tc>
          <w:tcPr>
            <w:tcW w:w="3544" w:type="dxa"/>
            <w:tcBorders>
              <w:top w:val="nil"/>
              <w:left w:val="nil"/>
              <w:bottom w:val="single" w:sz="4" w:space="0" w:color="auto"/>
              <w:right w:val="single" w:sz="4" w:space="0" w:color="auto"/>
            </w:tcBorders>
            <w:shd w:val="clear" w:color="000000" w:fill="FFCC99"/>
            <w:noWrap/>
            <w:vAlign w:val="center"/>
            <w:hideMark/>
          </w:tcPr>
          <w:p w14:paraId="28C7B16C" w14:textId="77777777" w:rsidR="006678D3" w:rsidRPr="00E83150" w:rsidRDefault="006678D3" w:rsidP="003954D5">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4</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0FEE528E"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Years</w:t>
            </w:r>
          </w:p>
        </w:tc>
        <w:tc>
          <w:tcPr>
            <w:tcW w:w="1398" w:type="dxa"/>
            <w:tcBorders>
              <w:top w:val="nil"/>
              <w:left w:val="nil"/>
              <w:bottom w:val="nil"/>
              <w:right w:val="nil"/>
            </w:tcBorders>
            <w:shd w:val="clear" w:color="auto" w:fill="auto"/>
            <w:noWrap/>
            <w:vAlign w:val="center"/>
            <w:hideMark/>
          </w:tcPr>
          <w:p w14:paraId="44E1CEA7"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noWrap/>
            <w:vAlign w:val="bottom"/>
            <w:hideMark/>
          </w:tcPr>
          <w:p w14:paraId="25C1B7EF"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5F50199C" w14:textId="77777777" w:rsidTr="00E83150">
        <w:trPr>
          <w:trHeight w:val="275"/>
        </w:trPr>
        <w:tc>
          <w:tcPr>
            <w:tcW w:w="3969" w:type="dxa"/>
            <w:gridSpan w:val="3"/>
            <w:tcBorders>
              <w:top w:val="nil"/>
              <w:left w:val="single" w:sz="8" w:space="0" w:color="auto"/>
              <w:bottom w:val="single" w:sz="4" w:space="0" w:color="auto"/>
              <w:right w:val="single" w:sz="4" w:space="0" w:color="auto"/>
            </w:tcBorders>
            <w:shd w:val="clear" w:color="000000" w:fill="FFFFFF"/>
            <w:vAlign w:val="bottom"/>
            <w:hideMark/>
          </w:tcPr>
          <w:p w14:paraId="62E2AEDD"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Actual project duration</w:t>
            </w:r>
          </w:p>
        </w:tc>
        <w:tc>
          <w:tcPr>
            <w:tcW w:w="3544" w:type="dxa"/>
            <w:tcBorders>
              <w:top w:val="nil"/>
              <w:left w:val="nil"/>
              <w:bottom w:val="single" w:sz="4" w:space="0" w:color="auto"/>
              <w:right w:val="single" w:sz="4" w:space="0" w:color="auto"/>
            </w:tcBorders>
            <w:shd w:val="clear" w:color="000000" w:fill="FFCC99"/>
            <w:noWrap/>
            <w:vAlign w:val="center"/>
            <w:hideMark/>
          </w:tcPr>
          <w:p w14:paraId="2D5B4FFE"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 xml:space="preserve">　</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231898D8"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Years</w:t>
            </w:r>
          </w:p>
        </w:tc>
        <w:tc>
          <w:tcPr>
            <w:tcW w:w="1398" w:type="dxa"/>
            <w:tcBorders>
              <w:top w:val="nil"/>
              <w:left w:val="nil"/>
              <w:bottom w:val="nil"/>
              <w:right w:val="nil"/>
            </w:tcBorders>
            <w:shd w:val="clear" w:color="auto" w:fill="auto"/>
            <w:noWrap/>
            <w:vAlign w:val="center"/>
            <w:hideMark/>
          </w:tcPr>
          <w:p w14:paraId="01AC5A95"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noWrap/>
            <w:vAlign w:val="bottom"/>
            <w:hideMark/>
          </w:tcPr>
          <w:p w14:paraId="4C1BBDE0"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3E6362E8" w14:textId="77777777" w:rsidTr="00E769A2">
        <w:trPr>
          <w:trHeight w:val="266"/>
        </w:trPr>
        <w:tc>
          <w:tcPr>
            <w:tcW w:w="3969" w:type="dxa"/>
            <w:gridSpan w:val="3"/>
            <w:tcBorders>
              <w:top w:val="nil"/>
              <w:left w:val="single" w:sz="8" w:space="0" w:color="auto"/>
              <w:bottom w:val="single" w:sz="4" w:space="0" w:color="auto"/>
              <w:right w:val="single" w:sz="4" w:space="0" w:color="auto"/>
            </w:tcBorders>
            <w:shd w:val="clear" w:color="auto" w:fill="auto"/>
            <w:vAlign w:val="center"/>
            <w:hideMark/>
          </w:tcPr>
          <w:p w14:paraId="1EF36159"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Lead Project Executing Agency (ies) </w:t>
            </w:r>
          </w:p>
        </w:tc>
        <w:tc>
          <w:tcPr>
            <w:tcW w:w="3544" w:type="dxa"/>
            <w:tcBorders>
              <w:top w:val="nil"/>
              <w:left w:val="nil"/>
              <w:bottom w:val="single" w:sz="4" w:space="0" w:color="auto"/>
              <w:right w:val="single" w:sz="4" w:space="0" w:color="auto"/>
            </w:tcBorders>
            <w:shd w:val="clear" w:color="auto" w:fill="auto"/>
            <w:noWrap/>
            <w:vAlign w:val="center"/>
            <w:hideMark/>
          </w:tcPr>
          <w:p w14:paraId="79EA477B" w14:textId="77777777" w:rsidR="006678D3" w:rsidRPr="00E83150" w:rsidRDefault="003954D5" w:rsidP="008643DC">
            <w:pPr>
              <w:jc w:val="center"/>
              <w:rPr>
                <w:rFonts w:ascii="Microsoft Sans Serif" w:eastAsia="MS PGothic" w:hAnsi="Microsoft Sans Serif" w:cs="Microsoft Sans Serif"/>
                <w:color w:val="3F3F76"/>
                <w:sz w:val="20"/>
                <w:szCs w:val="20"/>
                <w:lang w:eastAsia="ja-JP"/>
              </w:rPr>
            </w:pPr>
            <w:r w:rsidRPr="003954D5">
              <w:rPr>
                <w:rFonts w:ascii="Microsoft Sans Serif" w:eastAsia="MS PGothic" w:hAnsi="Microsoft Sans Serif" w:cs="Microsoft Sans Serif"/>
                <w:color w:val="3F3F76"/>
                <w:sz w:val="20"/>
                <w:szCs w:val="20"/>
                <w:lang w:eastAsia="ja-JP"/>
              </w:rPr>
              <w:t>Ministry of Mahaweli Development and Environment</w:t>
            </w:r>
            <w:r w:rsidR="00DA3BFC">
              <w:rPr>
                <w:rFonts w:ascii="Microsoft Sans Serif" w:eastAsia="MS PGothic" w:hAnsi="Microsoft Sans Serif" w:cs="Microsoft Sans Serif"/>
                <w:color w:val="3F3F76"/>
                <w:sz w:val="20"/>
                <w:szCs w:val="20"/>
                <w:lang w:eastAsia="ja-JP"/>
              </w:rPr>
              <w:t xml:space="preserve"> </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2BC523B5"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auto" w:fill="auto"/>
            <w:noWrap/>
            <w:vAlign w:val="center"/>
            <w:hideMark/>
          </w:tcPr>
          <w:p w14:paraId="44F7B17E"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438" w:type="dxa"/>
            <w:tcBorders>
              <w:top w:val="nil"/>
              <w:left w:val="nil"/>
              <w:bottom w:val="nil"/>
              <w:right w:val="nil"/>
            </w:tcBorders>
            <w:shd w:val="clear" w:color="auto" w:fill="auto"/>
            <w:vAlign w:val="bottom"/>
            <w:hideMark/>
          </w:tcPr>
          <w:p w14:paraId="6D610756"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046A1C81" w14:textId="77777777" w:rsidTr="00E83150">
        <w:trPr>
          <w:trHeight w:val="255"/>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05D63115"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544" w:type="dxa"/>
            <w:tcBorders>
              <w:top w:val="nil"/>
              <w:left w:val="nil"/>
              <w:bottom w:val="single" w:sz="4" w:space="0" w:color="auto"/>
              <w:right w:val="single" w:sz="4" w:space="0" w:color="auto"/>
            </w:tcBorders>
            <w:shd w:val="clear" w:color="000000" w:fill="FFCC99"/>
            <w:noWrap/>
            <w:vAlign w:val="center"/>
            <w:hideMark/>
          </w:tcPr>
          <w:p w14:paraId="05259B18"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 xml:space="preserve">　</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0EBB9E7F"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auto" w:fill="auto"/>
            <w:noWrap/>
            <w:vAlign w:val="center"/>
            <w:hideMark/>
          </w:tcPr>
          <w:p w14:paraId="4EBC1925"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211D8453"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26E4917E" w14:textId="77777777" w:rsidTr="00E83150">
        <w:trPr>
          <w:trHeight w:val="302"/>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75D424C0"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Date of Council/CEO Approval</w:t>
            </w:r>
          </w:p>
        </w:tc>
        <w:tc>
          <w:tcPr>
            <w:tcW w:w="3544" w:type="dxa"/>
            <w:tcBorders>
              <w:top w:val="nil"/>
              <w:left w:val="nil"/>
              <w:bottom w:val="single" w:sz="4" w:space="0" w:color="auto"/>
              <w:right w:val="single" w:sz="4" w:space="0" w:color="auto"/>
            </w:tcBorders>
            <w:shd w:val="clear" w:color="000000" w:fill="FFCC99"/>
            <w:noWrap/>
            <w:vAlign w:val="bottom"/>
            <w:hideMark/>
          </w:tcPr>
          <w:p w14:paraId="6692DA2D" w14:textId="77777777" w:rsidR="006678D3" w:rsidRPr="00E83150" w:rsidRDefault="00DA3BFC" w:rsidP="00DA3BFC">
            <w:pPr>
              <w:jc w:val="center"/>
              <w:rPr>
                <w:rFonts w:ascii="Microsoft Sans Serif" w:eastAsia="MS PGothic" w:hAnsi="Microsoft Sans Serif" w:cs="Microsoft Sans Serif"/>
                <w:color w:val="3F3F76"/>
                <w:sz w:val="20"/>
                <w:szCs w:val="20"/>
                <w:lang w:eastAsia="ja-JP"/>
              </w:rPr>
            </w:pPr>
            <w:r>
              <w:rPr>
                <w:rFonts w:ascii="Microsoft Sans Serif" w:eastAsia="MS PGothic" w:hAnsi="Microsoft Sans Serif" w:cs="Microsoft Sans Serif"/>
                <w:color w:val="3F3F76"/>
                <w:sz w:val="20"/>
                <w:szCs w:val="20"/>
                <w:lang w:eastAsia="ja-JP"/>
              </w:rPr>
              <w:t>June 1, 2016</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2AC8D713"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Month DD, YYYY (e.g., May 12, 2010)</w:t>
            </w:r>
          </w:p>
        </w:tc>
        <w:tc>
          <w:tcPr>
            <w:tcW w:w="1398" w:type="dxa"/>
            <w:tcBorders>
              <w:top w:val="nil"/>
              <w:left w:val="nil"/>
              <w:bottom w:val="nil"/>
              <w:right w:val="nil"/>
            </w:tcBorders>
            <w:shd w:val="clear" w:color="auto" w:fill="auto"/>
            <w:noWrap/>
            <w:vAlign w:val="center"/>
            <w:hideMark/>
          </w:tcPr>
          <w:p w14:paraId="75EFCEDD"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0BDFE1C2"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610A8FE8" w14:textId="77777777" w:rsidTr="00E83150">
        <w:trPr>
          <w:trHeight w:val="263"/>
        </w:trPr>
        <w:tc>
          <w:tcPr>
            <w:tcW w:w="3969" w:type="dxa"/>
            <w:gridSpan w:val="3"/>
            <w:tcBorders>
              <w:top w:val="nil"/>
              <w:left w:val="single" w:sz="8" w:space="0" w:color="auto"/>
              <w:bottom w:val="single" w:sz="4" w:space="0" w:color="auto"/>
              <w:right w:val="single" w:sz="4" w:space="0" w:color="auto"/>
            </w:tcBorders>
            <w:shd w:val="clear" w:color="000000" w:fill="FFFFFF"/>
            <w:vAlign w:val="center"/>
            <w:hideMark/>
          </w:tcPr>
          <w:p w14:paraId="29AE433A"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GEF Grant (US$)</w:t>
            </w:r>
          </w:p>
        </w:tc>
        <w:tc>
          <w:tcPr>
            <w:tcW w:w="3544" w:type="dxa"/>
            <w:tcBorders>
              <w:top w:val="nil"/>
              <w:left w:val="nil"/>
              <w:bottom w:val="single" w:sz="4" w:space="0" w:color="auto"/>
              <w:right w:val="single" w:sz="4" w:space="0" w:color="auto"/>
            </w:tcBorders>
            <w:shd w:val="clear" w:color="000000" w:fill="FFCC99"/>
            <w:noWrap/>
            <w:vAlign w:val="bottom"/>
            <w:hideMark/>
          </w:tcPr>
          <w:p w14:paraId="1D55C13E"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2,365,964</w:t>
            </w:r>
          </w:p>
        </w:tc>
        <w:tc>
          <w:tcPr>
            <w:tcW w:w="3732" w:type="dxa"/>
            <w:gridSpan w:val="4"/>
            <w:tcBorders>
              <w:top w:val="nil"/>
              <w:left w:val="nil"/>
              <w:bottom w:val="single" w:sz="4" w:space="0" w:color="auto"/>
              <w:right w:val="single" w:sz="8" w:space="0" w:color="auto"/>
            </w:tcBorders>
            <w:shd w:val="clear" w:color="auto" w:fill="auto"/>
            <w:noWrap/>
            <w:vAlign w:val="bottom"/>
            <w:hideMark/>
          </w:tcPr>
          <w:p w14:paraId="7DE331B3"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1398" w:type="dxa"/>
            <w:tcBorders>
              <w:top w:val="nil"/>
              <w:left w:val="nil"/>
              <w:bottom w:val="nil"/>
              <w:right w:val="nil"/>
            </w:tcBorders>
            <w:shd w:val="clear" w:color="auto" w:fill="auto"/>
            <w:noWrap/>
            <w:vAlign w:val="center"/>
            <w:hideMark/>
          </w:tcPr>
          <w:p w14:paraId="0FF6997D"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026B14D3"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196FCB23" w14:textId="77777777" w:rsidTr="00E83150">
        <w:trPr>
          <w:trHeight w:val="282"/>
        </w:trPr>
        <w:tc>
          <w:tcPr>
            <w:tcW w:w="3969" w:type="dxa"/>
            <w:gridSpan w:val="3"/>
            <w:tcBorders>
              <w:top w:val="nil"/>
              <w:left w:val="single" w:sz="8" w:space="0" w:color="auto"/>
              <w:bottom w:val="single" w:sz="8" w:space="0" w:color="auto"/>
              <w:right w:val="single" w:sz="4" w:space="0" w:color="auto"/>
            </w:tcBorders>
            <w:shd w:val="clear" w:color="000000" w:fill="FFFFFF"/>
            <w:vAlign w:val="center"/>
            <w:hideMark/>
          </w:tcPr>
          <w:p w14:paraId="6D3FAC65" w14:textId="77777777" w:rsidR="006678D3" w:rsidRPr="00E83150" w:rsidRDefault="006678D3" w:rsidP="006678D3">
            <w:pPr>
              <w:jc w:val="right"/>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Cofinancing expected (US$)</w:t>
            </w:r>
          </w:p>
        </w:tc>
        <w:tc>
          <w:tcPr>
            <w:tcW w:w="3544" w:type="dxa"/>
            <w:tcBorders>
              <w:top w:val="nil"/>
              <w:left w:val="nil"/>
              <w:bottom w:val="single" w:sz="8" w:space="0" w:color="auto"/>
              <w:right w:val="single" w:sz="4" w:space="0" w:color="auto"/>
            </w:tcBorders>
            <w:shd w:val="clear" w:color="000000" w:fill="FFC2A3"/>
            <w:noWrap/>
            <w:vAlign w:val="bottom"/>
            <w:hideMark/>
          </w:tcPr>
          <w:p w14:paraId="3EC58BDD" w14:textId="77777777" w:rsidR="006678D3" w:rsidRPr="00E83150" w:rsidRDefault="003954D5" w:rsidP="006678D3">
            <w:pPr>
              <w:jc w:val="center"/>
              <w:rPr>
                <w:rFonts w:ascii="Microsoft Sans Serif" w:eastAsia="MS PGothic" w:hAnsi="Microsoft Sans Serif" w:cs="Microsoft Sans Serif"/>
                <w:color w:val="3F3F76"/>
                <w:sz w:val="20"/>
                <w:szCs w:val="20"/>
                <w:lang w:eastAsia="ja-JP"/>
              </w:rPr>
            </w:pPr>
            <w:r>
              <w:rPr>
                <w:rFonts w:ascii="Microsoft Sans Serif" w:eastAsia="MS PGothic" w:hAnsi="Microsoft Sans Serif" w:cs="Microsoft Sans Serif" w:hint="eastAsia"/>
                <w:color w:val="3F3F76"/>
                <w:sz w:val="20"/>
                <w:szCs w:val="20"/>
                <w:lang w:eastAsia="ja-JP"/>
              </w:rPr>
              <w:t>2</w:t>
            </w:r>
            <w:r>
              <w:rPr>
                <w:rFonts w:ascii="Microsoft Sans Serif" w:eastAsia="MS PGothic" w:hAnsi="Microsoft Sans Serif" w:cs="Microsoft Sans Serif"/>
                <w:color w:val="3F3F76"/>
                <w:sz w:val="20"/>
                <w:szCs w:val="20"/>
                <w:lang w:eastAsia="ja-JP"/>
              </w:rPr>
              <w:t>,</w:t>
            </w:r>
            <w:r>
              <w:rPr>
                <w:rFonts w:ascii="Microsoft Sans Serif" w:eastAsia="MS PGothic" w:hAnsi="Microsoft Sans Serif" w:cs="Microsoft Sans Serif" w:hint="eastAsia"/>
                <w:color w:val="3F3F76"/>
                <w:sz w:val="20"/>
                <w:szCs w:val="20"/>
                <w:lang w:eastAsia="ja-JP"/>
              </w:rPr>
              <w:t>366</w:t>
            </w:r>
            <w:r>
              <w:rPr>
                <w:rFonts w:ascii="Microsoft Sans Serif" w:eastAsia="MS PGothic" w:hAnsi="Microsoft Sans Serif" w:cs="Microsoft Sans Serif"/>
                <w:color w:val="3F3F76"/>
                <w:sz w:val="20"/>
                <w:szCs w:val="20"/>
                <w:lang w:eastAsia="ja-JP"/>
              </w:rPr>
              <w:t>,</w:t>
            </w:r>
            <w:r>
              <w:rPr>
                <w:rFonts w:ascii="Microsoft Sans Serif" w:eastAsia="MS PGothic" w:hAnsi="Microsoft Sans Serif" w:cs="Microsoft Sans Serif" w:hint="eastAsia"/>
                <w:color w:val="3F3F76"/>
                <w:sz w:val="20"/>
                <w:szCs w:val="20"/>
                <w:lang w:eastAsia="ja-JP"/>
              </w:rPr>
              <w:t>000</w:t>
            </w:r>
            <w:r w:rsidR="006678D3" w:rsidRPr="00E83150">
              <w:rPr>
                <w:rFonts w:ascii="Microsoft Sans Serif" w:eastAsia="MS PGothic" w:hAnsi="Microsoft Sans Serif" w:cs="Microsoft Sans Serif"/>
                <w:color w:val="3F3F76"/>
                <w:sz w:val="20"/>
                <w:szCs w:val="20"/>
                <w:lang w:eastAsia="ja-JP"/>
              </w:rPr>
              <w:t xml:space="preserve">　</w:t>
            </w:r>
          </w:p>
        </w:tc>
        <w:tc>
          <w:tcPr>
            <w:tcW w:w="3732" w:type="dxa"/>
            <w:gridSpan w:val="4"/>
            <w:tcBorders>
              <w:top w:val="nil"/>
              <w:left w:val="nil"/>
              <w:bottom w:val="single" w:sz="8" w:space="0" w:color="auto"/>
              <w:right w:val="single" w:sz="8" w:space="0" w:color="auto"/>
            </w:tcBorders>
            <w:shd w:val="clear" w:color="000000" w:fill="FFFFFF"/>
            <w:noWrap/>
            <w:vAlign w:val="bottom"/>
            <w:hideMark/>
          </w:tcPr>
          <w:p w14:paraId="3B9369CA" w14:textId="77777777" w:rsidR="006678D3" w:rsidRPr="00E83150" w:rsidRDefault="006678D3" w:rsidP="006678D3">
            <w:pPr>
              <w:rPr>
                <w:rFonts w:ascii="MS PGothic" w:eastAsia="MS PGothic" w:hAnsi="MS PGothic" w:cs="MS PGothic"/>
                <w:color w:val="000000"/>
                <w:sz w:val="20"/>
                <w:szCs w:val="20"/>
                <w:lang w:eastAsia="ja-JP"/>
              </w:rPr>
            </w:pPr>
            <w:r w:rsidRPr="00E83150">
              <w:rPr>
                <w:rFonts w:ascii="MS PGothic" w:eastAsia="MS PGothic" w:hAnsi="MS PGothic" w:cs="MS PGothic" w:hint="eastAsia"/>
                <w:color w:val="000000"/>
                <w:sz w:val="20"/>
                <w:szCs w:val="20"/>
                <w:lang w:eastAsia="ja-JP"/>
              </w:rPr>
              <w:t xml:space="preserve">　</w:t>
            </w:r>
          </w:p>
        </w:tc>
        <w:tc>
          <w:tcPr>
            <w:tcW w:w="1398" w:type="dxa"/>
            <w:tcBorders>
              <w:top w:val="nil"/>
              <w:left w:val="nil"/>
              <w:bottom w:val="nil"/>
              <w:right w:val="nil"/>
            </w:tcBorders>
            <w:shd w:val="clear" w:color="000000" w:fill="FFFFFF"/>
            <w:noWrap/>
            <w:vAlign w:val="center"/>
            <w:hideMark/>
          </w:tcPr>
          <w:p w14:paraId="214E2F52" w14:textId="77777777" w:rsidR="006678D3" w:rsidRPr="00E83150" w:rsidRDefault="006678D3" w:rsidP="006678D3">
            <w:pPr>
              <w:jc w:val="center"/>
              <w:rPr>
                <w:rFonts w:ascii="MS PGothic" w:eastAsia="MS PGothic" w:hAnsi="MS PGothic" w:cs="MS PGothic"/>
                <w:color w:val="000000"/>
                <w:sz w:val="20"/>
                <w:szCs w:val="20"/>
                <w:lang w:eastAsia="ja-JP"/>
              </w:rPr>
            </w:pPr>
            <w:r w:rsidRPr="00E83150">
              <w:rPr>
                <w:rFonts w:ascii="MS PGothic" w:eastAsia="MS PGothic" w:hAnsi="MS PGothic" w:cs="MS PGothic" w:hint="eastAsia"/>
                <w:color w:val="000000"/>
                <w:sz w:val="20"/>
                <w:szCs w:val="20"/>
                <w:lang w:eastAsia="ja-JP"/>
              </w:rPr>
              <w:t xml:space="preserve">　</w:t>
            </w:r>
          </w:p>
        </w:tc>
        <w:tc>
          <w:tcPr>
            <w:tcW w:w="1438" w:type="dxa"/>
            <w:tcBorders>
              <w:top w:val="nil"/>
              <w:left w:val="nil"/>
              <w:bottom w:val="nil"/>
              <w:right w:val="nil"/>
            </w:tcBorders>
            <w:shd w:val="clear" w:color="000000" w:fill="FFFFFF"/>
            <w:vAlign w:val="bottom"/>
            <w:hideMark/>
          </w:tcPr>
          <w:p w14:paraId="4F7A1476" w14:textId="77777777" w:rsidR="006678D3" w:rsidRPr="00E83150" w:rsidRDefault="006678D3" w:rsidP="006678D3">
            <w:pPr>
              <w:rPr>
                <w:rFonts w:ascii="MS PGothic" w:eastAsia="MS PGothic" w:hAnsi="MS PGothic" w:cs="MS PGothic"/>
                <w:color w:val="000000"/>
                <w:sz w:val="20"/>
                <w:szCs w:val="20"/>
                <w:lang w:eastAsia="ja-JP"/>
              </w:rPr>
            </w:pPr>
            <w:r w:rsidRPr="00E83150">
              <w:rPr>
                <w:rFonts w:ascii="MS PGothic" w:eastAsia="MS PGothic" w:hAnsi="MS PGothic" w:cs="MS PGothic" w:hint="eastAsia"/>
                <w:color w:val="000000"/>
                <w:sz w:val="20"/>
                <w:szCs w:val="20"/>
                <w:lang w:eastAsia="ja-JP"/>
              </w:rPr>
              <w:t xml:space="preserve">　</w:t>
            </w:r>
          </w:p>
        </w:tc>
      </w:tr>
      <w:tr w:rsidR="006678D3" w:rsidRPr="00CD17F2" w14:paraId="7B6652AD" w14:textId="77777777" w:rsidTr="00E83150">
        <w:trPr>
          <w:trHeight w:val="270"/>
        </w:trPr>
        <w:tc>
          <w:tcPr>
            <w:tcW w:w="3969" w:type="dxa"/>
            <w:gridSpan w:val="3"/>
            <w:tcBorders>
              <w:top w:val="nil"/>
              <w:left w:val="nil"/>
              <w:bottom w:val="nil"/>
              <w:right w:val="nil"/>
            </w:tcBorders>
            <w:shd w:val="clear" w:color="auto" w:fill="auto"/>
            <w:vAlign w:val="center"/>
            <w:hideMark/>
          </w:tcPr>
          <w:p w14:paraId="70D0B024"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c>
          <w:tcPr>
            <w:tcW w:w="3544" w:type="dxa"/>
            <w:tcBorders>
              <w:top w:val="nil"/>
              <w:left w:val="nil"/>
              <w:bottom w:val="nil"/>
              <w:right w:val="nil"/>
            </w:tcBorders>
            <w:shd w:val="clear" w:color="auto" w:fill="auto"/>
            <w:noWrap/>
            <w:vAlign w:val="bottom"/>
            <w:hideMark/>
          </w:tcPr>
          <w:p w14:paraId="11023849"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3732" w:type="dxa"/>
            <w:gridSpan w:val="4"/>
            <w:tcBorders>
              <w:top w:val="nil"/>
              <w:left w:val="nil"/>
              <w:bottom w:val="nil"/>
              <w:right w:val="nil"/>
            </w:tcBorders>
            <w:shd w:val="clear" w:color="auto" w:fill="auto"/>
            <w:noWrap/>
            <w:vAlign w:val="bottom"/>
            <w:hideMark/>
          </w:tcPr>
          <w:p w14:paraId="1D360EE1"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c>
          <w:tcPr>
            <w:tcW w:w="1398" w:type="dxa"/>
            <w:tcBorders>
              <w:top w:val="nil"/>
              <w:left w:val="nil"/>
              <w:bottom w:val="nil"/>
              <w:right w:val="nil"/>
            </w:tcBorders>
            <w:shd w:val="clear" w:color="auto" w:fill="auto"/>
            <w:noWrap/>
            <w:vAlign w:val="center"/>
            <w:hideMark/>
          </w:tcPr>
          <w:p w14:paraId="3DE596B8"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p>
        </w:tc>
        <w:tc>
          <w:tcPr>
            <w:tcW w:w="1438" w:type="dxa"/>
            <w:tcBorders>
              <w:top w:val="nil"/>
              <w:left w:val="nil"/>
              <w:bottom w:val="nil"/>
              <w:right w:val="nil"/>
            </w:tcBorders>
            <w:shd w:val="clear" w:color="auto" w:fill="auto"/>
            <w:vAlign w:val="bottom"/>
            <w:hideMark/>
          </w:tcPr>
          <w:p w14:paraId="2BD3E78A" w14:textId="77777777" w:rsidR="006678D3" w:rsidRPr="00E83150" w:rsidRDefault="006678D3" w:rsidP="006678D3">
            <w:pPr>
              <w:rPr>
                <w:rFonts w:ascii="Microsoft Sans Serif" w:eastAsia="MS PGothic" w:hAnsi="Microsoft Sans Serif" w:cs="Microsoft Sans Serif"/>
                <w:color w:val="000000"/>
                <w:sz w:val="20"/>
                <w:szCs w:val="20"/>
                <w:lang w:eastAsia="ja-JP"/>
              </w:rPr>
            </w:pPr>
          </w:p>
        </w:tc>
      </w:tr>
      <w:tr w:rsidR="006678D3" w:rsidRPr="00CD17F2" w14:paraId="58616093" w14:textId="77777777" w:rsidTr="006678D3">
        <w:trPr>
          <w:trHeight w:val="435"/>
        </w:trPr>
        <w:tc>
          <w:tcPr>
            <w:tcW w:w="14081" w:type="dxa"/>
            <w:gridSpan w:val="10"/>
            <w:tcBorders>
              <w:top w:val="single" w:sz="4" w:space="0" w:color="auto"/>
              <w:left w:val="single" w:sz="4" w:space="0" w:color="auto"/>
              <w:bottom w:val="single" w:sz="4" w:space="0" w:color="auto"/>
              <w:right w:val="single" w:sz="4" w:space="0" w:color="000000"/>
            </w:tcBorders>
            <w:shd w:val="clear" w:color="000000" w:fill="FFC000"/>
            <w:hideMark/>
          </w:tcPr>
          <w:p w14:paraId="1F7EA3DF"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II. For each question please identify any intended actions that will improve performance of the biosafety framework.</w:t>
            </w:r>
          </w:p>
        </w:tc>
      </w:tr>
      <w:tr w:rsidR="006678D3" w:rsidRPr="00CD17F2" w14:paraId="10BA0877" w14:textId="77777777" w:rsidTr="00E83150">
        <w:trPr>
          <w:trHeight w:val="510"/>
        </w:trPr>
        <w:tc>
          <w:tcPr>
            <w:tcW w:w="2075" w:type="dxa"/>
            <w:tcBorders>
              <w:top w:val="nil"/>
              <w:left w:val="single" w:sz="4" w:space="0" w:color="auto"/>
              <w:bottom w:val="single" w:sz="4" w:space="0" w:color="auto"/>
              <w:right w:val="single" w:sz="4" w:space="0" w:color="auto"/>
            </w:tcBorders>
            <w:shd w:val="clear" w:color="auto" w:fill="auto"/>
            <w:hideMark/>
          </w:tcPr>
          <w:p w14:paraId="2AC2DAF2"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Issue </w:t>
            </w:r>
          </w:p>
        </w:tc>
        <w:tc>
          <w:tcPr>
            <w:tcW w:w="1327" w:type="dxa"/>
            <w:tcBorders>
              <w:top w:val="nil"/>
              <w:left w:val="nil"/>
              <w:bottom w:val="single" w:sz="4" w:space="0" w:color="auto"/>
              <w:right w:val="single" w:sz="4" w:space="0" w:color="auto"/>
            </w:tcBorders>
            <w:shd w:val="clear" w:color="auto" w:fill="auto"/>
            <w:vAlign w:val="center"/>
            <w:hideMark/>
          </w:tcPr>
          <w:p w14:paraId="10562CD7"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Please select your score      from drop down menu</w:t>
            </w:r>
          </w:p>
        </w:tc>
        <w:tc>
          <w:tcPr>
            <w:tcW w:w="4395" w:type="dxa"/>
            <w:gridSpan w:val="3"/>
            <w:tcBorders>
              <w:top w:val="nil"/>
              <w:left w:val="nil"/>
              <w:bottom w:val="single" w:sz="4" w:space="0" w:color="auto"/>
              <w:right w:val="single" w:sz="4" w:space="0" w:color="auto"/>
            </w:tcBorders>
            <w:shd w:val="clear" w:color="auto" w:fill="auto"/>
            <w:vAlign w:val="center"/>
            <w:hideMark/>
          </w:tcPr>
          <w:p w14:paraId="5502ED0D"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Scoring Criteria</w:t>
            </w:r>
          </w:p>
        </w:tc>
        <w:tc>
          <w:tcPr>
            <w:tcW w:w="3118" w:type="dxa"/>
            <w:gridSpan w:val="2"/>
            <w:tcBorders>
              <w:top w:val="nil"/>
              <w:left w:val="nil"/>
              <w:bottom w:val="single" w:sz="4" w:space="0" w:color="auto"/>
              <w:right w:val="single" w:sz="4" w:space="0" w:color="auto"/>
            </w:tcBorders>
            <w:shd w:val="clear" w:color="auto" w:fill="auto"/>
            <w:hideMark/>
          </w:tcPr>
          <w:p w14:paraId="6C4CE75C"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p>
        </w:tc>
        <w:tc>
          <w:tcPr>
            <w:tcW w:w="3166" w:type="dxa"/>
            <w:gridSpan w:val="3"/>
            <w:tcBorders>
              <w:top w:val="nil"/>
              <w:left w:val="nil"/>
              <w:bottom w:val="single" w:sz="4" w:space="0" w:color="auto"/>
              <w:right w:val="single" w:sz="4" w:space="0" w:color="auto"/>
            </w:tcBorders>
            <w:shd w:val="clear" w:color="auto" w:fill="auto"/>
            <w:hideMark/>
          </w:tcPr>
          <w:p w14:paraId="5D5493E1"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p>
        </w:tc>
      </w:tr>
      <w:tr w:rsidR="006678D3" w:rsidRPr="00CD17F2" w14:paraId="6A07BAE8" w14:textId="77777777" w:rsidTr="00E83150">
        <w:trPr>
          <w:trHeight w:val="255"/>
        </w:trPr>
        <w:tc>
          <w:tcPr>
            <w:tcW w:w="2075" w:type="dxa"/>
            <w:tcBorders>
              <w:top w:val="nil"/>
              <w:left w:val="single" w:sz="4" w:space="0" w:color="auto"/>
              <w:bottom w:val="single" w:sz="4" w:space="0" w:color="auto"/>
              <w:right w:val="single" w:sz="4" w:space="0" w:color="auto"/>
            </w:tcBorders>
            <w:shd w:val="clear" w:color="auto" w:fill="auto"/>
            <w:hideMark/>
          </w:tcPr>
          <w:p w14:paraId="4BE37C05"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Biosafety Policy</w:t>
            </w:r>
          </w:p>
        </w:tc>
        <w:tc>
          <w:tcPr>
            <w:tcW w:w="1327" w:type="dxa"/>
            <w:tcBorders>
              <w:top w:val="nil"/>
              <w:left w:val="nil"/>
              <w:bottom w:val="single" w:sz="4" w:space="0" w:color="auto"/>
              <w:right w:val="single" w:sz="4" w:space="0" w:color="auto"/>
            </w:tcBorders>
            <w:shd w:val="clear" w:color="auto" w:fill="auto"/>
            <w:vAlign w:val="center"/>
            <w:hideMark/>
          </w:tcPr>
          <w:p w14:paraId="7119ADE5"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4395" w:type="dxa"/>
            <w:gridSpan w:val="3"/>
            <w:tcBorders>
              <w:top w:val="nil"/>
              <w:left w:val="nil"/>
              <w:bottom w:val="single" w:sz="4" w:space="0" w:color="auto"/>
              <w:right w:val="single" w:sz="4" w:space="0" w:color="auto"/>
            </w:tcBorders>
            <w:shd w:val="clear" w:color="auto" w:fill="auto"/>
            <w:vAlign w:val="center"/>
            <w:hideMark/>
          </w:tcPr>
          <w:p w14:paraId="0131217B"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54DE25C1"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3166" w:type="dxa"/>
            <w:gridSpan w:val="3"/>
            <w:tcBorders>
              <w:top w:val="nil"/>
              <w:left w:val="nil"/>
              <w:bottom w:val="single" w:sz="4" w:space="0" w:color="auto"/>
              <w:right w:val="single" w:sz="4" w:space="0" w:color="auto"/>
            </w:tcBorders>
            <w:shd w:val="clear" w:color="auto" w:fill="auto"/>
            <w:hideMark/>
          </w:tcPr>
          <w:p w14:paraId="695B2E2F"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r>
      <w:tr w:rsidR="006678D3" w:rsidRPr="00CD17F2" w14:paraId="093CC2EB" w14:textId="77777777" w:rsidTr="00E83150">
        <w:trPr>
          <w:trHeight w:val="2485"/>
        </w:trPr>
        <w:tc>
          <w:tcPr>
            <w:tcW w:w="2075" w:type="dxa"/>
            <w:tcBorders>
              <w:top w:val="nil"/>
              <w:left w:val="single" w:sz="8" w:space="0" w:color="auto"/>
              <w:bottom w:val="single" w:sz="4" w:space="0" w:color="auto"/>
              <w:right w:val="single" w:sz="4" w:space="0" w:color="auto"/>
            </w:tcBorders>
            <w:shd w:val="clear" w:color="auto" w:fill="auto"/>
            <w:hideMark/>
          </w:tcPr>
          <w:p w14:paraId="459A3D75" w14:textId="77777777" w:rsidR="006678D3" w:rsidRPr="00E83150" w:rsidRDefault="006678D3" w:rsidP="006678D3">
            <w:pPr>
              <w:rPr>
                <w:rFonts w:ascii="Microsoft Sans Serif" w:eastAsia="MS PGothic" w:hAnsi="Microsoft Sans Serif" w:cs="Microsoft Sans Serif"/>
                <w:i/>
                <w:iCs/>
                <w:color w:val="000000"/>
                <w:sz w:val="20"/>
                <w:szCs w:val="20"/>
                <w:lang w:eastAsia="ja-JP"/>
              </w:rPr>
            </w:pPr>
            <w:r w:rsidRPr="00E83150">
              <w:rPr>
                <w:rFonts w:ascii="Microsoft Sans Serif" w:eastAsia="MS PGothic" w:hAnsi="Microsoft Sans Serif" w:cs="Microsoft Sans Serif"/>
                <w:i/>
                <w:iCs/>
                <w:color w:val="000000"/>
                <w:sz w:val="20"/>
                <w:szCs w:val="20"/>
                <w:lang w:eastAsia="ja-JP"/>
              </w:rPr>
              <w:t>1) Has a biosafety policy been developed and is it being fully implemented?</w:t>
            </w:r>
          </w:p>
        </w:tc>
        <w:tc>
          <w:tcPr>
            <w:tcW w:w="1327" w:type="dxa"/>
            <w:tcBorders>
              <w:top w:val="nil"/>
              <w:left w:val="nil"/>
              <w:bottom w:val="single" w:sz="4" w:space="0" w:color="auto"/>
              <w:right w:val="single" w:sz="4" w:space="0" w:color="auto"/>
            </w:tcBorders>
            <w:shd w:val="clear" w:color="000000" w:fill="FFCC99"/>
            <w:noWrap/>
            <w:vAlign w:val="center"/>
            <w:hideMark/>
          </w:tcPr>
          <w:p w14:paraId="49348FEA"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1</w:t>
            </w:r>
          </w:p>
        </w:tc>
        <w:tc>
          <w:tcPr>
            <w:tcW w:w="4395" w:type="dxa"/>
            <w:gridSpan w:val="3"/>
            <w:tcBorders>
              <w:top w:val="nil"/>
              <w:left w:val="nil"/>
              <w:bottom w:val="single" w:sz="4" w:space="0" w:color="auto"/>
              <w:right w:val="single" w:sz="4" w:space="0" w:color="auto"/>
            </w:tcBorders>
            <w:shd w:val="clear" w:color="auto" w:fill="auto"/>
            <w:hideMark/>
          </w:tcPr>
          <w:p w14:paraId="0081D8C2" w14:textId="77777777" w:rsidR="007820D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0:</w:t>
            </w:r>
            <w:r w:rsidRPr="00E83150">
              <w:rPr>
                <w:rFonts w:ascii="Microsoft Sans Serif" w:eastAsia="MS PGothic" w:hAnsi="Microsoft Sans Serif" w:cs="Microsoft Sans Serif"/>
                <w:color w:val="000000"/>
                <w:sz w:val="20"/>
                <w:szCs w:val="20"/>
                <w:lang w:eastAsia="ja-JP"/>
              </w:rPr>
              <w:t xml:space="preserve"> A </w:t>
            </w:r>
            <w:r w:rsidR="00AE0E6E" w:rsidRPr="00E83150">
              <w:rPr>
                <w:rFonts w:ascii="Microsoft Sans Serif" w:eastAsia="MS PGothic" w:hAnsi="Microsoft Sans Serif" w:cs="Microsoft Sans Serif"/>
                <w:color w:val="000000"/>
                <w:sz w:val="20"/>
                <w:szCs w:val="20"/>
                <w:lang w:eastAsia="ja-JP"/>
              </w:rPr>
              <w:t>standalone</w:t>
            </w:r>
            <w:r w:rsidRPr="00E83150">
              <w:rPr>
                <w:rFonts w:ascii="Microsoft Sans Serif" w:eastAsia="MS PGothic" w:hAnsi="Microsoft Sans Serif" w:cs="Microsoft Sans Serif"/>
                <w:color w:val="000000"/>
                <w:sz w:val="20"/>
                <w:szCs w:val="20"/>
                <w:lang w:eastAsia="ja-JP"/>
              </w:rPr>
              <w:t xml:space="preserve"> biosafety policy does not exist                                                                                                                                                                                                                                                                                                   </w:t>
            </w:r>
            <w:r w:rsidRPr="00E83150">
              <w:rPr>
                <w:rFonts w:ascii="Microsoft Sans Serif" w:eastAsia="MS PGothic" w:hAnsi="Microsoft Sans Serif" w:cs="Microsoft Sans Serif"/>
                <w:b/>
                <w:bCs/>
                <w:color w:val="000000"/>
                <w:sz w:val="20"/>
                <w:szCs w:val="20"/>
                <w:lang w:eastAsia="ja-JP"/>
              </w:rPr>
              <w:t>1:</w:t>
            </w:r>
            <w:r w:rsidRPr="00E83150">
              <w:rPr>
                <w:rFonts w:ascii="Microsoft Sans Serif" w:eastAsia="MS PGothic" w:hAnsi="Microsoft Sans Serif" w:cs="Microsoft Sans Serif"/>
                <w:color w:val="000000"/>
                <w:sz w:val="20"/>
                <w:szCs w:val="20"/>
                <w:lang w:eastAsia="ja-JP"/>
              </w:rPr>
              <w:t xml:space="preserve"> A </w:t>
            </w:r>
            <w:r w:rsidR="00AE0E6E" w:rsidRPr="00E83150">
              <w:rPr>
                <w:rFonts w:ascii="Microsoft Sans Serif" w:eastAsia="MS PGothic" w:hAnsi="Microsoft Sans Serif" w:cs="Microsoft Sans Serif"/>
                <w:color w:val="000000"/>
                <w:sz w:val="20"/>
                <w:szCs w:val="20"/>
                <w:lang w:eastAsia="ja-JP"/>
              </w:rPr>
              <w:t>standalone</w:t>
            </w:r>
            <w:r w:rsidRPr="00E83150">
              <w:rPr>
                <w:rFonts w:ascii="Microsoft Sans Serif" w:eastAsia="MS PGothic" w:hAnsi="Microsoft Sans Serif" w:cs="Microsoft Sans Serif"/>
                <w:color w:val="000000"/>
                <w:sz w:val="20"/>
                <w:szCs w:val="20"/>
                <w:lang w:eastAsia="ja-JP"/>
              </w:rPr>
              <w:t xml:space="preserve"> biosafety policy has been produced                                                               </w:t>
            </w:r>
            <w:r w:rsidRPr="00E83150">
              <w:rPr>
                <w:rFonts w:ascii="Microsoft Sans Serif" w:eastAsia="MS PGothic" w:hAnsi="Microsoft Sans Serif" w:cs="Microsoft Sans Serif"/>
                <w:b/>
                <w:bCs/>
                <w:color w:val="000000"/>
                <w:sz w:val="20"/>
                <w:szCs w:val="20"/>
                <w:lang w:eastAsia="ja-JP"/>
              </w:rPr>
              <w:t>2:</w:t>
            </w:r>
            <w:r w:rsidRPr="00E83150">
              <w:rPr>
                <w:rFonts w:ascii="Microsoft Sans Serif" w:eastAsia="MS PGothic" w:hAnsi="Microsoft Sans Serif" w:cs="Microsoft Sans Serif"/>
                <w:color w:val="000000"/>
                <w:sz w:val="20"/>
                <w:szCs w:val="20"/>
                <w:lang w:eastAsia="ja-JP"/>
              </w:rPr>
              <w:t xml:space="preserve"> A </w:t>
            </w:r>
            <w:r w:rsidR="00AE0E6E" w:rsidRPr="00E83150">
              <w:rPr>
                <w:rFonts w:ascii="Microsoft Sans Serif" w:eastAsia="MS PGothic" w:hAnsi="Microsoft Sans Serif" w:cs="Microsoft Sans Serif"/>
                <w:color w:val="000000"/>
                <w:sz w:val="20"/>
                <w:szCs w:val="20"/>
                <w:lang w:eastAsia="ja-JP"/>
              </w:rPr>
              <w:t>standalone</w:t>
            </w:r>
            <w:r w:rsidRPr="00E83150">
              <w:rPr>
                <w:rFonts w:ascii="Microsoft Sans Serif" w:eastAsia="MS PGothic" w:hAnsi="Microsoft Sans Serif" w:cs="Microsoft Sans Serif"/>
                <w:color w:val="000000"/>
                <w:sz w:val="20"/>
                <w:szCs w:val="20"/>
                <w:lang w:eastAsia="ja-JP"/>
              </w:rPr>
              <w:t xml:space="preserve"> biosafety policy has been produced and has been formally adopted by the government                                 </w:t>
            </w:r>
          </w:p>
          <w:p w14:paraId="1065284D"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A legally approved biosafety strategy has been incorporated into broader sectoral policies (e.g. agriculture, biotechnology, science and technology, health, </w:t>
            </w:r>
            <w:r w:rsidR="00E81B4A" w:rsidRPr="00E83150">
              <w:rPr>
                <w:rFonts w:ascii="Microsoft Sans Serif" w:eastAsia="MS PGothic" w:hAnsi="Microsoft Sans Serif" w:cs="Microsoft Sans Serif"/>
                <w:color w:val="000000"/>
                <w:sz w:val="20"/>
                <w:szCs w:val="20"/>
                <w:lang w:eastAsia="ja-JP"/>
              </w:rPr>
              <w:t>etc.</w:t>
            </w:r>
            <w:r w:rsidRPr="00E83150">
              <w:rPr>
                <w:rFonts w:ascii="Microsoft Sans Serif" w:eastAsia="MS PGothic" w:hAnsi="Microsoft Sans Serif" w:cs="Microsoft Sans Serif"/>
                <w:color w:val="000000"/>
                <w:sz w:val="20"/>
                <w:szCs w:val="20"/>
                <w:lang w:eastAsia="ja-JP"/>
              </w:rPr>
              <w:t xml:space="preserve">) and is being enforced                                                    </w:t>
            </w:r>
            <w:r w:rsidRPr="00E83150">
              <w:rPr>
                <w:rFonts w:ascii="Microsoft Sans Serif" w:eastAsia="MS PGothic" w:hAnsi="Microsoft Sans Serif" w:cs="Microsoft Sans Serif"/>
                <w:b/>
                <w:bCs/>
                <w:color w:val="000000"/>
                <w:sz w:val="20"/>
                <w:szCs w:val="20"/>
                <w:lang w:eastAsia="ja-JP"/>
              </w:rPr>
              <w:t>4:</w:t>
            </w:r>
            <w:r w:rsidRPr="00E83150">
              <w:rPr>
                <w:rFonts w:ascii="Microsoft Sans Serif" w:eastAsia="MS PGothic" w:hAnsi="Microsoft Sans Serif" w:cs="Microsoft Sans Serif"/>
                <w:color w:val="000000"/>
                <w:sz w:val="20"/>
                <w:szCs w:val="20"/>
                <w:lang w:eastAsia="ja-JP"/>
              </w:rPr>
              <w:t xml:space="preserve"> A biosafety policy is implemented through a multi-year Action Plan that involves more than one sector of Government or society.</w:t>
            </w:r>
          </w:p>
        </w:tc>
        <w:tc>
          <w:tcPr>
            <w:tcW w:w="3118" w:type="dxa"/>
            <w:gridSpan w:val="2"/>
            <w:tcBorders>
              <w:top w:val="nil"/>
              <w:left w:val="nil"/>
              <w:bottom w:val="single" w:sz="4" w:space="0" w:color="auto"/>
              <w:right w:val="single" w:sz="4" w:space="0" w:color="auto"/>
            </w:tcBorders>
            <w:shd w:val="clear" w:color="auto" w:fill="auto"/>
            <w:hideMark/>
          </w:tcPr>
          <w:p w14:paraId="13C7D0B1" w14:textId="77777777" w:rsidR="006678D3" w:rsidRPr="00E83150" w:rsidRDefault="006678D3" w:rsidP="006D5456">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National Policy on Biosafety has been proposed in 2005 and formally adopted by Government</w:t>
            </w:r>
            <w:r w:rsidR="006C7BAF">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4" w:space="0" w:color="auto"/>
            </w:tcBorders>
            <w:shd w:val="clear" w:color="auto" w:fill="auto"/>
            <w:hideMark/>
          </w:tcPr>
          <w:p w14:paraId="739DD68D" w14:textId="77777777" w:rsidR="006678D3" w:rsidRPr="00E83150" w:rsidRDefault="006678D3" w:rsidP="00BB081C">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Implement National Policy on Biosafety will be strengthened as </w:t>
            </w:r>
            <w:r w:rsidR="00E3047D">
              <w:rPr>
                <w:rFonts w:ascii="Microsoft Sans Serif" w:eastAsia="MS PGothic" w:hAnsi="Microsoft Sans Serif" w:cs="Microsoft Sans Serif"/>
                <w:color w:val="000000"/>
                <w:sz w:val="20"/>
                <w:szCs w:val="20"/>
                <w:lang w:eastAsia="ja-JP"/>
              </w:rPr>
              <w:t xml:space="preserve">a </w:t>
            </w:r>
            <w:r w:rsidRPr="00E83150">
              <w:rPr>
                <w:rFonts w:ascii="Microsoft Sans Serif" w:eastAsia="MS PGothic" w:hAnsi="Microsoft Sans Serif" w:cs="Microsoft Sans Serif"/>
                <w:color w:val="000000"/>
                <w:sz w:val="20"/>
                <w:szCs w:val="20"/>
                <w:lang w:eastAsia="ja-JP"/>
              </w:rPr>
              <w:t>part</w:t>
            </w:r>
            <w:r w:rsidR="00E3047D">
              <w:rPr>
                <w:rFonts w:ascii="Microsoft Sans Serif" w:eastAsia="MS PGothic" w:hAnsi="Microsoft Sans Serif" w:cs="Microsoft Sans Serif"/>
                <w:color w:val="000000"/>
                <w:sz w:val="20"/>
                <w:szCs w:val="20"/>
                <w:lang w:eastAsia="ja-JP"/>
              </w:rPr>
              <w:t xml:space="preserve"> </w:t>
            </w:r>
            <w:r w:rsidRPr="00E83150">
              <w:rPr>
                <w:rFonts w:ascii="Microsoft Sans Serif" w:eastAsia="MS PGothic" w:hAnsi="Microsoft Sans Serif" w:cs="Microsoft Sans Serif"/>
                <w:color w:val="000000"/>
                <w:sz w:val="20"/>
                <w:szCs w:val="20"/>
                <w:lang w:eastAsia="ja-JP"/>
              </w:rPr>
              <w:t>of project implementation</w:t>
            </w:r>
            <w:r w:rsidR="006C7BAF">
              <w:rPr>
                <w:rFonts w:ascii="Microsoft Sans Serif" w:eastAsia="MS PGothic" w:hAnsi="Microsoft Sans Serif" w:cs="Microsoft Sans Serif"/>
                <w:color w:val="000000"/>
                <w:sz w:val="20"/>
                <w:szCs w:val="20"/>
                <w:lang w:eastAsia="ja-JP"/>
              </w:rPr>
              <w:t>;</w:t>
            </w:r>
          </w:p>
        </w:tc>
      </w:tr>
      <w:tr w:rsidR="006678D3" w:rsidRPr="00CD17F2" w14:paraId="62769D84" w14:textId="77777777" w:rsidTr="00E83150">
        <w:trPr>
          <w:trHeight w:val="346"/>
        </w:trPr>
        <w:tc>
          <w:tcPr>
            <w:tcW w:w="2075" w:type="dxa"/>
            <w:tcBorders>
              <w:top w:val="nil"/>
              <w:left w:val="single" w:sz="4" w:space="0" w:color="auto"/>
              <w:bottom w:val="single" w:sz="4" w:space="0" w:color="auto"/>
              <w:right w:val="single" w:sz="4" w:space="0" w:color="auto"/>
            </w:tcBorders>
            <w:shd w:val="clear" w:color="auto" w:fill="auto"/>
            <w:hideMark/>
          </w:tcPr>
          <w:p w14:paraId="7B0E6B96"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Biosafety Regulatory Regime</w:t>
            </w:r>
          </w:p>
        </w:tc>
        <w:tc>
          <w:tcPr>
            <w:tcW w:w="1327" w:type="dxa"/>
            <w:tcBorders>
              <w:top w:val="nil"/>
              <w:left w:val="nil"/>
              <w:bottom w:val="single" w:sz="4" w:space="0" w:color="auto"/>
              <w:right w:val="single" w:sz="4" w:space="0" w:color="auto"/>
            </w:tcBorders>
            <w:shd w:val="clear" w:color="auto" w:fill="auto"/>
            <w:noWrap/>
            <w:vAlign w:val="bottom"/>
            <w:hideMark/>
          </w:tcPr>
          <w:p w14:paraId="73425EDD"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 xml:space="preserve">　</w:t>
            </w:r>
          </w:p>
        </w:tc>
        <w:tc>
          <w:tcPr>
            <w:tcW w:w="4395" w:type="dxa"/>
            <w:gridSpan w:val="3"/>
            <w:tcBorders>
              <w:top w:val="nil"/>
              <w:left w:val="nil"/>
              <w:bottom w:val="single" w:sz="4" w:space="0" w:color="auto"/>
              <w:right w:val="single" w:sz="4" w:space="0" w:color="auto"/>
            </w:tcBorders>
            <w:shd w:val="clear" w:color="auto" w:fill="auto"/>
            <w:hideMark/>
          </w:tcPr>
          <w:p w14:paraId="543E2A69"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6FEDEE29"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8" w:space="0" w:color="auto"/>
            </w:tcBorders>
            <w:shd w:val="clear" w:color="auto" w:fill="auto"/>
            <w:hideMark/>
          </w:tcPr>
          <w:p w14:paraId="15D689F1"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4057BE94" w14:textId="77777777" w:rsidTr="00E83150">
        <w:trPr>
          <w:trHeight w:val="5412"/>
        </w:trPr>
        <w:tc>
          <w:tcPr>
            <w:tcW w:w="2075" w:type="dxa"/>
            <w:tcBorders>
              <w:top w:val="nil"/>
              <w:left w:val="single" w:sz="8" w:space="0" w:color="auto"/>
              <w:bottom w:val="single" w:sz="4" w:space="0" w:color="auto"/>
              <w:right w:val="single" w:sz="4" w:space="0" w:color="auto"/>
            </w:tcBorders>
            <w:shd w:val="clear" w:color="auto" w:fill="auto"/>
            <w:hideMark/>
          </w:tcPr>
          <w:p w14:paraId="7B85CF47" w14:textId="77777777" w:rsidR="006678D3" w:rsidRPr="00E83150" w:rsidRDefault="006678D3" w:rsidP="006678D3">
            <w:pPr>
              <w:rPr>
                <w:rFonts w:ascii="Microsoft Sans Serif" w:eastAsia="MS PGothic" w:hAnsi="Microsoft Sans Serif" w:cs="Microsoft Sans Serif"/>
                <w:i/>
                <w:iCs/>
                <w:color w:val="000000"/>
                <w:sz w:val="20"/>
                <w:szCs w:val="20"/>
                <w:lang w:eastAsia="ja-JP"/>
              </w:rPr>
            </w:pPr>
            <w:r w:rsidRPr="00E83150">
              <w:rPr>
                <w:rFonts w:ascii="Microsoft Sans Serif" w:eastAsia="MS PGothic" w:hAnsi="Microsoft Sans Serif" w:cs="Microsoft Sans Serif"/>
                <w:i/>
                <w:iCs/>
                <w:color w:val="000000"/>
                <w:sz w:val="20"/>
                <w:szCs w:val="20"/>
                <w:lang w:eastAsia="ja-JP"/>
              </w:rPr>
              <w:t>2) Has a regulatory regime been developed and does it have full legal force?</w:t>
            </w:r>
          </w:p>
        </w:tc>
        <w:tc>
          <w:tcPr>
            <w:tcW w:w="1327" w:type="dxa"/>
            <w:tcBorders>
              <w:top w:val="nil"/>
              <w:left w:val="nil"/>
              <w:bottom w:val="single" w:sz="4" w:space="0" w:color="auto"/>
              <w:right w:val="single" w:sz="4" w:space="0" w:color="auto"/>
            </w:tcBorders>
            <w:shd w:val="clear" w:color="000000" w:fill="FFCC99"/>
            <w:noWrap/>
            <w:vAlign w:val="center"/>
            <w:hideMark/>
          </w:tcPr>
          <w:p w14:paraId="576DE06F"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2</w:t>
            </w:r>
          </w:p>
        </w:tc>
        <w:tc>
          <w:tcPr>
            <w:tcW w:w="4395" w:type="dxa"/>
            <w:gridSpan w:val="3"/>
            <w:tcBorders>
              <w:top w:val="nil"/>
              <w:left w:val="nil"/>
              <w:bottom w:val="single" w:sz="4" w:space="0" w:color="auto"/>
              <w:right w:val="single" w:sz="4" w:space="0" w:color="auto"/>
            </w:tcBorders>
            <w:shd w:val="clear" w:color="auto" w:fill="auto"/>
            <w:hideMark/>
          </w:tcPr>
          <w:p w14:paraId="2D47F617"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0:</w:t>
            </w:r>
            <w:r w:rsidRPr="00E83150">
              <w:rPr>
                <w:rFonts w:ascii="Microsoft Sans Serif" w:eastAsia="MS PGothic" w:hAnsi="Microsoft Sans Serif" w:cs="Microsoft Sans Serif"/>
                <w:color w:val="000000"/>
                <w:sz w:val="20"/>
                <w:szCs w:val="20"/>
                <w:lang w:eastAsia="ja-JP"/>
              </w:rPr>
              <w:t xml:space="preserve"> A regulatory regime has not been developed                                                                                                                                                                                                                                                                </w:t>
            </w:r>
            <w:r w:rsidRPr="00E83150">
              <w:rPr>
                <w:rFonts w:ascii="Microsoft Sans Serif" w:eastAsia="MS PGothic" w:hAnsi="Microsoft Sans Serif" w:cs="Microsoft Sans Serif"/>
                <w:b/>
                <w:bCs/>
                <w:color w:val="000000"/>
                <w:sz w:val="20"/>
                <w:szCs w:val="20"/>
                <w:lang w:eastAsia="ja-JP"/>
              </w:rPr>
              <w:t>1:</w:t>
            </w:r>
            <w:r w:rsidRPr="00E83150">
              <w:rPr>
                <w:rFonts w:ascii="Microsoft Sans Serif" w:eastAsia="MS PGothic" w:hAnsi="Microsoft Sans Serif" w:cs="Microsoft Sans Serif"/>
                <w:color w:val="000000"/>
                <w:sz w:val="20"/>
                <w:szCs w:val="20"/>
                <w:lang w:eastAsia="ja-JP"/>
              </w:rPr>
              <w:t xml:space="preserve"> Interim measures for biosafety </w:t>
            </w:r>
            <w:r w:rsidR="00383A54">
              <w:rPr>
                <w:rFonts w:ascii="Microsoft Sans Serif" w:eastAsia="MS PGothic" w:hAnsi="Microsoft Sans Serif" w:cs="Microsoft Sans Serif"/>
                <w:color w:val="000000"/>
                <w:sz w:val="20"/>
                <w:szCs w:val="20"/>
                <w:lang w:eastAsia="ja-JP"/>
              </w:rPr>
              <w:t>decision-making</w:t>
            </w:r>
            <w:r w:rsidRPr="00E83150">
              <w:rPr>
                <w:rFonts w:ascii="Microsoft Sans Serif" w:eastAsia="MS PGothic" w:hAnsi="Microsoft Sans Serif" w:cs="Microsoft Sans Serif"/>
                <w:color w:val="000000"/>
                <w:sz w:val="20"/>
                <w:szCs w:val="20"/>
                <w:lang w:eastAsia="ja-JP"/>
              </w:rPr>
              <w:t xml:space="preserve">, including some modification of existing regulations, have been put in place.                                                                                                                                                                                                                                                                  </w:t>
            </w:r>
            <w:r w:rsidRPr="00E83150">
              <w:rPr>
                <w:rFonts w:ascii="Microsoft Sans Serif" w:eastAsia="MS PGothic" w:hAnsi="Microsoft Sans Serif" w:cs="Microsoft Sans Serif"/>
                <w:b/>
                <w:bCs/>
                <w:color w:val="000000"/>
                <w:sz w:val="20"/>
                <w:szCs w:val="20"/>
                <w:lang w:eastAsia="ja-JP"/>
              </w:rPr>
              <w:t>2:</w:t>
            </w:r>
            <w:r w:rsidRPr="00E83150">
              <w:rPr>
                <w:rFonts w:ascii="Microsoft Sans Serif" w:eastAsia="MS PGothic" w:hAnsi="Microsoft Sans Serif" w:cs="Microsoft Sans Serif"/>
                <w:color w:val="000000"/>
                <w:sz w:val="20"/>
                <w:szCs w:val="20"/>
                <w:lang w:eastAsia="ja-JP"/>
              </w:rPr>
              <w:t xml:space="preserve"> A regulatory regime has been developed and adopted but does not yet have full legal force                                                                                                                                                       </w:t>
            </w: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The regulatory regime has full legal force, is operational and linked to the administrative system -i.e. used for decisions                                                                                                       </w:t>
            </w:r>
            <w:r w:rsidRPr="00E83150">
              <w:rPr>
                <w:rFonts w:ascii="Microsoft Sans Serif" w:eastAsia="MS PGothic" w:hAnsi="Microsoft Sans Serif" w:cs="Microsoft Sans Serif"/>
                <w:b/>
                <w:bCs/>
                <w:color w:val="000000"/>
                <w:sz w:val="20"/>
                <w:szCs w:val="20"/>
                <w:lang w:eastAsia="ja-JP"/>
              </w:rPr>
              <w:t>4:</w:t>
            </w:r>
            <w:r w:rsidRPr="00E83150">
              <w:rPr>
                <w:rFonts w:ascii="Microsoft Sans Serif" w:eastAsia="MS PGothic" w:hAnsi="Microsoft Sans Serif" w:cs="Microsoft Sans Serif"/>
                <w:color w:val="000000"/>
                <w:sz w:val="20"/>
                <w:szCs w:val="20"/>
                <w:lang w:eastAsia="ja-JP"/>
              </w:rPr>
              <w:t xml:space="preserve"> The regulatory regime covers all the types of LMOs and transboundary movements referred to in the Cartagena Protocol, including agreements with Non-Parties</w:t>
            </w:r>
          </w:p>
        </w:tc>
        <w:tc>
          <w:tcPr>
            <w:tcW w:w="3118" w:type="dxa"/>
            <w:gridSpan w:val="2"/>
            <w:tcBorders>
              <w:top w:val="nil"/>
              <w:left w:val="nil"/>
              <w:bottom w:val="single" w:sz="4" w:space="0" w:color="auto"/>
              <w:right w:val="single" w:sz="4" w:space="0" w:color="auto"/>
            </w:tcBorders>
            <w:shd w:val="clear" w:color="auto" w:fill="auto"/>
            <w:hideMark/>
          </w:tcPr>
          <w:p w14:paraId="3CB89C2F" w14:textId="77777777" w:rsidR="006678D3" w:rsidRPr="00E83150" w:rsidRDefault="006678D3" w:rsidP="00BB081C">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The Food (Control of Import, Labelling and Sale of GM Foods) Regulation, 2006 are being used presently to regulate GM food items</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b/>
                <w:bCs/>
                <w:color w:val="000000"/>
                <w:sz w:val="20"/>
                <w:szCs w:val="20"/>
                <w:lang w:eastAsia="ja-JP"/>
              </w:rPr>
              <w:t xml:space="preserve"> </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The regulatory committees for biosafety related issues and conducting risk assessments viz., National Coordination Committee on Biosafety, Sectoral Competent </w:t>
            </w:r>
            <w:r w:rsidR="006C7BAF" w:rsidRPr="00E83150">
              <w:rPr>
                <w:rFonts w:ascii="Microsoft Sans Serif" w:eastAsia="MS PGothic" w:hAnsi="Microsoft Sans Serif" w:cs="Microsoft Sans Serif"/>
                <w:color w:val="000000"/>
                <w:sz w:val="20"/>
                <w:szCs w:val="20"/>
                <w:lang w:eastAsia="ja-JP"/>
              </w:rPr>
              <w:t>Authorities</w:t>
            </w:r>
            <w:r w:rsidRPr="00E83150">
              <w:rPr>
                <w:rFonts w:ascii="Microsoft Sans Serif" w:eastAsia="MS PGothic" w:hAnsi="Microsoft Sans Serif" w:cs="Microsoft Sans Serif"/>
                <w:color w:val="000000"/>
                <w:sz w:val="20"/>
                <w:szCs w:val="20"/>
                <w:lang w:eastAsia="ja-JP"/>
              </w:rPr>
              <w:t xml:space="preserve"> exist</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Institutional Biosafety Committees are not formed</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 xml:space="preserve">The national biosafety framework </w:t>
            </w:r>
            <w:r w:rsidR="006D5456">
              <w:rPr>
                <w:rFonts w:ascii="Microsoft Sans Serif" w:eastAsia="MS PGothic" w:hAnsi="Microsoft Sans Serif" w:cs="Microsoft Sans Serif"/>
                <w:color w:val="000000"/>
                <w:sz w:val="20"/>
                <w:szCs w:val="20"/>
                <w:lang w:eastAsia="ja-JP"/>
              </w:rPr>
              <w:t>was</w:t>
            </w:r>
            <w:r w:rsidRPr="00E83150">
              <w:rPr>
                <w:rFonts w:ascii="Microsoft Sans Serif" w:eastAsia="MS PGothic" w:hAnsi="Microsoft Sans Serif" w:cs="Microsoft Sans Serif"/>
                <w:color w:val="000000"/>
                <w:sz w:val="20"/>
                <w:szCs w:val="20"/>
                <w:lang w:eastAsia="ja-JP"/>
              </w:rPr>
              <w:t xml:space="preserve"> prepared and adopted in 2005. The draft Biosafety Act has been prepared and is presently with legal draftsmen department</w:t>
            </w:r>
            <w:r w:rsidR="00BB081C">
              <w:rPr>
                <w:rFonts w:ascii="Microsoft Sans Serif" w:eastAsia="MS PGothic" w:hAnsi="Microsoft Sans Serif" w:cs="Microsoft Sans Serif"/>
                <w:color w:val="000000"/>
                <w:sz w:val="20"/>
                <w:szCs w:val="20"/>
                <w:lang w:eastAsia="ja-JP"/>
              </w:rPr>
              <w:t>;</w:t>
            </w:r>
          </w:p>
        </w:tc>
        <w:tc>
          <w:tcPr>
            <w:tcW w:w="3166" w:type="dxa"/>
            <w:gridSpan w:val="3"/>
            <w:tcBorders>
              <w:top w:val="nil"/>
              <w:left w:val="nil"/>
              <w:bottom w:val="single" w:sz="4" w:space="0" w:color="auto"/>
              <w:right w:val="single" w:sz="4" w:space="0" w:color="auto"/>
            </w:tcBorders>
            <w:shd w:val="clear" w:color="auto" w:fill="auto"/>
            <w:hideMark/>
          </w:tcPr>
          <w:p w14:paraId="114C8A06" w14:textId="77777777" w:rsidR="006678D3" w:rsidRPr="00E83150" w:rsidRDefault="006678D3" w:rsidP="00BB081C">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00BB081C">
              <w:rPr>
                <w:rFonts w:ascii="Microsoft Sans Serif" w:eastAsia="MS PGothic" w:hAnsi="Microsoft Sans Serif" w:cs="Microsoft Sans Serif"/>
                <w:color w:val="000000"/>
                <w:sz w:val="20"/>
                <w:szCs w:val="20"/>
                <w:lang w:eastAsia="ja-JP"/>
              </w:rPr>
              <w:t>H</w:t>
            </w:r>
            <w:r w:rsidRPr="00E83150">
              <w:rPr>
                <w:rFonts w:ascii="Microsoft Sans Serif" w:eastAsia="MS PGothic" w:hAnsi="Microsoft Sans Serif" w:cs="Microsoft Sans Serif"/>
                <w:color w:val="000000"/>
                <w:sz w:val="20"/>
                <w:szCs w:val="20"/>
                <w:lang w:eastAsia="ja-JP"/>
              </w:rPr>
              <w:t xml:space="preserve">elp </w:t>
            </w:r>
            <w:r w:rsidR="00BB081C">
              <w:rPr>
                <w:rFonts w:ascii="Microsoft Sans Serif" w:eastAsia="MS PGothic" w:hAnsi="Microsoft Sans Serif" w:cs="Microsoft Sans Serif"/>
                <w:color w:val="000000"/>
                <w:sz w:val="20"/>
                <w:szCs w:val="20"/>
                <w:lang w:eastAsia="ja-JP"/>
              </w:rPr>
              <w:t xml:space="preserve">to </w:t>
            </w:r>
            <w:r w:rsidR="006C7BAF" w:rsidRPr="00E83150">
              <w:rPr>
                <w:rFonts w:ascii="Microsoft Sans Serif" w:eastAsia="MS PGothic" w:hAnsi="Microsoft Sans Serif" w:cs="Microsoft Sans Serif"/>
                <w:color w:val="000000"/>
                <w:sz w:val="20"/>
                <w:szCs w:val="20"/>
                <w:lang w:eastAsia="ja-JP"/>
              </w:rPr>
              <w:t>establish</w:t>
            </w:r>
            <w:r w:rsidRPr="00E83150">
              <w:rPr>
                <w:rFonts w:ascii="Microsoft Sans Serif" w:eastAsia="MS PGothic" w:hAnsi="Microsoft Sans Serif" w:cs="Microsoft Sans Serif"/>
                <w:color w:val="000000"/>
                <w:sz w:val="20"/>
                <w:szCs w:val="20"/>
                <w:lang w:eastAsia="ja-JP"/>
              </w:rPr>
              <w:t xml:space="preserve"> administrative system for notifying/setting up of committees and defining the rules for appointment, roles and </w:t>
            </w:r>
            <w:r w:rsidR="006C7BAF" w:rsidRPr="00E83150">
              <w:rPr>
                <w:rFonts w:ascii="Microsoft Sans Serif" w:eastAsia="MS PGothic" w:hAnsi="Microsoft Sans Serif" w:cs="Microsoft Sans Serif"/>
                <w:color w:val="000000"/>
                <w:sz w:val="20"/>
                <w:szCs w:val="20"/>
                <w:lang w:eastAsia="ja-JP"/>
              </w:rPr>
              <w:t>responsibilities</w:t>
            </w:r>
            <w:r w:rsidRPr="00E83150">
              <w:rPr>
                <w:rFonts w:ascii="Microsoft Sans Serif" w:eastAsia="MS PGothic" w:hAnsi="Microsoft Sans Serif" w:cs="Microsoft Sans Serif"/>
                <w:color w:val="000000"/>
                <w:sz w:val="20"/>
                <w:szCs w:val="20"/>
                <w:lang w:eastAsia="ja-JP"/>
              </w:rPr>
              <w:t xml:space="preserve"> of the experts</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r>
            <w:r w:rsidR="00BB081C">
              <w:rPr>
                <w:rFonts w:ascii="Microsoft Sans Serif" w:eastAsia="MS PGothic" w:hAnsi="Microsoft Sans Serif" w:cs="Microsoft Sans Serif"/>
                <w:color w:val="000000"/>
                <w:sz w:val="20"/>
                <w:szCs w:val="20"/>
                <w:lang w:eastAsia="ja-JP"/>
              </w:rPr>
              <w:t>D</w:t>
            </w:r>
            <w:r w:rsidRPr="00E83150">
              <w:rPr>
                <w:rFonts w:ascii="Microsoft Sans Serif" w:eastAsia="MS PGothic" w:hAnsi="Microsoft Sans Serif" w:cs="Microsoft Sans Serif"/>
                <w:color w:val="000000"/>
                <w:sz w:val="20"/>
                <w:szCs w:val="20"/>
                <w:lang w:eastAsia="ja-JP"/>
              </w:rPr>
              <w:t xml:space="preserve">evelop guidelines for setting up of Institutional </w:t>
            </w:r>
            <w:r w:rsidR="006C7BAF" w:rsidRPr="00E83150">
              <w:rPr>
                <w:rFonts w:ascii="Microsoft Sans Serif" w:eastAsia="MS PGothic" w:hAnsi="Microsoft Sans Serif" w:cs="Microsoft Sans Serif"/>
                <w:color w:val="000000"/>
                <w:sz w:val="20"/>
                <w:szCs w:val="20"/>
                <w:lang w:eastAsia="ja-JP"/>
              </w:rPr>
              <w:t>Biosafety</w:t>
            </w:r>
            <w:r w:rsidRPr="00E83150">
              <w:rPr>
                <w:rFonts w:ascii="Microsoft Sans Serif" w:eastAsia="MS PGothic" w:hAnsi="Microsoft Sans Serif" w:cs="Microsoft Sans Serif"/>
                <w:color w:val="000000"/>
                <w:sz w:val="20"/>
                <w:szCs w:val="20"/>
                <w:lang w:eastAsia="ja-JP"/>
              </w:rPr>
              <w:t xml:space="preserve"> </w:t>
            </w:r>
            <w:r w:rsidR="006C7BAF" w:rsidRPr="00E83150">
              <w:rPr>
                <w:rFonts w:ascii="Microsoft Sans Serif" w:eastAsia="MS PGothic" w:hAnsi="Microsoft Sans Serif" w:cs="Microsoft Sans Serif"/>
                <w:color w:val="000000"/>
                <w:sz w:val="20"/>
                <w:szCs w:val="20"/>
                <w:lang w:eastAsia="ja-JP"/>
              </w:rPr>
              <w:t>Committees</w:t>
            </w:r>
            <w:r w:rsidRPr="00E83150">
              <w:rPr>
                <w:rFonts w:ascii="Microsoft Sans Serif" w:eastAsia="MS PGothic" w:hAnsi="Microsoft Sans Serif" w:cs="Microsoft Sans Serif"/>
                <w:color w:val="000000"/>
                <w:sz w:val="20"/>
                <w:szCs w:val="20"/>
                <w:lang w:eastAsia="ja-JP"/>
              </w:rPr>
              <w:t xml:space="preserve"> in various organizations</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Facilitate awareness, research, briefing etc. for enactment of Biosafety Act and preparing biosafety regulations</w:t>
            </w:r>
            <w:r w:rsidR="00BB081C">
              <w:rPr>
                <w:rFonts w:ascii="Microsoft Sans Serif" w:eastAsia="MS PGothic" w:hAnsi="Microsoft Sans Serif" w:cs="Microsoft Sans Serif"/>
                <w:color w:val="000000"/>
                <w:sz w:val="20"/>
                <w:szCs w:val="20"/>
                <w:lang w:eastAsia="ja-JP"/>
              </w:rPr>
              <w:t>;</w:t>
            </w:r>
          </w:p>
        </w:tc>
      </w:tr>
      <w:tr w:rsidR="006678D3" w:rsidRPr="00CD17F2" w14:paraId="43636B19" w14:textId="77777777" w:rsidTr="00E83150">
        <w:trPr>
          <w:trHeight w:val="450"/>
        </w:trPr>
        <w:tc>
          <w:tcPr>
            <w:tcW w:w="2075" w:type="dxa"/>
            <w:tcBorders>
              <w:top w:val="nil"/>
              <w:left w:val="single" w:sz="8" w:space="0" w:color="auto"/>
              <w:bottom w:val="single" w:sz="4" w:space="0" w:color="auto"/>
              <w:right w:val="single" w:sz="4" w:space="0" w:color="auto"/>
            </w:tcBorders>
            <w:shd w:val="clear" w:color="auto" w:fill="auto"/>
            <w:hideMark/>
          </w:tcPr>
          <w:p w14:paraId="013708AA"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Administrative System </w:t>
            </w:r>
          </w:p>
        </w:tc>
        <w:tc>
          <w:tcPr>
            <w:tcW w:w="1327" w:type="dxa"/>
            <w:tcBorders>
              <w:top w:val="nil"/>
              <w:left w:val="nil"/>
              <w:bottom w:val="single" w:sz="4" w:space="0" w:color="auto"/>
              <w:right w:val="single" w:sz="4" w:space="0" w:color="auto"/>
            </w:tcBorders>
            <w:shd w:val="clear" w:color="auto" w:fill="auto"/>
            <w:hideMark/>
          </w:tcPr>
          <w:p w14:paraId="37540D84"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4395" w:type="dxa"/>
            <w:gridSpan w:val="3"/>
            <w:tcBorders>
              <w:top w:val="nil"/>
              <w:left w:val="nil"/>
              <w:bottom w:val="single" w:sz="4" w:space="0" w:color="auto"/>
              <w:right w:val="single" w:sz="4" w:space="0" w:color="auto"/>
            </w:tcBorders>
            <w:shd w:val="clear" w:color="auto" w:fill="auto"/>
            <w:vAlign w:val="center"/>
            <w:hideMark/>
          </w:tcPr>
          <w:p w14:paraId="2E975DCB"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7FF5F5B5"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8" w:space="0" w:color="auto"/>
            </w:tcBorders>
            <w:shd w:val="clear" w:color="auto" w:fill="auto"/>
            <w:hideMark/>
          </w:tcPr>
          <w:p w14:paraId="19E00D1A"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1DEDFC31" w14:textId="77777777" w:rsidTr="00E83150">
        <w:trPr>
          <w:trHeight w:val="3181"/>
        </w:trPr>
        <w:tc>
          <w:tcPr>
            <w:tcW w:w="2075" w:type="dxa"/>
            <w:tcBorders>
              <w:top w:val="nil"/>
              <w:left w:val="single" w:sz="8" w:space="0" w:color="auto"/>
              <w:bottom w:val="single" w:sz="4" w:space="0" w:color="auto"/>
              <w:right w:val="single" w:sz="4" w:space="0" w:color="auto"/>
            </w:tcBorders>
            <w:shd w:val="clear" w:color="auto" w:fill="auto"/>
            <w:hideMark/>
          </w:tcPr>
          <w:p w14:paraId="581070F4" w14:textId="77777777" w:rsidR="006678D3" w:rsidRPr="00E83150" w:rsidRDefault="006678D3" w:rsidP="006678D3">
            <w:pPr>
              <w:rPr>
                <w:rFonts w:ascii="Microsoft Sans Serif" w:eastAsia="MS PGothic" w:hAnsi="Microsoft Sans Serif" w:cs="Microsoft Sans Serif"/>
                <w:i/>
                <w:iCs/>
                <w:color w:val="000000"/>
                <w:sz w:val="20"/>
                <w:szCs w:val="20"/>
                <w:lang w:eastAsia="ja-JP"/>
              </w:rPr>
            </w:pPr>
            <w:r w:rsidRPr="00E83150">
              <w:rPr>
                <w:rFonts w:ascii="Microsoft Sans Serif" w:eastAsia="MS PGothic" w:hAnsi="Microsoft Sans Serif" w:cs="Microsoft Sans Serif"/>
                <w:i/>
                <w:iCs/>
                <w:color w:val="000000"/>
                <w:sz w:val="20"/>
                <w:szCs w:val="20"/>
                <w:lang w:eastAsia="ja-JP"/>
              </w:rPr>
              <w:t>3) Is an administrative system in place and fully operational?</w:t>
            </w:r>
          </w:p>
        </w:tc>
        <w:tc>
          <w:tcPr>
            <w:tcW w:w="1327" w:type="dxa"/>
            <w:tcBorders>
              <w:top w:val="nil"/>
              <w:left w:val="nil"/>
              <w:bottom w:val="single" w:sz="4" w:space="0" w:color="auto"/>
              <w:right w:val="single" w:sz="4" w:space="0" w:color="auto"/>
            </w:tcBorders>
            <w:shd w:val="clear" w:color="000000" w:fill="FFCC99"/>
            <w:noWrap/>
            <w:vAlign w:val="center"/>
            <w:hideMark/>
          </w:tcPr>
          <w:p w14:paraId="09CA1670"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1</w:t>
            </w:r>
          </w:p>
        </w:tc>
        <w:tc>
          <w:tcPr>
            <w:tcW w:w="4395" w:type="dxa"/>
            <w:gridSpan w:val="3"/>
            <w:tcBorders>
              <w:top w:val="nil"/>
              <w:left w:val="nil"/>
              <w:bottom w:val="single" w:sz="4" w:space="0" w:color="auto"/>
              <w:right w:val="single" w:sz="4" w:space="0" w:color="auto"/>
            </w:tcBorders>
            <w:shd w:val="clear" w:color="auto" w:fill="auto"/>
            <w:hideMark/>
          </w:tcPr>
          <w:p w14:paraId="28CB7957"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0: </w:t>
            </w:r>
            <w:r w:rsidRPr="00E83150">
              <w:rPr>
                <w:rFonts w:ascii="Microsoft Sans Serif" w:eastAsia="MS PGothic" w:hAnsi="Microsoft Sans Serif" w:cs="Microsoft Sans Serif"/>
                <w:color w:val="000000"/>
                <w:sz w:val="20"/>
                <w:szCs w:val="20"/>
                <w:lang w:eastAsia="ja-JP"/>
              </w:rPr>
              <w:t xml:space="preserve">Focal Points and National Competent Authorities not appointed nor available via BCH                                                                                                                                                             </w:t>
            </w:r>
            <w:r w:rsidRPr="00E83150">
              <w:rPr>
                <w:rFonts w:ascii="Microsoft Sans Serif" w:eastAsia="MS PGothic" w:hAnsi="Microsoft Sans Serif" w:cs="Microsoft Sans Serif"/>
                <w:b/>
                <w:bCs/>
                <w:color w:val="000000"/>
                <w:sz w:val="20"/>
                <w:szCs w:val="20"/>
                <w:lang w:eastAsia="ja-JP"/>
              </w:rPr>
              <w:t>1:</w:t>
            </w:r>
            <w:r w:rsidRPr="00E83150">
              <w:rPr>
                <w:rFonts w:ascii="Microsoft Sans Serif" w:eastAsia="MS PGothic" w:hAnsi="Microsoft Sans Serif" w:cs="Microsoft Sans Serif"/>
                <w:color w:val="000000"/>
                <w:sz w:val="20"/>
                <w:szCs w:val="20"/>
                <w:lang w:eastAsia="ja-JP"/>
              </w:rPr>
              <w:t xml:space="preserve"> All Focal Points and National Competent Authorities appointed, and roles &amp; responsibilities stated and available on BCH                                                                                     </w:t>
            </w:r>
            <w:r w:rsidRPr="00E83150">
              <w:rPr>
                <w:rFonts w:ascii="Microsoft Sans Serif" w:eastAsia="MS PGothic" w:hAnsi="Microsoft Sans Serif" w:cs="Microsoft Sans Serif"/>
                <w:b/>
                <w:bCs/>
                <w:color w:val="000000"/>
                <w:sz w:val="20"/>
                <w:szCs w:val="20"/>
                <w:lang w:eastAsia="ja-JP"/>
              </w:rPr>
              <w:t>2:</w:t>
            </w:r>
            <w:r w:rsidRPr="00E83150">
              <w:rPr>
                <w:rFonts w:ascii="Microsoft Sans Serif" w:eastAsia="MS PGothic" w:hAnsi="Microsoft Sans Serif" w:cs="Microsoft Sans Serif"/>
                <w:color w:val="000000"/>
                <w:sz w:val="20"/>
                <w:szCs w:val="20"/>
                <w:lang w:eastAsia="ja-JP"/>
              </w:rPr>
              <w:t xml:space="preserve"> Procedures for handling requests have been designed, legally adopted, and made available to the public.                                                                                                                      </w:t>
            </w: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Requests have been received, processed, and decisions communicated to the BCH. Appeal procedures designed and operational.                                                                                                                  </w:t>
            </w:r>
            <w:r w:rsidRPr="00E83150">
              <w:rPr>
                <w:rFonts w:ascii="Microsoft Sans Serif" w:eastAsia="MS PGothic" w:hAnsi="Microsoft Sans Serif" w:cs="Microsoft Sans Serif"/>
                <w:b/>
                <w:bCs/>
                <w:color w:val="000000"/>
                <w:sz w:val="20"/>
                <w:szCs w:val="20"/>
                <w:lang w:eastAsia="ja-JP"/>
              </w:rPr>
              <w:t xml:space="preserve">4: </w:t>
            </w:r>
            <w:r w:rsidRPr="00E83150">
              <w:rPr>
                <w:rFonts w:ascii="Microsoft Sans Serif" w:eastAsia="MS PGothic" w:hAnsi="Microsoft Sans Serif" w:cs="Microsoft Sans Serif"/>
                <w:color w:val="000000"/>
                <w:sz w:val="20"/>
                <w:szCs w:val="20"/>
                <w:lang w:eastAsia="ja-JP"/>
              </w:rPr>
              <w:t>Administrative system fully supported by national budget allocation or alternative (non-donor) system of revenue generation</w:t>
            </w:r>
          </w:p>
        </w:tc>
        <w:tc>
          <w:tcPr>
            <w:tcW w:w="3118" w:type="dxa"/>
            <w:gridSpan w:val="2"/>
            <w:tcBorders>
              <w:top w:val="nil"/>
              <w:left w:val="nil"/>
              <w:bottom w:val="single" w:sz="4" w:space="0" w:color="auto"/>
              <w:right w:val="single" w:sz="4" w:space="0" w:color="auto"/>
            </w:tcBorders>
            <w:shd w:val="clear" w:color="auto" w:fill="auto"/>
            <w:hideMark/>
          </w:tcPr>
          <w:p w14:paraId="20FAD05B" w14:textId="77777777" w:rsidR="006678D3" w:rsidRPr="00E83150" w:rsidRDefault="006678D3" w:rsidP="00BB081C">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The </w:t>
            </w:r>
            <w:r w:rsidR="00BB081C" w:rsidRPr="00E83150">
              <w:rPr>
                <w:rFonts w:ascii="Microsoft Sans Serif" w:eastAsia="MS PGothic" w:hAnsi="Microsoft Sans Serif" w:cs="Microsoft Sans Serif"/>
                <w:color w:val="000000"/>
                <w:sz w:val="20"/>
                <w:szCs w:val="20"/>
                <w:lang w:eastAsia="ja-JP"/>
              </w:rPr>
              <w:t>administrative</w:t>
            </w:r>
            <w:r w:rsidRPr="00E83150">
              <w:rPr>
                <w:rFonts w:ascii="Microsoft Sans Serif" w:eastAsia="MS PGothic" w:hAnsi="Microsoft Sans Serif" w:cs="Microsoft Sans Serif"/>
                <w:color w:val="000000"/>
                <w:sz w:val="20"/>
                <w:szCs w:val="20"/>
                <w:lang w:eastAsia="ja-JP"/>
              </w:rPr>
              <w:t xml:space="preserve"> and operational procedures for a fully functional biosafety management system have been partly put in place</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Trained capacities for functioning of an effective and efficient biosafety system is lacking</w:t>
            </w:r>
            <w:r w:rsidR="00BB081C">
              <w:rPr>
                <w:rFonts w:ascii="Microsoft Sans Serif" w:eastAsia="MS PGothic" w:hAnsi="Microsoft Sans Serif" w:cs="Microsoft Sans Serif"/>
                <w:color w:val="000000"/>
                <w:sz w:val="20"/>
                <w:szCs w:val="20"/>
                <w:lang w:eastAsia="ja-JP"/>
              </w:rPr>
              <w:t>;</w:t>
            </w:r>
          </w:p>
        </w:tc>
        <w:tc>
          <w:tcPr>
            <w:tcW w:w="3166" w:type="dxa"/>
            <w:gridSpan w:val="3"/>
            <w:tcBorders>
              <w:top w:val="nil"/>
              <w:left w:val="nil"/>
              <w:bottom w:val="single" w:sz="4" w:space="0" w:color="auto"/>
              <w:right w:val="single" w:sz="4" w:space="0" w:color="auto"/>
            </w:tcBorders>
            <w:shd w:val="clear" w:color="auto" w:fill="auto"/>
            <w:hideMark/>
          </w:tcPr>
          <w:p w14:paraId="5117ED0D" w14:textId="77777777" w:rsidR="006678D3" w:rsidRPr="00E83150" w:rsidRDefault="006678D3" w:rsidP="00473475">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00473475">
              <w:rPr>
                <w:rFonts w:ascii="Microsoft Sans Serif" w:eastAsia="MS PGothic" w:hAnsi="Microsoft Sans Serif" w:cs="Microsoft Sans Serif"/>
                <w:color w:val="000000"/>
                <w:sz w:val="20"/>
                <w:szCs w:val="20"/>
                <w:lang w:eastAsia="ja-JP"/>
              </w:rPr>
              <w:t>P</w:t>
            </w:r>
            <w:r w:rsidRPr="00E83150">
              <w:rPr>
                <w:rFonts w:ascii="Microsoft Sans Serif" w:eastAsia="MS PGothic" w:hAnsi="Microsoft Sans Serif" w:cs="Microsoft Sans Serif"/>
                <w:color w:val="000000"/>
                <w:sz w:val="20"/>
                <w:szCs w:val="20"/>
                <w:lang w:eastAsia="ja-JP"/>
              </w:rPr>
              <w:t>repare a manual on biosafety administration and operational procedures for assisting in the functioning of the focal points and national competent authorities</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Train manpower</w:t>
            </w:r>
            <w:r w:rsidR="00BB081C">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18DE21F5" w14:textId="77777777" w:rsidTr="00E83150">
        <w:trPr>
          <w:trHeight w:val="510"/>
        </w:trPr>
        <w:tc>
          <w:tcPr>
            <w:tcW w:w="2075" w:type="dxa"/>
            <w:tcBorders>
              <w:top w:val="nil"/>
              <w:left w:val="single" w:sz="8" w:space="0" w:color="auto"/>
              <w:bottom w:val="single" w:sz="4" w:space="0" w:color="auto"/>
              <w:right w:val="single" w:sz="4" w:space="0" w:color="auto"/>
            </w:tcBorders>
            <w:shd w:val="clear" w:color="auto" w:fill="auto"/>
            <w:hideMark/>
          </w:tcPr>
          <w:p w14:paraId="4DF0AFED"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Risk Assessment and Decision-making </w:t>
            </w:r>
          </w:p>
        </w:tc>
        <w:tc>
          <w:tcPr>
            <w:tcW w:w="1327" w:type="dxa"/>
            <w:tcBorders>
              <w:top w:val="nil"/>
              <w:left w:val="nil"/>
              <w:bottom w:val="single" w:sz="4" w:space="0" w:color="auto"/>
              <w:right w:val="single" w:sz="4" w:space="0" w:color="auto"/>
            </w:tcBorders>
            <w:shd w:val="clear" w:color="auto" w:fill="auto"/>
            <w:hideMark/>
          </w:tcPr>
          <w:p w14:paraId="259A05EB"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4395" w:type="dxa"/>
            <w:gridSpan w:val="3"/>
            <w:tcBorders>
              <w:top w:val="nil"/>
              <w:left w:val="nil"/>
              <w:bottom w:val="single" w:sz="4" w:space="0" w:color="auto"/>
              <w:right w:val="single" w:sz="4" w:space="0" w:color="auto"/>
            </w:tcBorders>
            <w:shd w:val="clear" w:color="auto" w:fill="auto"/>
            <w:vAlign w:val="center"/>
            <w:hideMark/>
          </w:tcPr>
          <w:p w14:paraId="20E1D4A6"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12A7BAB3"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8" w:space="0" w:color="auto"/>
            </w:tcBorders>
            <w:shd w:val="clear" w:color="auto" w:fill="auto"/>
            <w:hideMark/>
          </w:tcPr>
          <w:p w14:paraId="47B22910"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672726F0" w14:textId="77777777" w:rsidTr="00E83150">
        <w:trPr>
          <w:trHeight w:val="3446"/>
        </w:trPr>
        <w:tc>
          <w:tcPr>
            <w:tcW w:w="2075" w:type="dxa"/>
            <w:tcBorders>
              <w:top w:val="nil"/>
              <w:left w:val="single" w:sz="8" w:space="0" w:color="auto"/>
              <w:bottom w:val="single" w:sz="4" w:space="0" w:color="auto"/>
              <w:right w:val="single" w:sz="4" w:space="0" w:color="auto"/>
            </w:tcBorders>
            <w:shd w:val="clear" w:color="auto" w:fill="auto"/>
            <w:hideMark/>
          </w:tcPr>
          <w:p w14:paraId="1CC970FF" w14:textId="77777777" w:rsidR="006678D3" w:rsidRPr="00E83150" w:rsidRDefault="006678D3" w:rsidP="006678D3">
            <w:pPr>
              <w:rPr>
                <w:rFonts w:ascii="Microsoft Sans Serif" w:eastAsia="MS PGothic" w:hAnsi="Microsoft Sans Serif" w:cs="Microsoft Sans Serif"/>
                <w:i/>
                <w:iCs/>
                <w:color w:val="000000"/>
                <w:sz w:val="20"/>
                <w:szCs w:val="20"/>
                <w:lang w:eastAsia="ja-JP"/>
              </w:rPr>
            </w:pPr>
            <w:r w:rsidRPr="00E83150">
              <w:rPr>
                <w:rFonts w:ascii="Microsoft Sans Serif" w:eastAsia="MS PGothic" w:hAnsi="Microsoft Sans Serif" w:cs="Microsoft Sans Serif"/>
                <w:i/>
                <w:iCs/>
                <w:color w:val="000000"/>
                <w:sz w:val="20"/>
                <w:szCs w:val="20"/>
                <w:lang w:eastAsia="ja-JP"/>
              </w:rPr>
              <w:t>4) Are risk assessment procedures employed and contributing to decision-making?</w:t>
            </w:r>
          </w:p>
        </w:tc>
        <w:tc>
          <w:tcPr>
            <w:tcW w:w="1327" w:type="dxa"/>
            <w:tcBorders>
              <w:top w:val="nil"/>
              <w:left w:val="nil"/>
              <w:bottom w:val="single" w:sz="4" w:space="0" w:color="auto"/>
              <w:right w:val="single" w:sz="4" w:space="0" w:color="auto"/>
            </w:tcBorders>
            <w:shd w:val="clear" w:color="000000" w:fill="FFCC99"/>
            <w:noWrap/>
            <w:vAlign w:val="center"/>
            <w:hideMark/>
          </w:tcPr>
          <w:p w14:paraId="7700BAEE"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2</w:t>
            </w:r>
          </w:p>
        </w:tc>
        <w:tc>
          <w:tcPr>
            <w:tcW w:w="4395" w:type="dxa"/>
            <w:gridSpan w:val="3"/>
            <w:tcBorders>
              <w:top w:val="nil"/>
              <w:left w:val="nil"/>
              <w:bottom w:val="single" w:sz="4" w:space="0" w:color="auto"/>
              <w:right w:val="single" w:sz="4" w:space="0" w:color="auto"/>
            </w:tcBorders>
            <w:shd w:val="clear" w:color="auto" w:fill="auto"/>
            <w:hideMark/>
          </w:tcPr>
          <w:p w14:paraId="7210238F"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0: </w:t>
            </w:r>
            <w:r w:rsidRPr="00E83150">
              <w:rPr>
                <w:rFonts w:ascii="Microsoft Sans Serif" w:eastAsia="MS PGothic" w:hAnsi="Microsoft Sans Serif" w:cs="Microsoft Sans Serif"/>
                <w:color w:val="000000"/>
                <w:sz w:val="20"/>
                <w:szCs w:val="20"/>
                <w:lang w:eastAsia="ja-JP"/>
              </w:rPr>
              <w:t xml:space="preserve">No risk assessment is applied to LMOs                                                                                                                                                                                                                                                                            </w:t>
            </w:r>
            <w:r w:rsidRPr="00E83150">
              <w:rPr>
                <w:rFonts w:ascii="Microsoft Sans Serif" w:eastAsia="MS PGothic" w:hAnsi="Microsoft Sans Serif" w:cs="Microsoft Sans Serif"/>
                <w:b/>
                <w:bCs/>
                <w:color w:val="000000"/>
                <w:sz w:val="20"/>
                <w:szCs w:val="20"/>
                <w:lang w:eastAsia="ja-JP"/>
              </w:rPr>
              <w:t>1:</w:t>
            </w:r>
            <w:r w:rsidRPr="00E83150">
              <w:rPr>
                <w:rFonts w:ascii="Microsoft Sans Serif" w:eastAsia="MS PGothic" w:hAnsi="Microsoft Sans Serif" w:cs="Microsoft Sans Serif"/>
                <w:color w:val="000000"/>
                <w:sz w:val="20"/>
                <w:szCs w:val="20"/>
                <w:lang w:eastAsia="ja-JP"/>
              </w:rPr>
              <w:t xml:space="preserve"> Sectoral risk assessment dossiers are required to accompany LMO requests                                                                                                                                                                                               </w:t>
            </w:r>
            <w:r w:rsidRPr="00E83150">
              <w:rPr>
                <w:rFonts w:ascii="Microsoft Sans Serif" w:eastAsia="MS PGothic" w:hAnsi="Microsoft Sans Serif" w:cs="Microsoft Sans Serif"/>
                <w:b/>
                <w:bCs/>
                <w:color w:val="000000"/>
                <w:sz w:val="20"/>
                <w:szCs w:val="20"/>
                <w:lang w:eastAsia="ja-JP"/>
              </w:rPr>
              <w:t xml:space="preserve">2: </w:t>
            </w:r>
            <w:r w:rsidRPr="00E83150">
              <w:rPr>
                <w:rFonts w:ascii="Microsoft Sans Serif" w:eastAsia="MS PGothic" w:hAnsi="Microsoft Sans Serif" w:cs="Microsoft Sans Serif"/>
                <w:color w:val="000000"/>
                <w:sz w:val="20"/>
                <w:szCs w:val="20"/>
                <w:lang w:eastAsia="ja-JP"/>
              </w:rPr>
              <w:t xml:space="preserve">Risk assessment/risk management system involves case-by-case analyses by scientific experts that provide recommendations to decision-making bodies. Composition and responsibilities of the decision-making bodies clearly stated and publicized.                                                                                                                                                </w:t>
            </w: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Decisions on LMOs are integrated across sectors (e.g. take into account risks to human health)                                                                                                                                           </w:t>
            </w:r>
            <w:r w:rsidRPr="00E83150">
              <w:rPr>
                <w:rFonts w:ascii="Microsoft Sans Serif" w:eastAsia="MS PGothic" w:hAnsi="Microsoft Sans Serif" w:cs="Microsoft Sans Serif"/>
                <w:b/>
                <w:bCs/>
                <w:color w:val="000000"/>
                <w:sz w:val="20"/>
                <w:szCs w:val="20"/>
                <w:lang w:eastAsia="ja-JP"/>
              </w:rPr>
              <w:t>4:</w:t>
            </w:r>
            <w:r w:rsidRPr="00E83150">
              <w:rPr>
                <w:rFonts w:ascii="Microsoft Sans Serif" w:eastAsia="MS PGothic" w:hAnsi="Microsoft Sans Serif" w:cs="Microsoft Sans Serif"/>
                <w:color w:val="000000"/>
                <w:sz w:val="20"/>
                <w:szCs w:val="20"/>
                <w:lang w:eastAsia="ja-JP"/>
              </w:rPr>
              <w:t xml:space="preserve"> Decision-making system allows for socio-economic considerations and for review of decisions based on new evidence</w:t>
            </w:r>
          </w:p>
        </w:tc>
        <w:tc>
          <w:tcPr>
            <w:tcW w:w="3118" w:type="dxa"/>
            <w:gridSpan w:val="2"/>
            <w:tcBorders>
              <w:top w:val="nil"/>
              <w:left w:val="nil"/>
              <w:bottom w:val="single" w:sz="4" w:space="0" w:color="auto"/>
              <w:right w:val="single" w:sz="4" w:space="0" w:color="auto"/>
            </w:tcBorders>
            <w:shd w:val="clear" w:color="auto" w:fill="auto"/>
            <w:hideMark/>
          </w:tcPr>
          <w:p w14:paraId="703122C0"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There exist Sectoral Competent Authorities for conduct of risk </w:t>
            </w:r>
            <w:r w:rsidR="00473475" w:rsidRPr="00E83150">
              <w:rPr>
                <w:rFonts w:ascii="Microsoft Sans Serif" w:eastAsia="MS PGothic" w:hAnsi="Microsoft Sans Serif" w:cs="Microsoft Sans Serif"/>
                <w:color w:val="000000"/>
                <w:sz w:val="20"/>
                <w:szCs w:val="20"/>
                <w:lang w:eastAsia="ja-JP"/>
              </w:rPr>
              <w:t>assessment</w:t>
            </w:r>
            <w:r w:rsidRPr="00E83150">
              <w:rPr>
                <w:rFonts w:ascii="Microsoft Sans Serif" w:eastAsia="MS PGothic" w:hAnsi="Microsoft Sans Serif" w:cs="Microsoft Sans Serif"/>
                <w:color w:val="000000"/>
                <w:sz w:val="20"/>
                <w:szCs w:val="20"/>
                <w:lang w:eastAsia="ja-JP"/>
              </w:rPr>
              <w:t xml:space="preserve">. However application for risk assessment of LMO have been processes so far; </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 xml:space="preserve">Guidelines for the conduct of safety assessment of various types of LMOs and formats for risk assessment, </w:t>
            </w:r>
            <w:r w:rsidR="00473475" w:rsidRPr="00E83150">
              <w:rPr>
                <w:rFonts w:ascii="Microsoft Sans Serif" w:eastAsia="MS PGothic" w:hAnsi="Microsoft Sans Serif" w:cs="Microsoft Sans Serif"/>
                <w:color w:val="000000"/>
                <w:sz w:val="20"/>
                <w:szCs w:val="20"/>
                <w:lang w:eastAsia="ja-JP"/>
              </w:rPr>
              <w:t>communicating</w:t>
            </w:r>
            <w:r w:rsidRPr="00E83150">
              <w:rPr>
                <w:rFonts w:ascii="Microsoft Sans Serif" w:eastAsia="MS PGothic" w:hAnsi="Microsoft Sans Serif" w:cs="Microsoft Sans Serif"/>
                <w:color w:val="000000"/>
                <w:sz w:val="20"/>
                <w:szCs w:val="20"/>
                <w:lang w:eastAsia="ja-JP"/>
              </w:rPr>
              <w:t xml:space="preserve"> decision are lacking</w:t>
            </w:r>
            <w:r w:rsidR="00473475">
              <w:rPr>
                <w:rFonts w:ascii="Microsoft Sans Serif" w:eastAsia="MS PGothic" w:hAnsi="Microsoft Sans Serif" w:cs="Microsoft Sans Serif"/>
                <w:color w:val="000000"/>
                <w:sz w:val="20"/>
                <w:szCs w:val="20"/>
                <w:lang w:eastAsia="ja-JP"/>
              </w:rPr>
              <w:t>;</w:t>
            </w:r>
          </w:p>
        </w:tc>
        <w:tc>
          <w:tcPr>
            <w:tcW w:w="3166" w:type="dxa"/>
            <w:gridSpan w:val="3"/>
            <w:tcBorders>
              <w:top w:val="nil"/>
              <w:left w:val="nil"/>
              <w:bottom w:val="single" w:sz="4" w:space="0" w:color="auto"/>
              <w:right w:val="single" w:sz="4" w:space="0" w:color="auto"/>
            </w:tcBorders>
            <w:shd w:val="clear" w:color="auto" w:fill="auto"/>
            <w:hideMark/>
          </w:tcPr>
          <w:p w14:paraId="280F1F0E"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Develop guidelines for safety assessment of various types of LMOs and formats for risk assessment and communicating decisions;</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 xml:space="preserve">Create capacity to build for risk assessment and management to assist in </w:t>
            </w:r>
            <w:r w:rsidR="00383A54">
              <w:rPr>
                <w:rFonts w:ascii="Microsoft Sans Serif" w:eastAsia="MS PGothic" w:hAnsi="Microsoft Sans Serif" w:cs="Microsoft Sans Serif"/>
                <w:color w:val="000000"/>
                <w:sz w:val="20"/>
                <w:szCs w:val="20"/>
                <w:lang w:eastAsia="ja-JP"/>
              </w:rPr>
              <w:t>decision-making</w:t>
            </w:r>
            <w:r w:rsidRPr="00E83150">
              <w:rPr>
                <w:rFonts w:ascii="Microsoft Sans Serif" w:eastAsia="MS PGothic" w:hAnsi="Microsoft Sans Serif" w:cs="Microsoft Sans Serif"/>
                <w:color w:val="000000"/>
                <w:sz w:val="20"/>
                <w:szCs w:val="20"/>
                <w:lang w:eastAsia="ja-JP"/>
              </w:rPr>
              <w:t>,  including measures to ensure public inputs</w:t>
            </w:r>
            <w:r w:rsidR="00822A97">
              <w:rPr>
                <w:rFonts w:ascii="Microsoft Sans Serif" w:eastAsia="MS PGothic" w:hAnsi="Microsoft Sans Serif" w:cs="Microsoft Sans Serif"/>
                <w:color w:val="000000"/>
                <w:sz w:val="20"/>
                <w:szCs w:val="20"/>
                <w:lang w:eastAsia="ja-JP"/>
              </w:rPr>
              <w:t>;</w:t>
            </w:r>
          </w:p>
        </w:tc>
      </w:tr>
      <w:tr w:rsidR="006678D3" w:rsidRPr="00CD17F2" w14:paraId="52659D5E" w14:textId="77777777" w:rsidTr="00E83150">
        <w:trPr>
          <w:trHeight w:val="510"/>
        </w:trPr>
        <w:tc>
          <w:tcPr>
            <w:tcW w:w="2075" w:type="dxa"/>
            <w:tcBorders>
              <w:top w:val="nil"/>
              <w:left w:val="single" w:sz="8" w:space="0" w:color="auto"/>
              <w:bottom w:val="single" w:sz="4" w:space="0" w:color="auto"/>
              <w:right w:val="single" w:sz="4" w:space="0" w:color="auto"/>
            </w:tcBorders>
            <w:shd w:val="clear" w:color="auto" w:fill="auto"/>
            <w:hideMark/>
          </w:tcPr>
          <w:p w14:paraId="640DB0A2"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Follow-up and Monitoring</w:t>
            </w:r>
          </w:p>
        </w:tc>
        <w:tc>
          <w:tcPr>
            <w:tcW w:w="1327" w:type="dxa"/>
            <w:tcBorders>
              <w:top w:val="nil"/>
              <w:left w:val="nil"/>
              <w:bottom w:val="single" w:sz="4" w:space="0" w:color="auto"/>
              <w:right w:val="single" w:sz="4" w:space="0" w:color="auto"/>
            </w:tcBorders>
            <w:shd w:val="clear" w:color="auto" w:fill="auto"/>
            <w:hideMark/>
          </w:tcPr>
          <w:p w14:paraId="7C3E22D2"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4395" w:type="dxa"/>
            <w:gridSpan w:val="3"/>
            <w:tcBorders>
              <w:top w:val="nil"/>
              <w:left w:val="nil"/>
              <w:bottom w:val="single" w:sz="4" w:space="0" w:color="auto"/>
              <w:right w:val="single" w:sz="4" w:space="0" w:color="auto"/>
            </w:tcBorders>
            <w:shd w:val="clear" w:color="auto" w:fill="auto"/>
            <w:vAlign w:val="center"/>
            <w:hideMark/>
          </w:tcPr>
          <w:p w14:paraId="76CAC8AC"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5C816E63"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8" w:space="0" w:color="auto"/>
            </w:tcBorders>
            <w:shd w:val="clear" w:color="auto" w:fill="auto"/>
            <w:hideMark/>
          </w:tcPr>
          <w:p w14:paraId="6C74A833"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166E7CA9" w14:textId="77777777" w:rsidTr="00E83150">
        <w:trPr>
          <w:trHeight w:val="3606"/>
        </w:trPr>
        <w:tc>
          <w:tcPr>
            <w:tcW w:w="2075" w:type="dxa"/>
            <w:tcBorders>
              <w:top w:val="nil"/>
              <w:left w:val="single" w:sz="8" w:space="0" w:color="auto"/>
              <w:bottom w:val="single" w:sz="4" w:space="0" w:color="auto"/>
              <w:right w:val="single" w:sz="4" w:space="0" w:color="auto"/>
            </w:tcBorders>
            <w:shd w:val="clear" w:color="auto" w:fill="auto"/>
            <w:hideMark/>
          </w:tcPr>
          <w:p w14:paraId="1F530E45" w14:textId="77777777" w:rsidR="006678D3" w:rsidRPr="00E83150" w:rsidRDefault="006678D3" w:rsidP="006678D3">
            <w:pPr>
              <w:rPr>
                <w:rFonts w:ascii="Microsoft Sans Serif" w:eastAsia="MS PGothic" w:hAnsi="Microsoft Sans Serif" w:cs="Microsoft Sans Serif"/>
                <w:i/>
                <w:iCs/>
                <w:color w:val="000000"/>
                <w:sz w:val="20"/>
                <w:szCs w:val="20"/>
                <w:lang w:eastAsia="ja-JP"/>
              </w:rPr>
            </w:pPr>
            <w:r w:rsidRPr="00E83150">
              <w:rPr>
                <w:rFonts w:ascii="Microsoft Sans Serif" w:eastAsia="MS PGothic" w:hAnsi="Microsoft Sans Serif" w:cs="Microsoft Sans Serif"/>
                <w:i/>
                <w:iCs/>
                <w:color w:val="000000"/>
                <w:sz w:val="20"/>
                <w:szCs w:val="20"/>
                <w:lang w:eastAsia="ja-JP"/>
              </w:rPr>
              <w:t>5) Does an operational follow-up and monitoring system exist?</w:t>
            </w:r>
          </w:p>
        </w:tc>
        <w:tc>
          <w:tcPr>
            <w:tcW w:w="1327" w:type="dxa"/>
            <w:tcBorders>
              <w:top w:val="nil"/>
              <w:left w:val="nil"/>
              <w:bottom w:val="single" w:sz="4" w:space="0" w:color="auto"/>
              <w:right w:val="single" w:sz="4" w:space="0" w:color="auto"/>
            </w:tcBorders>
            <w:shd w:val="clear" w:color="000000" w:fill="FFCC99"/>
            <w:noWrap/>
            <w:vAlign w:val="center"/>
            <w:hideMark/>
          </w:tcPr>
          <w:p w14:paraId="50572EDA"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0</w:t>
            </w:r>
          </w:p>
        </w:tc>
        <w:tc>
          <w:tcPr>
            <w:tcW w:w="4395" w:type="dxa"/>
            <w:gridSpan w:val="3"/>
            <w:tcBorders>
              <w:top w:val="nil"/>
              <w:left w:val="nil"/>
              <w:bottom w:val="single" w:sz="4" w:space="0" w:color="auto"/>
              <w:right w:val="single" w:sz="4" w:space="0" w:color="auto"/>
            </w:tcBorders>
            <w:shd w:val="clear" w:color="auto" w:fill="auto"/>
            <w:hideMark/>
          </w:tcPr>
          <w:p w14:paraId="3BAD4D78"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0: </w:t>
            </w:r>
            <w:r w:rsidRPr="00E83150">
              <w:rPr>
                <w:rFonts w:ascii="Microsoft Sans Serif" w:eastAsia="MS PGothic" w:hAnsi="Microsoft Sans Serif" w:cs="Microsoft Sans Serif"/>
                <w:color w:val="000000"/>
                <w:sz w:val="20"/>
                <w:szCs w:val="20"/>
                <w:lang w:eastAsia="ja-JP"/>
              </w:rPr>
              <w:t xml:space="preserve">No system for follow-up and monitoring exists                                                                                                                                                                                                                                            </w:t>
            </w:r>
            <w:r w:rsidRPr="00E83150">
              <w:rPr>
                <w:rFonts w:ascii="Microsoft Sans Serif" w:eastAsia="MS PGothic" w:hAnsi="Microsoft Sans Serif" w:cs="Microsoft Sans Serif"/>
                <w:b/>
                <w:bCs/>
                <w:color w:val="000000"/>
                <w:sz w:val="20"/>
                <w:szCs w:val="20"/>
                <w:lang w:eastAsia="ja-JP"/>
              </w:rPr>
              <w:t xml:space="preserve">1: </w:t>
            </w:r>
            <w:r w:rsidRPr="00E83150">
              <w:rPr>
                <w:rFonts w:ascii="Microsoft Sans Serif" w:eastAsia="MS PGothic" w:hAnsi="Microsoft Sans Serif" w:cs="Microsoft Sans Serif"/>
                <w:color w:val="000000"/>
                <w:sz w:val="20"/>
                <w:szCs w:val="20"/>
                <w:lang w:eastAsia="ja-JP"/>
              </w:rPr>
              <w:t xml:space="preserve">Institutional and human capacity in place to follow-up and monitor, including Risk Management for field-trials and post-release                                                                                  </w:t>
            </w:r>
            <w:r w:rsidRPr="00E83150">
              <w:rPr>
                <w:rFonts w:ascii="Microsoft Sans Serif" w:eastAsia="MS PGothic" w:hAnsi="Microsoft Sans Serif" w:cs="Microsoft Sans Serif"/>
                <w:b/>
                <w:bCs/>
                <w:color w:val="000000"/>
                <w:sz w:val="20"/>
                <w:szCs w:val="20"/>
                <w:lang w:eastAsia="ja-JP"/>
              </w:rPr>
              <w:t xml:space="preserve">2: </w:t>
            </w:r>
            <w:r w:rsidRPr="00E83150">
              <w:rPr>
                <w:rFonts w:ascii="Microsoft Sans Serif" w:eastAsia="MS PGothic" w:hAnsi="Microsoft Sans Serif" w:cs="Microsoft Sans Serif"/>
                <w:color w:val="000000"/>
                <w:sz w:val="20"/>
                <w:szCs w:val="20"/>
                <w:lang w:eastAsia="ja-JP"/>
              </w:rPr>
              <w:t xml:space="preserve">Compliance mechanisms for Risk Management established                                                                                                                                                                                                                      </w:t>
            </w: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Liability and redress mechanisms in place                                                                                                                                                                                                                                                     </w:t>
            </w:r>
            <w:r w:rsidRPr="00E83150">
              <w:rPr>
                <w:rFonts w:ascii="Microsoft Sans Serif" w:eastAsia="MS PGothic" w:hAnsi="Microsoft Sans Serif" w:cs="Microsoft Sans Serif"/>
                <w:b/>
                <w:bCs/>
                <w:color w:val="000000"/>
                <w:sz w:val="20"/>
                <w:szCs w:val="20"/>
                <w:lang w:eastAsia="ja-JP"/>
              </w:rPr>
              <w:t xml:space="preserve">4: </w:t>
            </w:r>
            <w:r w:rsidRPr="00E83150">
              <w:rPr>
                <w:rFonts w:ascii="Microsoft Sans Serif" w:eastAsia="MS PGothic" w:hAnsi="Microsoft Sans Serif" w:cs="Microsoft Sans Serif"/>
                <w:color w:val="000000"/>
                <w:sz w:val="20"/>
                <w:szCs w:val="20"/>
                <w:lang w:eastAsia="ja-JP"/>
              </w:rPr>
              <w:t>Decisions, risk management plans, and reports on compliance and liability have been posted to the BCH</w:t>
            </w:r>
          </w:p>
        </w:tc>
        <w:tc>
          <w:tcPr>
            <w:tcW w:w="3118" w:type="dxa"/>
            <w:gridSpan w:val="2"/>
            <w:tcBorders>
              <w:top w:val="nil"/>
              <w:left w:val="nil"/>
              <w:bottom w:val="single" w:sz="4" w:space="0" w:color="auto"/>
              <w:right w:val="single" w:sz="4" w:space="0" w:color="auto"/>
            </w:tcBorders>
            <w:shd w:val="clear" w:color="auto" w:fill="auto"/>
            <w:hideMark/>
          </w:tcPr>
          <w:p w14:paraId="0281BA22"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r w:rsidRPr="00E83150">
              <w:rPr>
                <w:rFonts w:ascii="Microsoft Sans Serif" w:eastAsia="MS PGothic" w:hAnsi="Microsoft Sans Serif" w:cs="Microsoft Sans Serif"/>
                <w:b/>
                <w:bCs/>
                <w:color w:val="000000"/>
                <w:sz w:val="20"/>
                <w:szCs w:val="20"/>
                <w:lang w:eastAsia="ja-JP"/>
              </w:rPr>
              <w:br/>
            </w:r>
            <w:r w:rsidRPr="00822A97">
              <w:rPr>
                <w:rFonts w:ascii="Microsoft Sans Serif" w:eastAsia="MS PGothic" w:hAnsi="Microsoft Sans Serif" w:cs="Microsoft Sans Serif"/>
                <w:bCs/>
                <w:color w:val="000000"/>
                <w:sz w:val="20"/>
                <w:szCs w:val="20"/>
                <w:lang w:eastAsia="ja-JP"/>
              </w:rPr>
              <w:t>S</w:t>
            </w:r>
            <w:r w:rsidRPr="00822A97">
              <w:rPr>
                <w:rFonts w:ascii="Microsoft Sans Serif" w:eastAsia="MS PGothic" w:hAnsi="Microsoft Sans Serif" w:cs="Microsoft Sans Serif"/>
                <w:color w:val="000000"/>
                <w:sz w:val="20"/>
                <w:szCs w:val="20"/>
                <w:lang w:eastAsia="ja-JP"/>
              </w:rPr>
              <w:t>ystems for risk management are not in place as there are no products (GM crops</w:t>
            </w:r>
            <w:r w:rsidRPr="00E83150">
              <w:rPr>
                <w:rFonts w:ascii="Microsoft Sans Serif" w:eastAsia="MS PGothic" w:hAnsi="Microsoft Sans Serif" w:cs="Microsoft Sans Serif"/>
                <w:color w:val="000000"/>
                <w:sz w:val="20"/>
                <w:szCs w:val="20"/>
                <w:lang w:eastAsia="ja-JP"/>
              </w:rPr>
              <w:t>/plants) released so far and research activities are very limited;</w:t>
            </w:r>
            <w:r w:rsidRPr="00E83150">
              <w:rPr>
                <w:rFonts w:ascii="Microsoft Sans Serif" w:eastAsia="MS PGothic" w:hAnsi="Microsoft Sans Serif" w:cs="Microsoft Sans Serif"/>
                <w:b/>
                <w:bCs/>
                <w:color w:val="000000"/>
                <w:sz w:val="20"/>
                <w:szCs w:val="20"/>
                <w:lang w:eastAsia="ja-JP"/>
              </w:rPr>
              <w:br/>
              <w:t xml:space="preserve"> </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Enforcement systems for inspection, sampling and detection of LMOs in </w:t>
            </w:r>
            <w:r w:rsidR="009F76E2" w:rsidRPr="00E83150">
              <w:rPr>
                <w:rFonts w:ascii="Microsoft Sans Serif" w:eastAsia="MS PGothic" w:hAnsi="Microsoft Sans Serif" w:cs="Microsoft Sans Serif"/>
                <w:color w:val="000000"/>
                <w:sz w:val="20"/>
                <w:szCs w:val="20"/>
                <w:lang w:eastAsia="ja-JP"/>
              </w:rPr>
              <w:t>commercially</w:t>
            </w:r>
            <w:r w:rsidRPr="00E83150">
              <w:rPr>
                <w:rFonts w:ascii="Microsoft Sans Serif" w:eastAsia="MS PGothic" w:hAnsi="Microsoft Sans Serif" w:cs="Microsoft Sans Serif"/>
                <w:color w:val="000000"/>
                <w:sz w:val="20"/>
                <w:szCs w:val="20"/>
                <w:lang w:eastAsia="ja-JP"/>
              </w:rPr>
              <w:t xml:space="preserve"> traded commodities are also not available. Laboratories and adequate human capacities are lacking for inspections, detection and monitoring</w:t>
            </w:r>
            <w:r w:rsidR="009F76E2">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4" w:space="0" w:color="auto"/>
            </w:tcBorders>
            <w:shd w:val="clear" w:color="auto" w:fill="auto"/>
            <w:hideMark/>
          </w:tcPr>
          <w:p w14:paraId="45CE4D0B" w14:textId="77777777" w:rsidR="006678D3" w:rsidRPr="00E83150" w:rsidRDefault="006678D3" w:rsidP="009F76E2">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009F76E2">
              <w:rPr>
                <w:rFonts w:ascii="Microsoft Sans Serif" w:eastAsia="MS PGothic" w:hAnsi="Microsoft Sans Serif" w:cs="Microsoft Sans Serif"/>
                <w:color w:val="000000"/>
                <w:sz w:val="20"/>
                <w:szCs w:val="20"/>
                <w:lang w:eastAsia="ja-JP"/>
              </w:rPr>
              <w:t>D</w:t>
            </w:r>
            <w:r w:rsidRPr="00E83150">
              <w:rPr>
                <w:rFonts w:ascii="Microsoft Sans Serif" w:eastAsia="MS PGothic" w:hAnsi="Microsoft Sans Serif" w:cs="Microsoft Sans Serif"/>
                <w:color w:val="000000"/>
                <w:sz w:val="20"/>
                <w:szCs w:val="20"/>
                <w:lang w:eastAsia="ja-JP"/>
              </w:rPr>
              <w:t xml:space="preserve">evelop guidelines for </w:t>
            </w:r>
            <w:r w:rsidR="009F76E2" w:rsidRPr="00E83150">
              <w:rPr>
                <w:rFonts w:ascii="Microsoft Sans Serif" w:eastAsia="MS PGothic" w:hAnsi="Microsoft Sans Serif" w:cs="Microsoft Sans Serif"/>
                <w:color w:val="000000"/>
                <w:sz w:val="20"/>
                <w:szCs w:val="20"/>
                <w:lang w:eastAsia="ja-JP"/>
              </w:rPr>
              <w:t>monitoring</w:t>
            </w:r>
            <w:r w:rsidRPr="00E83150">
              <w:rPr>
                <w:rFonts w:ascii="Microsoft Sans Serif" w:eastAsia="MS PGothic" w:hAnsi="Microsoft Sans Serif" w:cs="Microsoft Sans Serif"/>
                <w:color w:val="000000"/>
                <w:sz w:val="20"/>
                <w:szCs w:val="20"/>
                <w:lang w:eastAsia="ja-JP"/>
              </w:rPr>
              <w:t xml:space="preserve"> of various activities such as research, confined field trials, import, export etc.</w:t>
            </w:r>
            <w:r w:rsidR="009F76E2">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Develop systems</w:t>
            </w:r>
            <w:r w:rsidR="009F76E2">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r w:rsidR="009F76E2" w:rsidRPr="00E83150">
              <w:rPr>
                <w:rFonts w:ascii="Microsoft Sans Serif" w:eastAsia="MS PGothic" w:hAnsi="Microsoft Sans Serif" w:cs="Microsoft Sans Serif"/>
                <w:color w:val="000000"/>
                <w:sz w:val="20"/>
                <w:szCs w:val="20"/>
                <w:lang w:eastAsia="ja-JP"/>
              </w:rPr>
              <w:t>and institutional</w:t>
            </w:r>
            <w:r w:rsidRPr="00E83150">
              <w:rPr>
                <w:rFonts w:ascii="Microsoft Sans Serif" w:eastAsia="MS PGothic" w:hAnsi="Microsoft Sans Serif" w:cs="Microsoft Sans Serif"/>
                <w:color w:val="000000"/>
                <w:sz w:val="20"/>
                <w:szCs w:val="20"/>
                <w:lang w:eastAsia="ja-JP"/>
              </w:rPr>
              <w:t xml:space="preserve"> and human resource capacities for inspection, detection and monitoring by enforcement agencies.</w:t>
            </w:r>
          </w:p>
        </w:tc>
      </w:tr>
      <w:tr w:rsidR="006678D3" w:rsidRPr="00CD17F2" w14:paraId="45BD394C" w14:textId="77777777" w:rsidTr="00E83150">
        <w:trPr>
          <w:trHeight w:val="1020"/>
        </w:trPr>
        <w:tc>
          <w:tcPr>
            <w:tcW w:w="2075" w:type="dxa"/>
            <w:tcBorders>
              <w:top w:val="nil"/>
              <w:left w:val="single" w:sz="8" w:space="0" w:color="auto"/>
              <w:bottom w:val="single" w:sz="4" w:space="0" w:color="auto"/>
              <w:right w:val="single" w:sz="4" w:space="0" w:color="auto"/>
            </w:tcBorders>
            <w:shd w:val="clear" w:color="auto" w:fill="auto"/>
            <w:hideMark/>
          </w:tcPr>
          <w:p w14:paraId="27B12BD3"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Public awareness, education and participation awareness</w:t>
            </w:r>
          </w:p>
        </w:tc>
        <w:tc>
          <w:tcPr>
            <w:tcW w:w="1327" w:type="dxa"/>
            <w:tcBorders>
              <w:top w:val="nil"/>
              <w:left w:val="nil"/>
              <w:bottom w:val="single" w:sz="4" w:space="0" w:color="auto"/>
              <w:right w:val="single" w:sz="4" w:space="0" w:color="auto"/>
            </w:tcBorders>
            <w:shd w:val="clear" w:color="auto" w:fill="auto"/>
            <w:hideMark/>
          </w:tcPr>
          <w:p w14:paraId="52EAFB9E"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4395" w:type="dxa"/>
            <w:gridSpan w:val="3"/>
            <w:tcBorders>
              <w:top w:val="nil"/>
              <w:left w:val="nil"/>
              <w:bottom w:val="single" w:sz="4" w:space="0" w:color="auto"/>
              <w:right w:val="single" w:sz="4" w:space="0" w:color="auto"/>
            </w:tcBorders>
            <w:shd w:val="clear" w:color="auto" w:fill="auto"/>
            <w:vAlign w:val="center"/>
            <w:hideMark/>
          </w:tcPr>
          <w:p w14:paraId="1BC3BE8F"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3F72257A"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3166" w:type="dxa"/>
            <w:gridSpan w:val="3"/>
            <w:tcBorders>
              <w:top w:val="nil"/>
              <w:left w:val="nil"/>
              <w:bottom w:val="single" w:sz="4" w:space="0" w:color="auto"/>
              <w:right w:val="single" w:sz="8" w:space="0" w:color="auto"/>
            </w:tcBorders>
            <w:shd w:val="clear" w:color="auto" w:fill="auto"/>
            <w:hideMark/>
          </w:tcPr>
          <w:p w14:paraId="191495A2"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r>
      <w:tr w:rsidR="006678D3" w:rsidRPr="00CD17F2" w14:paraId="148F3162" w14:textId="77777777" w:rsidTr="00E83150">
        <w:trPr>
          <w:trHeight w:val="3346"/>
        </w:trPr>
        <w:tc>
          <w:tcPr>
            <w:tcW w:w="2075" w:type="dxa"/>
            <w:tcBorders>
              <w:top w:val="nil"/>
              <w:left w:val="single" w:sz="8" w:space="0" w:color="auto"/>
              <w:bottom w:val="single" w:sz="4" w:space="0" w:color="auto"/>
              <w:right w:val="single" w:sz="4" w:space="0" w:color="auto"/>
            </w:tcBorders>
            <w:shd w:val="clear" w:color="auto" w:fill="auto"/>
            <w:hideMark/>
          </w:tcPr>
          <w:p w14:paraId="074C0376"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6) Is information on LMOs made available to public?</w:t>
            </w:r>
          </w:p>
        </w:tc>
        <w:tc>
          <w:tcPr>
            <w:tcW w:w="1327" w:type="dxa"/>
            <w:tcBorders>
              <w:top w:val="nil"/>
              <w:left w:val="nil"/>
              <w:bottom w:val="single" w:sz="4" w:space="0" w:color="auto"/>
              <w:right w:val="single" w:sz="4" w:space="0" w:color="auto"/>
            </w:tcBorders>
            <w:shd w:val="clear" w:color="000000" w:fill="FFCC99"/>
            <w:noWrap/>
            <w:vAlign w:val="center"/>
            <w:hideMark/>
          </w:tcPr>
          <w:p w14:paraId="0A2D7A19"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1</w:t>
            </w:r>
          </w:p>
        </w:tc>
        <w:tc>
          <w:tcPr>
            <w:tcW w:w="4395" w:type="dxa"/>
            <w:gridSpan w:val="3"/>
            <w:tcBorders>
              <w:top w:val="nil"/>
              <w:left w:val="nil"/>
              <w:bottom w:val="single" w:sz="4" w:space="0" w:color="auto"/>
              <w:right w:val="single" w:sz="4" w:space="0" w:color="auto"/>
            </w:tcBorders>
            <w:shd w:val="clear" w:color="auto" w:fill="auto"/>
            <w:hideMark/>
          </w:tcPr>
          <w:p w14:paraId="0DB1B55A"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0: </w:t>
            </w:r>
            <w:r w:rsidRPr="00E83150">
              <w:rPr>
                <w:rFonts w:ascii="Microsoft Sans Serif" w:eastAsia="MS PGothic" w:hAnsi="Microsoft Sans Serif" w:cs="Microsoft Sans Serif"/>
                <w:color w:val="000000"/>
                <w:sz w:val="20"/>
                <w:szCs w:val="20"/>
                <w:lang w:eastAsia="ja-JP"/>
              </w:rPr>
              <w:t xml:space="preserve">Little or no official information on LMOs available to the general public                                                                                                                                                                                            </w:t>
            </w:r>
            <w:r w:rsidRPr="00E83150">
              <w:rPr>
                <w:rFonts w:ascii="Microsoft Sans Serif" w:eastAsia="MS PGothic" w:hAnsi="Microsoft Sans Serif" w:cs="Microsoft Sans Serif"/>
                <w:b/>
                <w:bCs/>
                <w:color w:val="000000"/>
                <w:sz w:val="20"/>
                <w:szCs w:val="20"/>
                <w:lang w:eastAsia="ja-JP"/>
              </w:rPr>
              <w:t xml:space="preserve">1: </w:t>
            </w:r>
            <w:r w:rsidRPr="00E83150">
              <w:rPr>
                <w:rFonts w:ascii="Microsoft Sans Serif" w:eastAsia="MS PGothic" w:hAnsi="Microsoft Sans Serif" w:cs="Microsoft Sans Serif"/>
                <w:color w:val="000000"/>
                <w:sz w:val="20"/>
                <w:szCs w:val="20"/>
                <w:lang w:eastAsia="ja-JP"/>
              </w:rPr>
              <w:t xml:space="preserve">Information on LMOs generally available in at least one national language                                                                                                                                                                                                              </w:t>
            </w:r>
            <w:r w:rsidRPr="00E83150">
              <w:rPr>
                <w:rFonts w:ascii="Microsoft Sans Serif" w:eastAsia="MS PGothic" w:hAnsi="Microsoft Sans Serif" w:cs="Microsoft Sans Serif"/>
                <w:b/>
                <w:bCs/>
                <w:color w:val="000000"/>
                <w:sz w:val="20"/>
                <w:szCs w:val="20"/>
                <w:lang w:eastAsia="ja-JP"/>
              </w:rPr>
              <w:t>2:</w:t>
            </w:r>
            <w:r w:rsidRPr="00E83150">
              <w:rPr>
                <w:rFonts w:ascii="Microsoft Sans Serif" w:eastAsia="MS PGothic" w:hAnsi="Microsoft Sans Serif" w:cs="Microsoft Sans Serif"/>
                <w:color w:val="000000"/>
                <w:sz w:val="20"/>
                <w:szCs w:val="20"/>
                <w:lang w:eastAsia="ja-JP"/>
              </w:rPr>
              <w:t xml:space="preserve"> Information on LMOs generally available in at least one national language and is kept updated                                                                                                                                             </w:t>
            </w: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Information on LMOs is used for awareness-raising campaigns                                                                                                                                                                                                                     </w:t>
            </w:r>
            <w:r w:rsidRPr="00E83150">
              <w:rPr>
                <w:rFonts w:ascii="Microsoft Sans Serif" w:eastAsia="MS PGothic" w:hAnsi="Microsoft Sans Serif" w:cs="Microsoft Sans Serif"/>
                <w:b/>
                <w:bCs/>
                <w:color w:val="000000"/>
                <w:sz w:val="20"/>
                <w:szCs w:val="20"/>
                <w:lang w:eastAsia="ja-JP"/>
              </w:rPr>
              <w:t xml:space="preserve">4: </w:t>
            </w:r>
            <w:r w:rsidRPr="00E83150">
              <w:rPr>
                <w:rFonts w:ascii="Microsoft Sans Serif" w:eastAsia="MS PGothic" w:hAnsi="Microsoft Sans Serif" w:cs="Microsoft Sans Serif"/>
                <w:color w:val="000000"/>
                <w:sz w:val="20"/>
                <w:szCs w:val="20"/>
                <w:lang w:eastAsia="ja-JP"/>
              </w:rPr>
              <w:t>Survey results on levels of public awareness available</w:t>
            </w:r>
          </w:p>
        </w:tc>
        <w:tc>
          <w:tcPr>
            <w:tcW w:w="3118" w:type="dxa"/>
            <w:gridSpan w:val="2"/>
            <w:tcBorders>
              <w:top w:val="nil"/>
              <w:left w:val="nil"/>
              <w:bottom w:val="single" w:sz="4" w:space="0" w:color="auto"/>
              <w:right w:val="single" w:sz="4" w:space="0" w:color="auto"/>
            </w:tcBorders>
            <w:shd w:val="clear" w:color="auto" w:fill="auto"/>
            <w:hideMark/>
          </w:tcPr>
          <w:p w14:paraId="7586EDDF"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As part of the National Biosafety Framework project of 2005, various </w:t>
            </w:r>
            <w:r w:rsidR="00FB2563" w:rsidRPr="00E83150">
              <w:rPr>
                <w:rFonts w:ascii="Microsoft Sans Serif" w:eastAsia="MS PGothic" w:hAnsi="Microsoft Sans Serif" w:cs="Microsoft Sans Serif"/>
                <w:color w:val="000000"/>
                <w:sz w:val="20"/>
                <w:szCs w:val="20"/>
                <w:lang w:eastAsia="ja-JP"/>
              </w:rPr>
              <w:t>activities</w:t>
            </w:r>
            <w:r w:rsidRPr="00E83150">
              <w:rPr>
                <w:rFonts w:ascii="Microsoft Sans Serif" w:eastAsia="MS PGothic" w:hAnsi="Microsoft Sans Serif" w:cs="Microsoft Sans Serif"/>
                <w:color w:val="000000"/>
                <w:sz w:val="20"/>
                <w:szCs w:val="20"/>
                <w:lang w:eastAsia="ja-JP"/>
              </w:rPr>
              <w:t xml:space="preserve"> for public information sharing were held;</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Presently very little information is available to public awareness</w:t>
            </w:r>
            <w:r w:rsidR="00FB2563">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4" w:space="0" w:color="auto"/>
            </w:tcBorders>
            <w:shd w:val="clear" w:color="auto" w:fill="auto"/>
            <w:hideMark/>
          </w:tcPr>
          <w:p w14:paraId="54607C58"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Establish a dedicated website; </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 xml:space="preserve">Information from various proposed project activities will be developed in the form of 'Training Modules', such that it is </w:t>
            </w:r>
            <w:r w:rsidR="00FB2563" w:rsidRPr="00E83150">
              <w:rPr>
                <w:rFonts w:ascii="Microsoft Sans Serif" w:eastAsia="MS PGothic" w:hAnsi="Microsoft Sans Serif" w:cs="Microsoft Sans Serif"/>
                <w:color w:val="000000"/>
                <w:sz w:val="20"/>
                <w:szCs w:val="20"/>
                <w:lang w:eastAsia="ja-JP"/>
              </w:rPr>
              <w:t>available</w:t>
            </w:r>
            <w:r w:rsidRPr="00E83150">
              <w:rPr>
                <w:rFonts w:ascii="Microsoft Sans Serif" w:eastAsia="MS PGothic" w:hAnsi="Microsoft Sans Serif" w:cs="Microsoft Sans Serif"/>
                <w:color w:val="000000"/>
                <w:sz w:val="20"/>
                <w:szCs w:val="20"/>
                <w:lang w:eastAsia="ja-JP"/>
              </w:rPr>
              <w:t xml:space="preserve"> after the project ends for information sharing; </w:t>
            </w:r>
            <w:r w:rsidRPr="00E83150">
              <w:rPr>
                <w:rFonts w:ascii="Microsoft Sans Serif" w:eastAsia="MS PGothic" w:hAnsi="Microsoft Sans Serif" w:cs="Microsoft Sans Serif"/>
                <w:color w:val="000000"/>
                <w:sz w:val="20"/>
                <w:szCs w:val="20"/>
                <w:lang w:eastAsia="ja-JP"/>
              </w:rPr>
              <w:br/>
            </w:r>
            <w:r w:rsidRPr="00E83150">
              <w:rPr>
                <w:rFonts w:ascii="Microsoft Sans Serif" w:eastAsia="MS PGothic" w:hAnsi="Microsoft Sans Serif" w:cs="Microsoft Sans Serif"/>
                <w:color w:val="000000"/>
                <w:sz w:val="20"/>
                <w:szCs w:val="20"/>
                <w:lang w:eastAsia="ja-JP"/>
              </w:rPr>
              <w:br/>
              <w:t xml:space="preserve">Awareness and sensitization to be enhanced targeting multiple </w:t>
            </w:r>
            <w:r w:rsidR="00FB2563" w:rsidRPr="00E83150">
              <w:rPr>
                <w:rFonts w:ascii="Microsoft Sans Serif" w:eastAsia="MS PGothic" w:hAnsi="Microsoft Sans Serif" w:cs="Microsoft Sans Serif"/>
                <w:color w:val="000000"/>
                <w:sz w:val="20"/>
                <w:szCs w:val="20"/>
                <w:lang w:eastAsia="ja-JP"/>
              </w:rPr>
              <w:t>stakeholders</w:t>
            </w:r>
            <w:r w:rsidRPr="00E83150">
              <w:rPr>
                <w:rFonts w:ascii="Microsoft Sans Serif" w:eastAsia="MS PGothic" w:hAnsi="Microsoft Sans Serif" w:cs="Microsoft Sans Serif"/>
                <w:color w:val="000000"/>
                <w:sz w:val="20"/>
                <w:szCs w:val="20"/>
                <w:lang w:eastAsia="ja-JP"/>
              </w:rPr>
              <w:t xml:space="preserve"> in local languages and developing outreach material for information sharing</w:t>
            </w:r>
            <w:r w:rsidR="00FB2563">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25E6722C" w14:textId="77777777" w:rsidTr="00E83150">
        <w:trPr>
          <w:trHeight w:val="255"/>
        </w:trPr>
        <w:tc>
          <w:tcPr>
            <w:tcW w:w="2075" w:type="dxa"/>
            <w:tcBorders>
              <w:top w:val="nil"/>
              <w:left w:val="single" w:sz="4" w:space="0" w:color="auto"/>
              <w:bottom w:val="single" w:sz="4" w:space="0" w:color="auto"/>
              <w:right w:val="single" w:sz="4" w:space="0" w:color="auto"/>
            </w:tcBorders>
            <w:shd w:val="clear" w:color="auto" w:fill="auto"/>
            <w:hideMark/>
          </w:tcPr>
          <w:p w14:paraId="54664847"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Education</w:t>
            </w:r>
          </w:p>
        </w:tc>
        <w:tc>
          <w:tcPr>
            <w:tcW w:w="1327" w:type="dxa"/>
            <w:tcBorders>
              <w:top w:val="nil"/>
              <w:left w:val="nil"/>
              <w:bottom w:val="single" w:sz="4" w:space="0" w:color="auto"/>
              <w:right w:val="single" w:sz="4" w:space="0" w:color="auto"/>
            </w:tcBorders>
            <w:shd w:val="clear" w:color="auto" w:fill="auto"/>
            <w:hideMark/>
          </w:tcPr>
          <w:p w14:paraId="72EFB72A"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4395" w:type="dxa"/>
            <w:gridSpan w:val="3"/>
            <w:tcBorders>
              <w:top w:val="nil"/>
              <w:left w:val="nil"/>
              <w:bottom w:val="single" w:sz="4" w:space="0" w:color="auto"/>
              <w:right w:val="single" w:sz="4" w:space="0" w:color="auto"/>
            </w:tcBorders>
            <w:shd w:val="clear" w:color="auto" w:fill="auto"/>
            <w:hideMark/>
          </w:tcPr>
          <w:p w14:paraId="7152AB42"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0B80FD7D"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3166" w:type="dxa"/>
            <w:gridSpan w:val="3"/>
            <w:tcBorders>
              <w:top w:val="nil"/>
              <w:left w:val="nil"/>
              <w:bottom w:val="single" w:sz="4" w:space="0" w:color="auto"/>
              <w:right w:val="single" w:sz="8" w:space="0" w:color="auto"/>
            </w:tcBorders>
            <w:shd w:val="clear" w:color="auto" w:fill="auto"/>
            <w:hideMark/>
          </w:tcPr>
          <w:p w14:paraId="6E895749"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r>
      <w:tr w:rsidR="006678D3" w:rsidRPr="00CD17F2" w14:paraId="52228E74" w14:textId="77777777" w:rsidTr="00E83150">
        <w:trPr>
          <w:trHeight w:val="3181"/>
        </w:trPr>
        <w:tc>
          <w:tcPr>
            <w:tcW w:w="2075" w:type="dxa"/>
            <w:tcBorders>
              <w:top w:val="nil"/>
              <w:left w:val="single" w:sz="4" w:space="0" w:color="auto"/>
              <w:bottom w:val="single" w:sz="4" w:space="0" w:color="auto"/>
              <w:right w:val="single" w:sz="4" w:space="0" w:color="auto"/>
            </w:tcBorders>
            <w:shd w:val="clear" w:color="auto" w:fill="auto"/>
            <w:hideMark/>
          </w:tcPr>
          <w:p w14:paraId="14B6D622" w14:textId="77777777" w:rsidR="006678D3" w:rsidRPr="00E83150" w:rsidRDefault="006678D3" w:rsidP="006678D3">
            <w:pPr>
              <w:rPr>
                <w:rFonts w:ascii="Microsoft Sans Serif" w:eastAsia="MS PGothic" w:hAnsi="Microsoft Sans Serif" w:cs="Microsoft Sans Serif"/>
                <w:i/>
                <w:iCs/>
                <w:color w:val="000000"/>
                <w:sz w:val="20"/>
                <w:szCs w:val="20"/>
                <w:lang w:eastAsia="ja-JP"/>
              </w:rPr>
            </w:pPr>
            <w:r w:rsidRPr="00E83150">
              <w:rPr>
                <w:rFonts w:ascii="Microsoft Sans Serif" w:eastAsia="MS PGothic" w:hAnsi="Microsoft Sans Serif" w:cs="Microsoft Sans Serif"/>
                <w:i/>
                <w:iCs/>
                <w:color w:val="000000"/>
                <w:sz w:val="20"/>
                <w:szCs w:val="20"/>
                <w:lang w:eastAsia="ja-JP"/>
              </w:rPr>
              <w:t>7) Has coursework and training on biosafety been integrated into higher education?</w:t>
            </w:r>
          </w:p>
        </w:tc>
        <w:tc>
          <w:tcPr>
            <w:tcW w:w="1327" w:type="dxa"/>
            <w:tcBorders>
              <w:top w:val="nil"/>
              <w:left w:val="nil"/>
              <w:bottom w:val="single" w:sz="4" w:space="0" w:color="auto"/>
              <w:right w:val="single" w:sz="4" w:space="0" w:color="auto"/>
            </w:tcBorders>
            <w:shd w:val="clear" w:color="000000" w:fill="FFCC99"/>
            <w:noWrap/>
            <w:vAlign w:val="center"/>
            <w:hideMark/>
          </w:tcPr>
          <w:p w14:paraId="45418927"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1</w:t>
            </w:r>
          </w:p>
        </w:tc>
        <w:tc>
          <w:tcPr>
            <w:tcW w:w="4395" w:type="dxa"/>
            <w:gridSpan w:val="3"/>
            <w:tcBorders>
              <w:top w:val="nil"/>
              <w:left w:val="nil"/>
              <w:bottom w:val="nil"/>
              <w:right w:val="single" w:sz="4" w:space="0" w:color="auto"/>
            </w:tcBorders>
            <w:shd w:val="clear" w:color="auto" w:fill="auto"/>
            <w:hideMark/>
          </w:tcPr>
          <w:p w14:paraId="7E377CD9"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0:</w:t>
            </w:r>
            <w:r w:rsidRPr="00E83150">
              <w:rPr>
                <w:rFonts w:ascii="Microsoft Sans Serif" w:eastAsia="MS PGothic" w:hAnsi="Microsoft Sans Serif" w:cs="Microsoft Sans Serif"/>
                <w:color w:val="000000"/>
                <w:sz w:val="20"/>
                <w:szCs w:val="20"/>
                <w:lang w:eastAsia="ja-JP"/>
              </w:rPr>
              <w:t xml:space="preserve"> Modern biotechnology and biosafety available in the formal (i.e. technical, academic, extramural) education system.                                                                                            </w:t>
            </w:r>
            <w:r w:rsidRPr="00E83150">
              <w:rPr>
                <w:rFonts w:ascii="Microsoft Sans Serif" w:eastAsia="MS PGothic" w:hAnsi="Microsoft Sans Serif" w:cs="Microsoft Sans Serif"/>
                <w:b/>
                <w:bCs/>
                <w:color w:val="000000"/>
                <w:sz w:val="20"/>
                <w:szCs w:val="20"/>
                <w:lang w:eastAsia="ja-JP"/>
              </w:rPr>
              <w:t xml:space="preserve">1: </w:t>
            </w:r>
            <w:r w:rsidRPr="00E83150">
              <w:rPr>
                <w:rFonts w:ascii="Microsoft Sans Serif" w:eastAsia="MS PGothic" w:hAnsi="Microsoft Sans Serif" w:cs="Microsoft Sans Serif"/>
                <w:color w:val="000000"/>
                <w:sz w:val="20"/>
                <w:szCs w:val="20"/>
                <w:lang w:eastAsia="ja-JP"/>
              </w:rPr>
              <w:t xml:space="preserve">Basic modern biotechnology and biosafety information included in the curricula at technical and college levels.                                                                                                                            </w:t>
            </w:r>
            <w:r w:rsidRPr="00E83150">
              <w:rPr>
                <w:rFonts w:ascii="Microsoft Sans Serif" w:eastAsia="MS PGothic" w:hAnsi="Microsoft Sans Serif" w:cs="Microsoft Sans Serif"/>
                <w:b/>
                <w:bCs/>
                <w:color w:val="000000"/>
                <w:sz w:val="20"/>
                <w:szCs w:val="20"/>
                <w:lang w:eastAsia="ja-JP"/>
              </w:rPr>
              <w:t>2:</w:t>
            </w:r>
            <w:r w:rsidRPr="00E83150">
              <w:rPr>
                <w:rFonts w:ascii="Microsoft Sans Serif" w:eastAsia="MS PGothic" w:hAnsi="Microsoft Sans Serif" w:cs="Microsoft Sans Serif"/>
                <w:color w:val="000000"/>
                <w:sz w:val="20"/>
                <w:szCs w:val="20"/>
                <w:lang w:eastAsia="ja-JP"/>
              </w:rPr>
              <w:t xml:space="preserve"> Dedicated short-term courses on biosafety available for government staff at technical schools and higher education institutions.                                                                         </w:t>
            </w: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National association for biosafety established                                                                                                                                                                                                                                                 </w:t>
            </w:r>
            <w:r w:rsidRPr="00E83150">
              <w:rPr>
                <w:rFonts w:ascii="Microsoft Sans Serif" w:eastAsia="MS PGothic" w:hAnsi="Microsoft Sans Serif" w:cs="Microsoft Sans Serif"/>
                <w:b/>
                <w:bCs/>
                <w:color w:val="000000"/>
                <w:sz w:val="20"/>
                <w:szCs w:val="20"/>
                <w:lang w:eastAsia="ja-JP"/>
              </w:rPr>
              <w:t>4:</w:t>
            </w:r>
            <w:r w:rsidRPr="00E83150">
              <w:rPr>
                <w:rFonts w:ascii="Microsoft Sans Serif" w:eastAsia="MS PGothic" w:hAnsi="Microsoft Sans Serif" w:cs="Microsoft Sans Serif"/>
                <w:color w:val="000000"/>
                <w:sz w:val="20"/>
                <w:szCs w:val="20"/>
                <w:lang w:eastAsia="ja-JP"/>
              </w:rPr>
              <w:t xml:space="preserve"> Undergraduate and graduate degree programs offering concentrations and/or degree programs on modern biotechnology, including  biosafety</w:t>
            </w:r>
          </w:p>
        </w:tc>
        <w:tc>
          <w:tcPr>
            <w:tcW w:w="3118" w:type="dxa"/>
            <w:gridSpan w:val="2"/>
            <w:tcBorders>
              <w:top w:val="nil"/>
              <w:left w:val="nil"/>
              <w:bottom w:val="single" w:sz="4" w:space="0" w:color="auto"/>
              <w:right w:val="single" w:sz="4" w:space="0" w:color="auto"/>
            </w:tcBorders>
            <w:shd w:val="clear" w:color="auto" w:fill="auto"/>
            <w:hideMark/>
          </w:tcPr>
          <w:p w14:paraId="31BD8F50"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Comment:</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 xml:space="preserve">Basic education at graduation and </w:t>
            </w:r>
            <w:r w:rsidR="00341C21" w:rsidRPr="00E83150">
              <w:rPr>
                <w:rFonts w:ascii="Microsoft Sans Serif" w:eastAsia="MS PGothic" w:hAnsi="Microsoft Sans Serif" w:cs="Microsoft Sans Serif"/>
                <w:color w:val="000000"/>
                <w:sz w:val="20"/>
                <w:szCs w:val="20"/>
                <w:lang w:eastAsia="ja-JP"/>
              </w:rPr>
              <w:t>post-graduation</w:t>
            </w:r>
            <w:r w:rsidRPr="00E83150">
              <w:rPr>
                <w:rFonts w:ascii="Microsoft Sans Serif" w:eastAsia="MS PGothic" w:hAnsi="Microsoft Sans Serif" w:cs="Microsoft Sans Serif"/>
                <w:color w:val="000000"/>
                <w:sz w:val="20"/>
                <w:szCs w:val="20"/>
                <w:lang w:eastAsia="ja-JP"/>
              </w:rPr>
              <w:t xml:space="preserve"> level on topics related to modern biotechnology is a part of both the GCE (Ordinary Level) and the GCE (Advanced level) curricula</w:t>
            </w:r>
            <w:r w:rsidR="00341C21">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4" w:space="0" w:color="auto"/>
            </w:tcBorders>
            <w:shd w:val="clear" w:color="auto" w:fill="auto"/>
            <w:hideMark/>
          </w:tcPr>
          <w:p w14:paraId="502FBAEA"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Pr="00E83150">
              <w:rPr>
                <w:rFonts w:ascii="Microsoft Sans Serif" w:eastAsia="MS PGothic" w:hAnsi="Microsoft Sans Serif" w:cs="Microsoft Sans Serif"/>
                <w:color w:val="000000"/>
                <w:sz w:val="20"/>
                <w:szCs w:val="20"/>
                <w:lang w:eastAsia="ja-JP"/>
              </w:rPr>
              <w:t>Integrate biosafety (</w:t>
            </w:r>
            <w:r w:rsidR="00341C21">
              <w:rPr>
                <w:rFonts w:ascii="Microsoft Sans Serif" w:eastAsia="MS PGothic" w:hAnsi="Microsoft Sans Serif" w:cs="Microsoft Sans Serif"/>
                <w:color w:val="000000"/>
                <w:sz w:val="20"/>
                <w:szCs w:val="20"/>
                <w:lang w:eastAsia="ja-JP"/>
              </w:rPr>
              <w:t xml:space="preserve">as </w:t>
            </w:r>
            <w:r w:rsidRPr="00E83150">
              <w:rPr>
                <w:rFonts w:ascii="Microsoft Sans Serif" w:eastAsia="MS PGothic" w:hAnsi="Microsoft Sans Serif" w:cs="Microsoft Sans Serif"/>
                <w:color w:val="000000"/>
                <w:sz w:val="20"/>
                <w:szCs w:val="20"/>
                <w:lang w:eastAsia="ja-JP"/>
              </w:rPr>
              <w:t>key issues) in curriculum at various levels of education</w:t>
            </w:r>
            <w:r w:rsidR="00341C21">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7B70AD79" w14:textId="77777777" w:rsidTr="00E83150">
        <w:trPr>
          <w:trHeight w:val="255"/>
        </w:trPr>
        <w:tc>
          <w:tcPr>
            <w:tcW w:w="2075" w:type="dxa"/>
            <w:tcBorders>
              <w:top w:val="nil"/>
              <w:left w:val="single" w:sz="4" w:space="0" w:color="auto"/>
              <w:bottom w:val="single" w:sz="4" w:space="0" w:color="auto"/>
              <w:right w:val="single" w:sz="4" w:space="0" w:color="auto"/>
            </w:tcBorders>
            <w:shd w:val="clear" w:color="auto" w:fill="auto"/>
            <w:hideMark/>
          </w:tcPr>
          <w:p w14:paraId="12BFE41E"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Participation</w:t>
            </w:r>
          </w:p>
        </w:tc>
        <w:tc>
          <w:tcPr>
            <w:tcW w:w="1327" w:type="dxa"/>
            <w:tcBorders>
              <w:top w:val="nil"/>
              <w:left w:val="nil"/>
              <w:bottom w:val="single" w:sz="4" w:space="0" w:color="auto"/>
              <w:right w:val="single" w:sz="4" w:space="0" w:color="auto"/>
            </w:tcBorders>
            <w:shd w:val="clear" w:color="auto" w:fill="auto"/>
            <w:hideMark/>
          </w:tcPr>
          <w:p w14:paraId="669EFC8E"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4395" w:type="dxa"/>
            <w:gridSpan w:val="3"/>
            <w:tcBorders>
              <w:top w:val="single" w:sz="4" w:space="0" w:color="auto"/>
              <w:left w:val="nil"/>
              <w:bottom w:val="single" w:sz="4" w:space="0" w:color="auto"/>
              <w:right w:val="single" w:sz="4" w:space="0" w:color="auto"/>
            </w:tcBorders>
            <w:shd w:val="clear" w:color="auto" w:fill="auto"/>
            <w:vAlign w:val="center"/>
            <w:hideMark/>
          </w:tcPr>
          <w:p w14:paraId="7C4BD37C" w14:textId="77777777" w:rsidR="006678D3" w:rsidRPr="00E83150" w:rsidRDefault="006678D3" w:rsidP="006678D3">
            <w:pPr>
              <w:jc w:val="cente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18" w:type="dxa"/>
            <w:gridSpan w:val="2"/>
            <w:tcBorders>
              <w:top w:val="nil"/>
              <w:left w:val="nil"/>
              <w:bottom w:val="single" w:sz="4" w:space="0" w:color="auto"/>
              <w:right w:val="single" w:sz="4" w:space="0" w:color="auto"/>
            </w:tcBorders>
            <w:shd w:val="clear" w:color="auto" w:fill="auto"/>
            <w:hideMark/>
          </w:tcPr>
          <w:p w14:paraId="03FD3E93"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c>
          <w:tcPr>
            <w:tcW w:w="3166" w:type="dxa"/>
            <w:gridSpan w:val="3"/>
            <w:tcBorders>
              <w:top w:val="nil"/>
              <w:left w:val="nil"/>
              <w:bottom w:val="single" w:sz="4" w:space="0" w:color="auto"/>
              <w:right w:val="single" w:sz="8" w:space="0" w:color="auto"/>
            </w:tcBorders>
            <w:shd w:val="clear" w:color="auto" w:fill="auto"/>
            <w:hideMark/>
          </w:tcPr>
          <w:p w14:paraId="25565111"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5408912A" w14:textId="77777777" w:rsidTr="00E83150">
        <w:trPr>
          <w:trHeight w:val="2614"/>
        </w:trPr>
        <w:tc>
          <w:tcPr>
            <w:tcW w:w="2075" w:type="dxa"/>
            <w:tcBorders>
              <w:top w:val="nil"/>
              <w:left w:val="single" w:sz="4" w:space="0" w:color="auto"/>
              <w:bottom w:val="nil"/>
              <w:right w:val="single" w:sz="4" w:space="0" w:color="auto"/>
            </w:tcBorders>
            <w:shd w:val="clear" w:color="auto" w:fill="auto"/>
            <w:hideMark/>
          </w:tcPr>
          <w:p w14:paraId="2CBBF2EB" w14:textId="77777777" w:rsidR="006678D3" w:rsidRPr="00E83150" w:rsidRDefault="006678D3" w:rsidP="006678D3">
            <w:pPr>
              <w:rPr>
                <w:rFonts w:ascii="Microsoft Sans Serif" w:eastAsia="MS PGothic" w:hAnsi="Microsoft Sans Serif" w:cs="Microsoft Sans Serif"/>
                <w:i/>
                <w:iCs/>
                <w:color w:val="000000"/>
                <w:sz w:val="20"/>
                <w:szCs w:val="20"/>
                <w:lang w:eastAsia="ja-JP"/>
              </w:rPr>
            </w:pPr>
            <w:r w:rsidRPr="00E83150">
              <w:rPr>
                <w:rFonts w:ascii="Microsoft Sans Serif" w:eastAsia="MS PGothic" w:hAnsi="Microsoft Sans Serif" w:cs="Microsoft Sans Serif"/>
                <w:i/>
                <w:iCs/>
                <w:color w:val="000000"/>
                <w:sz w:val="20"/>
                <w:szCs w:val="20"/>
                <w:lang w:eastAsia="ja-JP"/>
              </w:rPr>
              <w:t>8) Has the public been engaged in LMO decision-making?</w:t>
            </w:r>
          </w:p>
        </w:tc>
        <w:tc>
          <w:tcPr>
            <w:tcW w:w="1327" w:type="dxa"/>
            <w:tcBorders>
              <w:top w:val="nil"/>
              <w:left w:val="nil"/>
              <w:bottom w:val="nil"/>
              <w:right w:val="single" w:sz="4" w:space="0" w:color="auto"/>
            </w:tcBorders>
            <w:shd w:val="clear" w:color="000000" w:fill="FFCC99"/>
            <w:noWrap/>
            <w:vAlign w:val="center"/>
            <w:hideMark/>
          </w:tcPr>
          <w:p w14:paraId="4162F3DE" w14:textId="77777777" w:rsidR="006678D3" w:rsidRPr="00E83150" w:rsidRDefault="006678D3" w:rsidP="006678D3">
            <w:pPr>
              <w:jc w:val="center"/>
              <w:rPr>
                <w:rFonts w:ascii="Microsoft Sans Serif" w:eastAsia="MS PGothic" w:hAnsi="Microsoft Sans Serif" w:cs="Microsoft Sans Serif"/>
                <w:color w:val="3F3F76"/>
                <w:sz w:val="20"/>
                <w:szCs w:val="20"/>
                <w:lang w:eastAsia="ja-JP"/>
              </w:rPr>
            </w:pPr>
            <w:r w:rsidRPr="00E83150">
              <w:rPr>
                <w:rFonts w:ascii="Microsoft Sans Serif" w:eastAsia="MS PGothic" w:hAnsi="Microsoft Sans Serif" w:cs="Microsoft Sans Serif"/>
                <w:color w:val="3F3F76"/>
                <w:sz w:val="20"/>
                <w:szCs w:val="20"/>
                <w:lang w:eastAsia="ja-JP"/>
              </w:rPr>
              <w:t>0</w:t>
            </w:r>
          </w:p>
        </w:tc>
        <w:tc>
          <w:tcPr>
            <w:tcW w:w="4395" w:type="dxa"/>
            <w:gridSpan w:val="3"/>
            <w:tcBorders>
              <w:top w:val="nil"/>
              <w:left w:val="nil"/>
              <w:bottom w:val="nil"/>
              <w:right w:val="single" w:sz="4" w:space="0" w:color="auto"/>
            </w:tcBorders>
            <w:shd w:val="clear" w:color="auto" w:fill="auto"/>
            <w:hideMark/>
          </w:tcPr>
          <w:p w14:paraId="0C3264F7" w14:textId="77777777" w:rsidR="007820D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0:</w:t>
            </w:r>
            <w:r w:rsidRPr="00E83150">
              <w:rPr>
                <w:rFonts w:ascii="Microsoft Sans Serif" w:eastAsia="MS PGothic" w:hAnsi="Microsoft Sans Serif" w:cs="Microsoft Sans Serif"/>
                <w:color w:val="000000"/>
                <w:sz w:val="20"/>
                <w:szCs w:val="20"/>
                <w:lang w:eastAsia="ja-JP"/>
              </w:rPr>
              <w:t xml:space="preserve"> Little or no direct involvement of public in LMO decision-making                                                                                                                                                                                                          </w:t>
            </w:r>
            <w:r w:rsidRPr="00E83150">
              <w:rPr>
                <w:rFonts w:ascii="Microsoft Sans Serif" w:eastAsia="MS PGothic" w:hAnsi="Microsoft Sans Serif" w:cs="Microsoft Sans Serif"/>
                <w:b/>
                <w:bCs/>
                <w:color w:val="000000"/>
                <w:sz w:val="20"/>
                <w:szCs w:val="20"/>
                <w:lang w:eastAsia="ja-JP"/>
              </w:rPr>
              <w:t>1:</w:t>
            </w:r>
            <w:r w:rsidRPr="00E83150">
              <w:rPr>
                <w:rFonts w:ascii="Microsoft Sans Serif" w:eastAsia="MS PGothic" w:hAnsi="Microsoft Sans Serif" w:cs="Microsoft Sans Serif"/>
                <w:color w:val="000000"/>
                <w:sz w:val="20"/>
                <w:szCs w:val="20"/>
                <w:lang w:eastAsia="ja-JP"/>
              </w:rPr>
              <w:t xml:space="preserve"> Access to information includes other mechanisms in addition to the BCH (i.e. radio and television programs, newspapers columns, blogs, etc.).                                                   </w:t>
            </w:r>
          </w:p>
          <w:p w14:paraId="04581EFE" w14:textId="77777777" w:rsidR="006678D3" w:rsidRPr="00E83150" w:rsidRDefault="006678D3" w:rsidP="006678D3">
            <w:pPr>
              <w:rPr>
                <w:rFonts w:ascii="Microsoft Sans Serif" w:eastAsia="MS PGothic" w:hAnsi="Microsoft Sans Serif" w:cs="Microsoft Sans Serif"/>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2: </w:t>
            </w:r>
            <w:r w:rsidRPr="00E83150">
              <w:rPr>
                <w:rFonts w:ascii="Microsoft Sans Serif" w:eastAsia="MS PGothic" w:hAnsi="Microsoft Sans Serif" w:cs="Microsoft Sans Serif"/>
                <w:color w:val="000000"/>
                <w:sz w:val="20"/>
                <w:szCs w:val="20"/>
                <w:lang w:eastAsia="ja-JP"/>
              </w:rPr>
              <w:t xml:space="preserve">Mechanism for public involvement in LMO decision-making established                                                                                                                                                                                          </w:t>
            </w:r>
            <w:r w:rsidRPr="00E83150">
              <w:rPr>
                <w:rFonts w:ascii="Microsoft Sans Serif" w:eastAsia="MS PGothic" w:hAnsi="Microsoft Sans Serif" w:cs="Microsoft Sans Serif"/>
                <w:b/>
                <w:bCs/>
                <w:color w:val="000000"/>
                <w:sz w:val="20"/>
                <w:szCs w:val="20"/>
                <w:lang w:eastAsia="ja-JP"/>
              </w:rPr>
              <w:t>3:</w:t>
            </w:r>
            <w:r w:rsidRPr="00E83150">
              <w:rPr>
                <w:rFonts w:ascii="Microsoft Sans Serif" w:eastAsia="MS PGothic" w:hAnsi="Microsoft Sans Serif" w:cs="Microsoft Sans Serif"/>
                <w:color w:val="000000"/>
                <w:sz w:val="20"/>
                <w:szCs w:val="20"/>
                <w:lang w:eastAsia="ja-JP"/>
              </w:rPr>
              <w:t xml:space="preserve"> Evidence of level of public involvement in LMO decision-making available via BCH or other means                                                                                                                                    </w:t>
            </w:r>
            <w:r w:rsidRPr="00E83150">
              <w:rPr>
                <w:rFonts w:ascii="Microsoft Sans Serif" w:eastAsia="MS PGothic" w:hAnsi="Microsoft Sans Serif" w:cs="Microsoft Sans Serif"/>
                <w:b/>
                <w:bCs/>
                <w:color w:val="000000"/>
                <w:sz w:val="20"/>
                <w:szCs w:val="20"/>
                <w:lang w:eastAsia="ja-JP"/>
              </w:rPr>
              <w:t>4:</w:t>
            </w:r>
            <w:r w:rsidRPr="00E83150">
              <w:rPr>
                <w:rFonts w:ascii="Microsoft Sans Serif" w:eastAsia="MS PGothic" w:hAnsi="Microsoft Sans Serif" w:cs="Microsoft Sans Serif"/>
                <w:color w:val="000000"/>
                <w:sz w:val="20"/>
                <w:szCs w:val="20"/>
                <w:lang w:eastAsia="ja-JP"/>
              </w:rPr>
              <w:t xml:space="preserve"> Regular open consultation meetings held on biosafety </w:t>
            </w:r>
          </w:p>
        </w:tc>
        <w:tc>
          <w:tcPr>
            <w:tcW w:w="3118" w:type="dxa"/>
            <w:gridSpan w:val="2"/>
            <w:tcBorders>
              <w:top w:val="nil"/>
              <w:left w:val="nil"/>
              <w:bottom w:val="nil"/>
              <w:right w:val="single" w:sz="4" w:space="0" w:color="auto"/>
            </w:tcBorders>
            <w:shd w:val="clear" w:color="auto" w:fill="auto"/>
            <w:hideMark/>
          </w:tcPr>
          <w:p w14:paraId="43A99FC9"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Comment: </w:t>
            </w:r>
            <w:r w:rsidRPr="00E83150">
              <w:rPr>
                <w:rFonts w:ascii="Microsoft Sans Serif" w:eastAsia="MS PGothic" w:hAnsi="Microsoft Sans Serif" w:cs="Microsoft Sans Serif"/>
                <w:color w:val="000000"/>
                <w:sz w:val="20"/>
                <w:szCs w:val="20"/>
                <w:lang w:eastAsia="ja-JP"/>
              </w:rPr>
              <w:t>So far no decision have been taken</w:t>
            </w:r>
          </w:p>
        </w:tc>
        <w:tc>
          <w:tcPr>
            <w:tcW w:w="3166" w:type="dxa"/>
            <w:gridSpan w:val="3"/>
            <w:tcBorders>
              <w:top w:val="nil"/>
              <w:left w:val="nil"/>
              <w:bottom w:val="nil"/>
              <w:right w:val="single" w:sz="4" w:space="0" w:color="auto"/>
            </w:tcBorders>
            <w:shd w:val="clear" w:color="auto" w:fill="auto"/>
            <w:hideMark/>
          </w:tcPr>
          <w:p w14:paraId="5D63AD9F" w14:textId="77777777" w:rsidR="006678D3" w:rsidRPr="00E83150" w:rsidRDefault="006678D3" w:rsidP="009B744E">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Next Steps: </w:t>
            </w:r>
            <w:r w:rsidRPr="00E83150">
              <w:rPr>
                <w:rFonts w:ascii="Microsoft Sans Serif" w:eastAsia="MS PGothic" w:hAnsi="Microsoft Sans Serif" w:cs="Microsoft Sans Serif"/>
                <w:b/>
                <w:bCs/>
                <w:color w:val="000000"/>
                <w:sz w:val="20"/>
                <w:szCs w:val="20"/>
                <w:lang w:eastAsia="ja-JP"/>
              </w:rPr>
              <w:br/>
            </w:r>
            <w:r w:rsidR="009B744E">
              <w:rPr>
                <w:rFonts w:ascii="Microsoft Sans Serif" w:eastAsia="MS PGothic" w:hAnsi="Microsoft Sans Serif" w:cs="Microsoft Sans Serif"/>
                <w:color w:val="000000"/>
                <w:sz w:val="20"/>
                <w:szCs w:val="20"/>
                <w:lang w:eastAsia="ja-JP"/>
              </w:rPr>
              <w:t>D</w:t>
            </w:r>
            <w:r w:rsidRPr="00E83150">
              <w:rPr>
                <w:rFonts w:ascii="Microsoft Sans Serif" w:eastAsia="MS PGothic" w:hAnsi="Microsoft Sans Serif" w:cs="Microsoft Sans Serif"/>
                <w:color w:val="000000"/>
                <w:sz w:val="20"/>
                <w:szCs w:val="20"/>
                <w:lang w:eastAsia="ja-JP"/>
              </w:rPr>
              <w:t xml:space="preserve">evelop a public participation and awareness </w:t>
            </w:r>
            <w:r w:rsidR="009B744E" w:rsidRPr="00E83150">
              <w:rPr>
                <w:rFonts w:ascii="Microsoft Sans Serif" w:eastAsia="MS PGothic" w:hAnsi="Microsoft Sans Serif" w:cs="Microsoft Sans Serif"/>
                <w:color w:val="000000"/>
                <w:sz w:val="20"/>
                <w:szCs w:val="20"/>
                <w:lang w:eastAsia="ja-JP"/>
              </w:rPr>
              <w:t>strategy</w:t>
            </w:r>
            <w:r w:rsidRPr="00E83150">
              <w:rPr>
                <w:rFonts w:ascii="Microsoft Sans Serif" w:eastAsia="MS PGothic" w:hAnsi="Microsoft Sans Serif" w:cs="Microsoft Sans Serif"/>
                <w:color w:val="000000"/>
                <w:sz w:val="20"/>
                <w:szCs w:val="20"/>
                <w:lang w:eastAsia="ja-JP"/>
              </w:rPr>
              <w:t xml:space="preserve"> as a mechanism for public engagement in </w:t>
            </w:r>
            <w:r w:rsidR="00383A54">
              <w:rPr>
                <w:rFonts w:ascii="Microsoft Sans Serif" w:eastAsia="MS PGothic" w:hAnsi="Microsoft Sans Serif" w:cs="Microsoft Sans Serif"/>
                <w:color w:val="000000"/>
                <w:sz w:val="20"/>
                <w:szCs w:val="20"/>
                <w:lang w:eastAsia="ja-JP"/>
              </w:rPr>
              <w:t>decision-making</w:t>
            </w:r>
            <w:r w:rsidR="009B744E">
              <w:rPr>
                <w:rFonts w:ascii="Microsoft Sans Serif" w:eastAsia="MS PGothic" w:hAnsi="Microsoft Sans Serif" w:cs="Microsoft Sans Serif"/>
                <w:color w:val="000000"/>
                <w:sz w:val="20"/>
                <w:szCs w:val="20"/>
                <w:lang w:eastAsia="ja-JP"/>
              </w:rPr>
              <w:t>;</w:t>
            </w:r>
            <w:r w:rsidRPr="00E83150">
              <w:rPr>
                <w:rFonts w:ascii="Microsoft Sans Serif" w:eastAsia="MS PGothic" w:hAnsi="Microsoft Sans Serif" w:cs="Microsoft Sans Serif"/>
                <w:color w:val="000000"/>
                <w:sz w:val="20"/>
                <w:szCs w:val="20"/>
                <w:lang w:eastAsia="ja-JP"/>
              </w:rPr>
              <w:t xml:space="preserve"> </w:t>
            </w:r>
          </w:p>
        </w:tc>
      </w:tr>
      <w:tr w:rsidR="006678D3" w:rsidRPr="00CD17F2" w14:paraId="6048C773" w14:textId="77777777" w:rsidTr="005601AC">
        <w:trPr>
          <w:trHeight w:val="360"/>
        </w:trPr>
        <w:tc>
          <w:tcPr>
            <w:tcW w:w="20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5E161"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1327" w:type="dxa"/>
            <w:tcBorders>
              <w:top w:val="single" w:sz="4" w:space="0" w:color="auto"/>
              <w:left w:val="nil"/>
              <w:bottom w:val="single" w:sz="4" w:space="0" w:color="auto"/>
              <w:right w:val="single" w:sz="4" w:space="0" w:color="auto"/>
            </w:tcBorders>
            <w:shd w:val="clear" w:color="auto" w:fill="auto"/>
            <w:vAlign w:val="center"/>
            <w:hideMark/>
          </w:tcPr>
          <w:p w14:paraId="4794405F" w14:textId="77777777" w:rsidR="006678D3" w:rsidRPr="00E83150" w:rsidRDefault="00B83D0C" w:rsidP="006678D3">
            <w:pPr>
              <w:jc w:val="center"/>
              <w:rPr>
                <w:rFonts w:ascii="Microsoft Sans Serif" w:eastAsia="MS PGothic" w:hAnsi="Microsoft Sans Serif" w:cs="Microsoft Sans Serif"/>
                <w:b/>
                <w:bCs/>
                <w:color w:val="000000"/>
                <w:sz w:val="20"/>
                <w:szCs w:val="20"/>
                <w:lang w:eastAsia="ja-JP"/>
              </w:rPr>
            </w:pPr>
            <w:r>
              <w:rPr>
                <w:rFonts w:ascii="Microsoft Sans Serif" w:eastAsia="MS PGothic" w:hAnsi="Microsoft Sans Serif" w:cs="Microsoft Sans Serif"/>
                <w:b/>
                <w:bCs/>
                <w:color w:val="000000"/>
                <w:sz w:val="20"/>
                <w:szCs w:val="20"/>
                <w:lang w:eastAsia="ja-JP"/>
              </w:rPr>
              <w:t>8</w:t>
            </w:r>
          </w:p>
        </w:tc>
        <w:tc>
          <w:tcPr>
            <w:tcW w:w="10679" w:type="dxa"/>
            <w:gridSpan w:val="8"/>
            <w:tcBorders>
              <w:top w:val="single" w:sz="4" w:space="0" w:color="auto"/>
              <w:left w:val="nil"/>
              <w:bottom w:val="single" w:sz="4" w:space="0" w:color="auto"/>
              <w:right w:val="single" w:sz="4" w:space="0" w:color="000000"/>
            </w:tcBorders>
            <w:shd w:val="clear" w:color="auto" w:fill="auto"/>
            <w:vAlign w:val="center"/>
            <w:hideMark/>
          </w:tcPr>
          <w:p w14:paraId="1D765933"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TOTAL SCORE</w:t>
            </w:r>
          </w:p>
        </w:tc>
      </w:tr>
      <w:tr w:rsidR="006678D3" w:rsidRPr="00CD17F2" w14:paraId="55ADECC5" w14:textId="77777777" w:rsidTr="005601AC">
        <w:trPr>
          <w:trHeight w:val="330"/>
        </w:trPr>
        <w:tc>
          <w:tcPr>
            <w:tcW w:w="2075" w:type="dxa"/>
            <w:tcBorders>
              <w:top w:val="nil"/>
              <w:left w:val="single" w:sz="4" w:space="0" w:color="auto"/>
              <w:bottom w:val="single" w:sz="4" w:space="0" w:color="auto"/>
              <w:right w:val="single" w:sz="4" w:space="0" w:color="auto"/>
            </w:tcBorders>
            <w:shd w:val="clear" w:color="auto" w:fill="auto"/>
            <w:noWrap/>
            <w:vAlign w:val="center"/>
            <w:hideMark/>
          </w:tcPr>
          <w:p w14:paraId="63188362"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 xml:space="preserve">　</w:t>
            </w:r>
          </w:p>
        </w:tc>
        <w:tc>
          <w:tcPr>
            <w:tcW w:w="1327" w:type="dxa"/>
            <w:tcBorders>
              <w:top w:val="nil"/>
              <w:left w:val="nil"/>
              <w:bottom w:val="single" w:sz="4" w:space="0" w:color="auto"/>
              <w:right w:val="single" w:sz="4" w:space="0" w:color="auto"/>
            </w:tcBorders>
            <w:shd w:val="clear" w:color="auto" w:fill="auto"/>
            <w:vAlign w:val="center"/>
            <w:hideMark/>
          </w:tcPr>
          <w:p w14:paraId="3E752310" w14:textId="77777777" w:rsidR="006678D3" w:rsidRPr="00E83150" w:rsidRDefault="006678D3" w:rsidP="006678D3">
            <w:pPr>
              <w:jc w:val="cente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32</w:t>
            </w:r>
          </w:p>
        </w:tc>
        <w:tc>
          <w:tcPr>
            <w:tcW w:w="10679" w:type="dxa"/>
            <w:gridSpan w:val="8"/>
            <w:tcBorders>
              <w:top w:val="single" w:sz="4" w:space="0" w:color="auto"/>
              <w:left w:val="nil"/>
              <w:bottom w:val="single" w:sz="4" w:space="0" w:color="auto"/>
              <w:right w:val="single" w:sz="4" w:space="0" w:color="000000"/>
            </w:tcBorders>
            <w:shd w:val="clear" w:color="auto" w:fill="auto"/>
            <w:vAlign w:val="center"/>
            <w:hideMark/>
          </w:tcPr>
          <w:p w14:paraId="2ECEFC33" w14:textId="77777777" w:rsidR="006678D3" w:rsidRPr="00E83150" w:rsidRDefault="006678D3" w:rsidP="006678D3">
            <w:pPr>
              <w:rPr>
                <w:rFonts w:ascii="Microsoft Sans Serif" w:eastAsia="MS PGothic" w:hAnsi="Microsoft Sans Serif" w:cs="Microsoft Sans Serif"/>
                <w:b/>
                <w:bCs/>
                <w:color w:val="000000"/>
                <w:sz w:val="20"/>
                <w:szCs w:val="20"/>
                <w:lang w:eastAsia="ja-JP"/>
              </w:rPr>
            </w:pPr>
            <w:r w:rsidRPr="00E83150">
              <w:rPr>
                <w:rFonts w:ascii="Microsoft Sans Serif" w:eastAsia="MS PGothic" w:hAnsi="Microsoft Sans Serif" w:cs="Microsoft Sans Serif"/>
                <w:b/>
                <w:bCs/>
                <w:color w:val="000000"/>
                <w:sz w:val="20"/>
                <w:szCs w:val="20"/>
                <w:lang w:eastAsia="ja-JP"/>
              </w:rPr>
              <w:t>TOTAL POSSIBLE</w:t>
            </w:r>
          </w:p>
        </w:tc>
      </w:tr>
    </w:tbl>
    <w:p w14:paraId="0C611CE8" w14:textId="77777777" w:rsidR="00B1772A" w:rsidRDefault="00B1772A" w:rsidP="007041B2">
      <w:pPr>
        <w:pStyle w:val="ListParagraph"/>
        <w:ind w:left="709" w:hanging="709"/>
        <w:rPr>
          <w:rFonts w:ascii="Arial" w:hAnsi="Arial" w:cs="Arial"/>
          <w:i/>
          <w:lang w:eastAsia="ja-JP"/>
        </w:rPr>
      </w:pPr>
    </w:p>
    <w:p w14:paraId="049EB3DF" w14:textId="77777777" w:rsidR="00B1772A" w:rsidRDefault="00B1772A" w:rsidP="007041B2">
      <w:pPr>
        <w:pStyle w:val="ListParagraph"/>
        <w:ind w:left="709" w:hanging="709"/>
        <w:rPr>
          <w:rFonts w:ascii="Arial" w:hAnsi="Arial" w:cs="Arial"/>
          <w:i/>
          <w:lang w:eastAsia="ja-JP"/>
        </w:rPr>
        <w:sectPr w:rsidR="00B1772A" w:rsidSect="006678D3">
          <w:pgSz w:w="16840" w:h="11907" w:orient="landscape" w:code="9"/>
          <w:pgMar w:top="1440" w:right="1418" w:bottom="1440" w:left="1440" w:header="720" w:footer="720" w:gutter="0"/>
          <w:cols w:space="720"/>
          <w:docGrid w:linePitch="360"/>
        </w:sectPr>
      </w:pPr>
    </w:p>
    <w:p w14:paraId="57671F58" w14:textId="77777777" w:rsidR="00B1772A" w:rsidRPr="00B1772A" w:rsidRDefault="00B1772A" w:rsidP="007041B2">
      <w:pPr>
        <w:pStyle w:val="ListParagraph"/>
        <w:ind w:left="709" w:hanging="709"/>
        <w:rPr>
          <w:rFonts w:ascii="Arial" w:hAnsi="Arial" w:cs="Arial"/>
          <w:b/>
          <w:lang w:eastAsia="ja-JP"/>
        </w:rPr>
      </w:pPr>
      <w:r w:rsidRPr="00B1772A">
        <w:rPr>
          <w:rFonts w:ascii="Arial" w:hAnsi="Arial" w:cs="Arial"/>
          <w:b/>
          <w:sz w:val="20"/>
          <w:szCs w:val="20"/>
        </w:rPr>
        <w:t>Appendix 9: Co-financing commitment letters from project partners</w:t>
      </w:r>
    </w:p>
    <w:p w14:paraId="2A2A48B0" w14:textId="77777777" w:rsidR="00B1772A" w:rsidRDefault="00B1772A">
      <w:pPr>
        <w:rPr>
          <w:rFonts w:ascii="Arial" w:hAnsi="Arial" w:cs="Arial"/>
          <w:i/>
          <w:lang w:eastAsia="ja-JP"/>
        </w:rPr>
      </w:pPr>
    </w:p>
    <w:p w14:paraId="333359FC" w14:textId="36DBBB99" w:rsidR="0069258D" w:rsidRDefault="0069258D">
      <w:pPr>
        <w:rPr>
          <w:rFonts w:ascii="Arial" w:hAnsi="Arial" w:cs="Arial"/>
          <w:i/>
          <w:lang w:eastAsia="ja-JP"/>
        </w:rPr>
      </w:pPr>
      <w:r w:rsidRPr="0069258D">
        <w:rPr>
          <w:rFonts w:ascii="Arial" w:hAnsi="Arial" w:cs="Arial"/>
          <w:i/>
          <w:noProof/>
          <w:lang w:val="en-US"/>
        </w:rPr>
        <w:drawing>
          <wp:inline distT="0" distB="0" distL="0" distR="0" wp14:anchorId="0077E1EB" wp14:editId="2DF5C6D5">
            <wp:extent cx="4951663" cy="8135285"/>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58298" cy="8146186"/>
                    </a:xfrm>
                    <a:prstGeom prst="rect">
                      <a:avLst/>
                    </a:prstGeom>
                    <a:noFill/>
                    <a:ln>
                      <a:noFill/>
                    </a:ln>
                  </pic:spPr>
                </pic:pic>
              </a:graphicData>
            </a:graphic>
          </wp:inline>
        </w:drawing>
      </w:r>
    </w:p>
    <w:p w14:paraId="59412207" w14:textId="77777777" w:rsidR="0069258D" w:rsidRDefault="0069258D">
      <w:pPr>
        <w:rPr>
          <w:rFonts w:ascii="Arial" w:hAnsi="Arial" w:cs="Arial"/>
          <w:i/>
          <w:lang w:eastAsia="ja-JP"/>
        </w:rPr>
      </w:pPr>
      <w:r w:rsidRPr="0069258D">
        <w:rPr>
          <w:rFonts w:ascii="Arial" w:hAnsi="Arial" w:cs="Arial"/>
          <w:i/>
          <w:noProof/>
          <w:lang w:val="en-US"/>
        </w:rPr>
        <w:drawing>
          <wp:inline distT="0" distB="0" distL="0" distR="0" wp14:anchorId="6C6058AD" wp14:editId="50B20A47">
            <wp:extent cx="5732145" cy="8586595"/>
            <wp:effectExtent l="0" t="0" r="1905"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2145" cy="8586595"/>
                    </a:xfrm>
                    <a:prstGeom prst="rect">
                      <a:avLst/>
                    </a:prstGeom>
                    <a:noFill/>
                    <a:ln>
                      <a:noFill/>
                    </a:ln>
                  </pic:spPr>
                </pic:pic>
              </a:graphicData>
            </a:graphic>
          </wp:inline>
        </w:drawing>
      </w:r>
    </w:p>
    <w:p w14:paraId="0AFC3993" w14:textId="0C78E7D0" w:rsidR="0069258D" w:rsidRDefault="0069258D">
      <w:pPr>
        <w:rPr>
          <w:rFonts w:ascii="Arial" w:hAnsi="Arial" w:cs="Arial"/>
          <w:i/>
          <w:lang w:eastAsia="ja-JP"/>
        </w:rPr>
      </w:pPr>
      <w:r w:rsidRPr="0069258D">
        <w:rPr>
          <w:rFonts w:ascii="Arial" w:hAnsi="Arial" w:cs="Arial"/>
          <w:i/>
          <w:noProof/>
          <w:lang w:val="en-US"/>
        </w:rPr>
        <w:drawing>
          <wp:inline distT="0" distB="0" distL="0" distR="0" wp14:anchorId="18F2F29D" wp14:editId="7242EAF2">
            <wp:extent cx="5732145" cy="5614656"/>
            <wp:effectExtent l="0" t="0" r="1905"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2145" cy="5614656"/>
                    </a:xfrm>
                    <a:prstGeom prst="rect">
                      <a:avLst/>
                    </a:prstGeom>
                    <a:noFill/>
                    <a:ln>
                      <a:noFill/>
                    </a:ln>
                  </pic:spPr>
                </pic:pic>
              </a:graphicData>
            </a:graphic>
          </wp:inline>
        </w:drawing>
      </w:r>
    </w:p>
    <w:p w14:paraId="09397042" w14:textId="77777777" w:rsidR="0069258D" w:rsidRDefault="0069258D">
      <w:pPr>
        <w:rPr>
          <w:rFonts w:ascii="Arial" w:hAnsi="Arial" w:cs="Arial"/>
          <w:i/>
          <w:lang w:eastAsia="ja-JP"/>
        </w:rPr>
      </w:pPr>
    </w:p>
    <w:p w14:paraId="26B8C02A" w14:textId="3E06770E" w:rsidR="0069258D" w:rsidRDefault="0069258D">
      <w:pPr>
        <w:rPr>
          <w:rFonts w:ascii="Arial" w:hAnsi="Arial" w:cs="Arial"/>
          <w:i/>
          <w:lang w:eastAsia="ja-JP"/>
        </w:rPr>
      </w:pPr>
      <w:r w:rsidRPr="0069258D">
        <w:rPr>
          <w:rFonts w:ascii="Arial" w:hAnsi="Arial" w:cs="Arial"/>
          <w:i/>
          <w:noProof/>
          <w:lang w:val="en-US"/>
        </w:rPr>
        <w:drawing>
          <wp:inline distT="0" distB="0" distL="0" distR="0" wp14:anchorId="0A97D8A7" wp14:editId="62E8C85C">
            <wp:extent cx="5732145" cy="5682893"/>
            <wp:effectExtent l="0" t="0" r="190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2145" cy="5682893"/>
                    </a:xfrm>
                    <a:prstGeom prst="rect">
                      <a:avLst/>
                    </a:prstGeom>
                    <a:noFill/>
                    <a:ln>
                      <a:noFill/>
                    </a:ln>
                  </pic:spPr>
                </pic:pic>
              </a:graphicData>
            </a:graphic>
          </wp:inline>
        </w:drawing>
      </w:r>
    </w:p>
    <w:p w14:paraId="5B8C77C6" w14:textId="77777777" w:rsidR="00B1772A" w:rsidRDefault="00B1772A">
      <w:pPr>
        <w:rPr>
          <w:rFonts w:ascii="Arial" w:hAnsi="Arial" w:cs="Arial"/>
          <w:i/>
          <w:lang w:eastAsia="ja-JP"/>
        </w:rPr>
      </w:pPr>
    </w:p>
    <w:p w14:paraId="175B6843" w14:textId="77777777" w:rsidR="0069258D" w:rsidRDefault="0069258D">
      <w:pPr>
        <w:rPr>
          <w:rFonts w:ascii="Arial" w:hAnsi="Arial" w:cs="Arial"/>
          <w:i/>
          <w:lang w:eastAsia="ja-JP"/>
        </w:rPr>
      </w:pPr>
    </w:p>
    <w:p w14:paraId="28BB88F7" w14:textId="5B172AD1" w:rsidR="0069258D" w:rsidRDefault="0069258D">
      <w:pPr>
        <w:rPr>
          <w:rFonts w:ascii="Arial" w:hAnsi="Arial" w:cs="Arial"/>
          <w:i/>
          <w:lang w:eastAsia="ja-JP"/>
        </w:rPr>
      </w:pPr>
      <w:r w:rsidRPr="0069258D">
        <w:rPr>
          <w:rFonts w:ascii="Arial" w:hAnsi="Arial" w:cs="Arial"/>
          <w:i/>
          <w:noProof/>
          <w:lang w:val="en-US"/>
        </w:rPr>
        <w:drawing>
          <wp:inline distT="0" distB="0" distL="0" distR="0" wp14:anchorId="2546FAD4" wp14:editId="4F3493F8">
            <wp:extent cx="5732145" cy="8393333"/>
            <wp:effectExtent l="0" t="0" r="1905"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2145" cy="8393333"/>
                    </a:xfrm>
                    <a:prstGeom prst="rect">
                      <a:avLst/>
                    </a:prstGeom>
                    <a:noFill/>
                    <a:ln>
                      <a:noFill/>
                    </a:ln>
                  </pic:spPr>
                </pic:pic>
              </a:graphicData>
            </a:graphic>
          </wp:inline>
        </w:drawing>
      </w:r>
    </w:p>
    <w:p w14:paraId="2F1D6B02" w14:textId="77777777" w:rsidR="0069258D" w:rsidRDefault="0069258D">
      <w:pPr>
        <w:rPr>
          <w:rFonts w:ascii="Arial" w:hAnsi="Arial" w:cs="Arial"/>
          <w:i/>
          <w:lang w:eastAsia="ja-JP"/>
        </w:rPr>
      </w:pPr>
    </w:p>
    <w:p w14:paraId="315F9C44" w14:textId="77777777" w:rsidR="0069258D" w:rsidRDefault="0069258D">
      <w:pPr>
        <w:rPr>
          <w:rFonts w:ascii="Arial" w:hAnsi="Arial" w:cs="Arial"/>
          <w:i/>
          <w:lang w:eastAsia="ja-JP"/>
        </w:rPr>
      </w:pPr>
    </w:p>
    <w:p w14:paraId="3BFA9B0B" w14:textId="7EA98197" w:rsidR="0069258D" w:rsidRDefault="0069258D">
      <w:pPr>
        <w:rPr>
          <w:rFonts w:ascii="Arial" w:hAnsi="Arial" w:cs="Arial"/>
          <w:i/>
          <w:lang w:eastAsia="ja-JP"/>
        </w:rPr>
      </w:pPr>
      <w:r w:rsidRPr="0069258D">
        <w:rPr>
          <w:rFonts w:ascii="Arial" w:hAnsi="Arial" w:cs="Arial"/>
          <w:i/>
          <w:noProof/>
          <w:lang w:val="en-US"/>
        </w:rPr>
        <w:drawing>
          <wp:inline distT="0" distB="0" distL="0" distR="0" wp14:anchorId="15C082C3" wp14:editId="2A4C812B">
            <wp:extent cx="5732145" cy="4115641"/>
            <wp:effectExtent l="0" t="0" r="190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2145" cy="4115641"/>
                    </a:xfrm>
                    <a:prstGeom prst="rect">
                      <a:avLst/>
                    </a:prstGeom>
                    <a:noFill/>
                    <a:ln>
                      <a:noFill/>
                    </a:ln>
                  </pic:spPr>
                </pic:pic>
              </a:graphicData>
            </a:graphic>
          </wp:inline>
        </w:drawing>
      </w:r>
    </w:p>
    <w:p w14:paraId="54041880" w14:textId="4D4DB478" w:rsidR="0069258D" w:rsidRDefault="00EA07CE">
      <w:pPr>
        <w:rPr>
          <w:rFonts w:ascii="Arial" w:hAnsi="Arial" w:cs="Arial"/>
          <w:i/>
          <w:lang w:eastAsia="ja-JP"/>
        </w:rPr>
      </w:pPr>
      <w:r w:rsidRPr="00EA07CE">
        <w:rPr>
          <w:rFonts w:ascii="Arial" w:hAnsi="Arial" w:cs="Arial"/>
          <w:i/>
          <w:noProof/>
          <w:lang w:val="en-US"/>
        </w:rPr>
        <w:drawing>
          <wp:inline distT="0" distB="0" distL="0" distR="0" wp14:anchorId="30DF09E0" wp14:editId="77409A1F">
            <wp:extent cx="5732145" cy="8042816"/>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2145" cy="8042816"/>
                    </a:xfrm>
                    <a:prstGeom prst="rect">
                      <a:avLst/>
                    </a:prstGeom>
                    <a:noFill/>
                    <a:ln>
                      <a:noFill/>
                    </a:ln>
                  </pic:spPr>
                </pic:pic>
              </a:graphicData>
            </a:graphic>
          </wp:inline>
        </w:drawing>
      </w:r>
    </w:p>
    <w:p w14:paraId="2033B665" w14:textId="2A2BCF3F" w:rsidR="00EA07CE" w:rsidRDefault="00EA07CE">
      <w:pPr>
        <w:rPr>
          <w:rFonts w:ascii="Arial" w:hAnsi="Arial" w:cs="Arial"/>
          <w:i/>
          <w:lang w:eastAsia="ja-JP"/>
        </w:rPr>
      </w:pPr>
      <w:r w:rsidRPr="00EA07CE">
        <w:rPr>
          <w:rFonts w:ascii="Arial" w:hAnsi="Arial" w:cs="Arial"/>
          <w:i/>
          <w:noProof/>
          <w:lang w:val="en-US"/>
        </w:rPr>
        <w:drawing>
          <wp:inline distT="0" distB="0" distL="0" distR="0" wp14:anchorId="0768C072" wp14:editId="17705243">
            <wp:extent cx="5732145" cy="3607565"/>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2145" cy="3607565"/>
                    </a:xfrm>
                    <a:prstGeom prst="rect">
                      <a:avLst/>
                    </a:prstGeom>
                    <a:noFill/>
                    <a:ln>
                      <a:noFill/>
                    </a:ln>
                  </pic:spPr>
                </pic:pic>
              </a:graphicData>
            </a:graphic>
          </wp:inline>
        </w:drawing>
      </w:r>
    </w:p>
    <w:p w14:paraId="39ED9F70" w14:textId="07AFB459" w:rsidR="0069258D" w:rsidRDefault="00EA07CE">
      <w:pPr>
        <w:rPr>
          <w:rFonts w:ascii="Arial" w:hAnsi="Arial" w:cs="Arial"/>
          <w:i/>
          <w:lang w:eastAsia="ja-JP"/>
        </w:rPr>
      </w:pPr>
      <w:r w:rsidRPr="00EA07CE">
        <w:rPr>
          <w:rFonts w:ascii="Arial" w:hAnsi="Arial" w:cs="Arial"/>
          <w:i/>
          <w:noProof/>
          <w:lang w:val="en-US"/>
        </w:rPr>
        <w:drawing>
          <wp:inline distT="0" distB="0" distL="0" distR="0" wp14:anchorId="5549E684" wp14:editId="4214D524">
            <wp:extent cx="5732145" cy="7492751"/>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2145" cy="7492751"/>
                    </a:xfrm>
                    <a:prstGeom prst="rect">
                      <a:avLst/>
                    </a:prstGeom>
                    <a:noFill/>
                    <a:ln>
                      <a:noFill/>
                    </a:ln>
                  </pic:spPr>
                </pic:pic>
              </a:graphicData>
            </a:graphic>
          </wp:inline>
        </w:drawing>
      </w:r>
    </w:p>
    <w:p w14:paraId="34419B93" w14:textId="2542A8BD" w:rsidR="00EA07CE" w:rsidRDefault="00EA07CE">
      <w:pPr>
        <w:rPr>
          <w:rFonts w:ascii="Arial" w:hAnsi="Arial" w:cs="Arial"/>
          <w:i/>
          <w:lang w:eastAsia="ja-JP"/>
        </w:rPr>
      </w:pPr>
      <w:r w:rsidRPr="00EA07CE">
        <w:rPr>
          <w:rFonts w:ascii="Arial" w:hAnsi="Arial" w:cs="Arial"/>
          <w:i/>
          <w:noProof/>
          <w:lang w:val="en-US"/>
        </w:rPr>
        <w:drawing>
          <wp:inline distT="0" distB="0" distL="0" distR="0" wp14:anchorId="2BAE9F27" wp14:editId="789A72B0">
            <wp:extent cx="5732145" cy="3785037"/>
            <wp:effectExtent l="0" t="0" r="1905"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2145" cy="3785037"/>
                    </a:xfrm>
                    <a:prstGeom prst="rect">
                      <a:avLst/>
                    </a:prstGeom>
                    <a:noFill/>
                    <a:ln>
                      <a:noFill/>
                    </a:ln>
                  </pic:spPr>
                </pic:pic>
              </a:graphicData>
            </a:graphic>
          </wp:inline>
        </w:drawing>
      </w:r>
    </w:p>
    <w:p w14:paraId="68C22105" w14:textId="7CB113CA" w:rsidR="00EA07CE" w:rsidRDefault="00EA07CE">
      <w:pPr>
        <w:rPr>
          <w:rFonts w:ascii="Arial" w:hAnsi="Arial" w:cs="Arial"/>
          <w:i/>
          <w:lang w:eastAsia="ja-JP"/>
        </w:rPr>
      </w:pPr>
      <w:r w:rsidRPr="00EA07CE">
        <w:rPr>
          <w:rFonts w:ascii="Arial" w:hAnsi="Arial" w:cs="Arial"/>
          <w:i/>
          <w:noProof/>
          <w:lang w:val="en-US"/>
        </w:rPr>
        <w:drawing>
          <wp:inline distT="0" distB="0" distL="0" distR="0" wp14:anchorId="55BA5655" wp14:editId="0DD7CAA6">
            <wp:extent cx="5732145" cy="6328070"/>
            <wp:effectExtent l="0" t="0" r="190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2145" cy="6328070"/>
                    </a:xfrm>
                    <a:prstGeom prst="rect">
                      <a:avLst/>
                    </a:prstGeom>
                    <a:noFill/>
                    <a:ln>
                      <a:noFill/>
                    </a:ln>
                  </pic:spPr>
                </pic:pic>
              </a:graphicData>
            </a:graphic>
          </wp:inline>
        </w:drawing>
      </w:r>
      <w:r w:rsidRPr="00EA07CE">
        <w:rPr>
          <w:rFonts w:ascii="Arial" w:hAnsi="Arial" w:cs="Arial"/>
          <w:i/>
          <w:noProof/>
          <w:lang w:val="en-US"/>
        </w:rPr>
        <w:drawing>
          <wp:inline distT="0" distB="0" distL="0" distR="0" wp14:anchorId="69AE4B12" wp14:editId="0EAF7891">
            <wp:extent cx="5252085" cy="2654300"/>
            <wp:effectExtent l="0" t="0" r="571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52085" cy="2654300"/>
                    </a:xfrm>
                    <a:prstGeom prst="rect">
                      <a:avLst/>
                    </a:prstGeom>
                    <a:noFill/>
                    <a:ln>
                      <a:noFill/>
                    </a:ln>
                  </pic:spPr>
                </pic:pic>
              </a:graphicData>
            </a:graphic>
          </wp:inline>
        </w:drawing>
      </w:r>
    </w:p>
    <w:p w14:paraId="65468734" w14:textId="77777777" w:rsidR="006351FF" w:rsidRDefault="006351FF">
      <w:pPr>
        <w:rPr>
          <w:rFonts w:ascii="Arial" w:hAnsi="Arial" w:cs="Arial"/>
          <w:i/>
          <w:lang w:eastAsia="ja-JP"/>
        </w:rPr>
      </w:pPr>
    </w:p>
    <w:p w14:paraId="5DBDD1D2" w14:textId="0D8A1169" w:rsidR="006351FF" w:rsidRDefault="006351FF">
      <w:pPr>
        <w:rPr>
          <w:rFonts w:ascii="Arial" w:hAnsi="Arial" w:cs="Arial"/>
          <w:i/>
          <w:lang w:eastAsia="ja-JP"/>
        </w:rPr>
      </w:pPr>
      <w:r w:rsidRPr="006351FF">
        <w:rPr>
          <w:rFonts w:ascii="Arial" w:hAnsi="Arial" w:cs="Arial"/>
          <w:i/>
          <w:noProof/>
          <w:lang w:val="en-US"/>
        </w:rPr>
        <w:drawing>
          <wp:inline distT="0" distB="0" distL="0" distR="0" wp14:anchorId="1EA3CC43" wp14:editId="5EB974E6">
            <wp:extent cx="5732145" cy="8676429"/>
            <wp:effectExtent l="0" t="0" r="190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2145" cy="8676429"/>
                    </a:xfrm>
                    <a:prstGeom prst="rect">
                      <a:avLst/>
                    </a:prstGeom>
                    <a:noFill/>
                    <a:ln>
                      <a:noFill/>
                    </a:ln>
                  </pic:spPr>
                </pic:pic>
              </a:graphicData>
            </a:graphic>
          </wp:inline>
        </w:drawing>
      </w:r>
    </w:p>
    <w:p w14:paraId="0BC67A44" w14:textId="35B3283E" w:rsidR="006351FF" w:rsidRDefault="006351FF">
      <w:pPr>
        <w:rPr>
          <w:rFonts w:ascii="Arial" w:hAnsi="Arial" w:cs="Arial"/>
          <w:i/>
          <w:lang w:eastAsia="ja-JP"/>
        </w:rPr>
      </w:pPr>
      <w:r w:rsidRPr="006351FF">
        <w:rPr>
          <w:rFonts w:ascii="Arial" w:hAnsi="Arial" w:cs="Arial"/>
          <w:i/>
          <w:noProof/>
          <w:lang w:val="en-US"/>
        </w:rPr>
        <w:drawing>
          <wp:inline distT="0" distB="0" distL="0" distR="0" wp14:anchorId="6FA8DA7A" wp14:editId="3AFA36DB">
            <wp:extent cx="5732145" cy="8019667"/>
            <wp:effectExtent l="0" t="0" r="1905"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2145" cy="8019667"/>
                    </a:xfrm>
                    <a:prstGeom prst="rect">
                      <a:avLst/>
                    </a:prstGeom>
                    <a:noFill/>
                    <a:ln>
                      <a:noFill/>
                    </a:ln>
                  </pic:spPr>
                </pic:pic>
              </a:graphicData>
            </a:graphic>
          </wp:inline>
        </w:drawing>
      </w:r>
    </w:p>
    <w:p w14:paraId="2C174ABF" w14:textId="1FD2B04C" w:rsidR="006351FF" w:rsidRDefault="006351FF">
      <w:pPr>
        <w:rPr>
          <w:rFonts w:ascii="Arial" w:hAnsi="Arial" w:cs="Arial"/>
          <w:i/>
          <w:lang w:eastAsia="ja-JP"/>
        </w:rPr>
      </w:pPr>
      <w:r w:rsidRPr="006351FF">
        <w:rPr>
          <w:rFonts w:ascii="Arial" w:hAnsi="Arial" w:cs="Arial"/>
          <w:i/>
          <w:noProof/>
          <w:lang w:val="en-US"/>
        </w:rPr>
        <w:drawing>
          <wp:inline distT="0" distB="0" distL="0" distR="0" wp14:anchorId="7799D563" wp14:editId="06506697">
            <wp:extent cx="5732145" cy="7079586"/>
            <wp:effectExtent l="0" t="0" r="1905"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2145" cy="7079586"/>
                    </a:xfrm>
                    <a:prstGeom prst="rect">
                      <a:avLst/>
                    </a:prstGeom>
                    <a:noFill/>
                    <a:ln>
                      <a:noFill/>
                    </a:ln>
                  </pic:spPr>
                </pic:pic>
              </a:graphicData>
            </a:graphic>
          </wp:inline>
        </w:drawing>
      </w:r>
    </w:p>
    <w:p w14:paraId="557C74C3" w14:textId="49DC62C8" w:rsidR="006351FF" w:rsidRDefault="006351FF">
      <w:pPr>
        <w:rPr>
          <w:rFonts w:ascii="Arial" w:hAnsi="Arial" w:cs="Arial"/>
          <w:i/>
          <w:lang w:eastAsia="ja-JP"/>
        </w:rPr>
      </w:pPr>
      <w:r w:rsidRPr="006351FF">
        <w:rPr>
          <w:rFonts w:ascii="Arial" w:hAnsi="Arial" w:cs="Arial"/>
          <w:i/>
          <w:noProof/>
          <w:lang w:val="en-US"/>
        </w:rPr>
        <w:drawing>
          <wp:inline distT="0" distB="0" distL="0" distR="0" wp14:anchorId="280CA477" wp14:editId="34C374F5">
            <wp:extent cx="5732145" cy="7810129"/>
            <wp:effectExtent l="0" t="0" r="1905"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2145" cy="7810129"/>
                    </a:xfrm>
                    <a:prstGeom prst="rect">
                      <a:avLst/>
                    </a:prstGeom>
                    <a:noFill/>
                    <a:ln>
                      <a:noFill/>
                    </a:ln>
                  </pic:spPr>
                </pic:pic>
              </a:graphicData>
            </a:graphic>
          </wp:inline>
        </w:drawing>
      </w:r>
    </w:p>
    <w:p w14:paraId="496AAED9" w14:textId="44F769B5" w:rsidR="006351FF" w:rsidRDefault="006351FF">
      <w:pPr>
        <w:rPr>
          <w:rFonts w:ascii="Arial" w:hAnsi="Arial" w:cs="Arial"/>
          <w:i/>
          <w:lang w:eastAsia="ja-JP"/>
        </w:rPr>
      </w:pPr>
      <w:r w:rsidRPr="006351FF">
        <w:rPr>
          <w:rFonts w:ascii="Arial" w:hAnsi="Arial" w:cs="Arial"/>
          <w:i/>
          <w:noProof/>
          <w:lang w:val="en-US"/>
        </w:rPr>
        <w:drawing>
          <wp:inline distT="0" distB="0" distL="0" distR="0" wp14:anchorId="5C99A146" wp14:editId="66B6451F">
            <wp:extent cx="5732145" cy="8785207"/>
            <wp:effectExtent l="0" t="0" r="190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2145" cy="8785207"/>
                    </a:xfrm>
                    <a:prstGeom prst="rect">
                      <a:avLst/>
                    </a:prstGeom>
                    <a:noFill/>
                    <a:ln>
                      <a:noFill/>
                    </a:ln>
                  </pic:spPr>
                </pic:pic>
              </a:graphicData>
            </a:graphic>
          </wp:inline>
        </w:drawing>
      </w:r>
    </w:p>
    <w:p w14:paraId="131A87DF" w14:textId="66D563CC" w:rsidR="006351FF" w:rsidRDefault="006351FF">
      <w:pPr>
        <w:rPr>
          <w:rFonts w:ascii="Arial" w:hAnsi="Arial" w:cs="Arial"/>
          <w:i/>
          <w:lang w:eastAsia="ja-JP"/>
        </w:rPr>
      </w:pPr>
      <w:r w:rsidRPr="006351FF">
        <w:rPr>
          <w:rFonts w:ascii="Arial" w:hAnsi="Arial" w:cs="Arial"/>
          <w:i/>
          <w:noProof/>
          <w:lang w:val="en-US"/>
        </w:rPr>
        <w:drawing>
          <wp:inline distT="0" distB="0" distL="0" distR="0" wp14:anchorId="76AF3DDB" wp14:editId="251F7D7A">
            <wp:extent cx="5732145" cy="8220443"/>
            <wp:effectExtent l="0" t="0" r="190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2145" cy="8220443"/>
                    </a:xfrm>
                    <a:prstGeom prst="rect">
                      <a:avLst/>
                    </a:prstGeom>
                    <a:noFill/>
                    <a:ln>
                      <a:noFill/>
                    </a:ln>
                  </pic:spPr>
                </pic:pic>
              </a:graphicData>
            </a:graphic>
          </wp:inline>
        </w:drawing>
      </w:r>
      <w:r w:rsidRPr="006351FF">
        <w:rPr>
          <w:rFonts w:ascii="Arial" w:hAnsi="Arial" w:cs="Arial"/>
          <w:i/>
          <w:noProof/>
          <w:lang w:val="en-US"/>
        </w:rPr>
        <w:drawing>
          <wp:inline distT="0" distB="0" distL="0" distR="0" wp14:anchorId="0107C713" wp14:editId="4E8080CC">
            <wp:extent cx="5732145" cy="3691415"/>
            <wp:effectExtent l="0" t="0" r="1905" b="444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2145" cy="3691415"/>
                    </a:xfrm>
                    <a:prstGeom prst="rect">
                      <a:avLst/>
                    </a:prstGeom>
                    <a:noFill/>
                    <a:ln>
                      <a:noFill/>
                    </a:ln>
                  </pic:spPr>
                </pic:pic>
              </a:graphicData>
            </a:graphic>
          </wp:inline>
        </w:drawing>
      </w:r>
    </w:p>
    <w:p w14:paraId="441D8311" w14:textId="77777777" w:rsidR="006351FF" w:rsidRDefault="006351FF">
      <w:pPr>
        <w:rPr>
          <w:rFonts w:ascii="Arial" w:hAnsi="Arial" w:cs="Arial"/>
          <w:i/>
          <w:lang w:eastAsia="ja-JP"/>
        </w:rPr>
      </w:pPr>
    </w:p>
    <w:p w14:paraId="3051174F" w14:textId="5EAD1245" w:rsidR="00D37E2E" w:rsidRDefault="00D37E2E">
      <w:pPr>
        <w:rPr>
          <w:rFonts w:ascii="Arial" w:hAnsi="Arial" w:cs="Arial"/>
          <w:i/>
          <w:lang w:eastAsia="ja-JP"/>
        </w:rPr>
      </w:pPr>
      <w:r>
        <w:rPr>
          <w:rFonts w:ascii="Arial" w:hAnsi="Arial" w:cs="Arial"/>
          <w:i/>
          <w:lang w:eastAsia="ja-JP"/>
        </w:rPr>
        <w:br w:type="page"/>
      </w:r>
    </w:p>
    <w:p w14:paraId="30A2BD61" w14:textId="3C3B1262" w:rsidR="00EA07CE" w:rsidRDefault="00D37E2E">
      <w:pPr>
        <w:rPr>
          <w:rFonts w:ascii="Arial" w:hAnsi="Arial" w:cs="Arial"/>
          <w:i/>
          <w:lang w:eastAsia="ja-JP"/>
        </w:rPr>
      </w:pPr>
      <w:r w:rsidRPr="00D37E2E">
        <w:rPr>
          <w:rFonts w:ascii="Arial" w:hAnsi="Arial" w:cs="Arial"/>
          <w:i/>
          <w:noProof/>
          <w:lang w:val="en-US"/>
        </w:rPr>
        <w:drawing>
          <wp:inline distT="0" distB="0" distL="0" distR="0" wp14:anchorId="08B0D17C" wp14:editId="04168AE0">
            <wp:extent cx="5732145" cy="8017386"/>
            <wp:effectExtent l="0" t="0" r="190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2145" cy="8017386"/>
                    </a:xfrm>
                    <a:prstGeom prst="rect">
                      <a:avLst/>
                    </a:prstGeom>
                    <a:noFill/>
                    <a:ln>
                      <a:noFill/>
                    </a:ln>
                  </pic:spPr>
                </pic:pic>
              </a:graphicData>
            </a:graphic>
          </wp:inline>
        </w:drawing>
      </w:r>
    </w:p>
    <w:sectPr w:rsidR="00EA07CE" w:rsidSect="00B1772A">
      <w:pgSz w:w="11907" w:h="16840" w:code="9"/>
      <w:pgMar w:top="1440" w:right="1440" w:bottom="141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F08931" w14:textId="77777777" w:rsidR="009F544D" w:rsidRDefault="009F544D" w:rsidP="00BD5D0A">
      <w:r>
        <w:separator/>
      </w:r>
    </w:p>
  </w:endnote>
  <w:endnote w:type="continuationSeparator" w:id="0">
    <w:p w14:paraId="05DF8706" w14:textId="77777777" w:rsidR="009F544D" w:rsidRDefault="009F544D" w:rsidP="00BD5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ヒラギノ角ゴ Pro W3">
    <w:altName w:val="Times New Roman"/>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551AF" w14:textId="77777777" w:rsidR="008538B1" w:rsidRDefault="008538B1" w:rsidP="001A552B">
    <w:pPr>
      <w:pStyle w:val="Footer"/>
      <w:jc w:val="right"/>
    </w:pPr>
    <w:r>
      <w:fldChar w:fldCharType="begin"/>
    </w:r>
    <w:r>
      <w:instrText xml:space="preserve"> PAGE   \* MERGEFORMAT </w:instrText>
    </w:r>
    <w:r>
      <w:fldChar w:fldCharType="separate"/>
    </w:r>
    <w:r w:rsidR="005E75F3">
      <w:rPr>
        <w:noProof/>
      </w:rPr>
      <w:t>i</w:t>
    </w:r>
    <w:r>
      <w:rPr>
        <w:noProof/>
      </w:rPr>
      <w:fldChar w:fldCharType="end"/>
    </w:r>
  </w:p>
  <w:p w14:paraId="6E1B80A3" w14:textId="77777777" w:rsidR="008538B1" w:rsidRDefault="008538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23DFD9" w14:textId="77777777" w:rsidR="008538B1" w:rsidRPr="009427E4" w:rsidRDefault="008538B1">
    <w:pPr>
      <w:pStyle w:val="Footer"/>
      <w:jc w:val="center"/>
      <w:rPr>
        <w:rFonts w:ascii="Arial" w:hAnsi="Arial" w:cs="Arial"/>
        <w:sz w:val="21"/>
      </w:rPr>
    </w:pPr>
    <w:r w:rsidRPr="009427E4">
      <w:rPr>
        <w:rFonts w:ascii="Arial" w:hAnsi="Arial" w:cs="Arial"/>
        <w:sz w:val="21"/>
      </w:rPr>
      <w:fldChar w:fldCharType="begin"/>
    </w:r>
    <w:r w:rsidRPr="009427E4">
      <w:rPr>
        <w:rFonts w:ascii="Arial" w:hAnsi="Arial" w:cs="Arial"/>
        <w:sz w:val="21"/>
      </w:rPr>
      <w:instrText xml:space="preserve"> PAGE   \* MERGEFORMAT </w:instrText>
    </w:r>
    <w:r w:rsidRPr="009427E4">
      <w:rPr>
        <w:rFonts w:ascii="Arial" w:hAnsi="Arial" w:cs="Arial"/>
        <w:sz w:val="21"/>
      </w:rPr>
      <w:fldChar w:fldCharType="separate"/>
    </w:r>
    <w:r w:rsidR="005E75F3">
      <w:rPr>
        <w:rFonts w:ascii="Arial" w:hAnsi="Arial" w:cs="Arial"/>
        <w:noProof/>
        <w:sz w:val="21"/>
      </w:rPr>
      <w:t>2</w:t>
    </w:r>
    <w:r w:rsidRPr="009427E4">
      <w:rPr>
        <w:rFonts w:ascii="Arial" w:hAnsi="Arial" w:cs="Arial"/>
        <w:noProof/>
        <w:sz w:val="21"/>
      </w:rPr>
      <w:fldChar w:fldCharType="end"/>
    </w:r>
  </w:p>
  <w:p w14:paraId="524F5E26" w14:textId="77777777" w:rsidR="008538B1" w:rsidRDefault="008538B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AAC810" w14:textId="77777777" w:rsidR="008538B1" w:rsidRPr="0079273D" w:rsidRDefault="008538B1">
    <w:pPr>
      <w:pStyle w:val="Footer"/>
      <w:jc w:val="center"/>
      <w:rPr>
        <w:rFonts w:ascii="Arial" w:hAnsi="Arial" w:cs="Arial"/>
      </w:rPr>
    </w:pPr>
    <w:r w:rsidRPr="0079273D">
      <w:rPr>
        <w:rFonts w:ascii="Arial" w:hAnsi="Arial" w:cs="Arial"/>
      </w:rPr>
      <w:fldChar w:fldCharType="begin"/>
    </w:r>
    <w:r w:rsidRPr="0079273D">
      <w:rPr>
        <w:rFonts w:ascii="Arial" w:hAnsi="Arial" w:cs="Arial"/>
      </w:rPr>
      <w:instrText xml:space="preserve"> PAGE   \* MERGEFORMAT </w:instrText>
    </w:r>
    <w:r w:rsidRPr="0079273D">
      <w:rPr>
        <w:rFonts w:ascii="Arial" w:hAnsi="Arial" w:cs="Arial"/>
      </w:rPr>
      <w:fldChar w:fldCharType="separate"/>
    </w:r>
    <w:r w:rsidR="005E75F3">
      <w:rPr>
        <w:rFonts w:ascii="Arial" w:hAnsi="Arial" w:cs="Arial"/>
        <w:noProof/>
      </w:rPr>
      <w:t>144</w:t>
    </w:r>
    <w:r w:rsidRPr="0079273D">
      <w:rPr>
        <w:rFonts w:ascii="Arial" w:hAnsi="Arial" w:cs="Arial"/>
        <w:noProof/>
      </w:rPr>
      <w:fldChar w:fldCharType="end"/>
    </w:r>
  </w:p>
  <w:p w14:paraId="6BC9CA6D" w14:textId="77777777" w:rsidR="008538B1" w:rsidRDefault="008538B1">
    <w:pPr>
      <w:pStyle w:val="Footer"/>
    </w:pPr>
  </w:p>
  <w:p w14:paraId="3767B5C7" w14:textId="77777777" w:rsidR="008538B1" w:rsidRDefault="008538B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B75DDC" w14:textId="77777777" w:rsidR="009F544D" w:rsidRDefault="009F544D" w:rsidP="00BD5D0A">
      <w:r>
        <w:separator/>
      </w:r>
    </w:p>
  </w:footnote>
  <w:footnote w:type="continuationSeparator" w:id="0">
    <w:p w14:paraId="0E9006DC" w14:textId="77777777" w:rsidR="009F544D" w:rsidRDefault="009F544D" w:rsidP="00BD5D0A">
      <w:r>
        <w:continuationSeparator/>
      </w:r>
    </w:p>
  </w:footnote>
  <w:footnote w:id="1">
    <w:p w14:paraId="33B68521" w14:textId="77777777" w:rsidR="008538B1" w:rsidRPr="008F468C" w:rsidRDefault="008538B1" w:rsidP="00CA77D0">
      <w:pPr>
        <w:pStyle w:val="FootnoteText"/>
      </w:pPr>
      <w:r>
        <w:rPr>
          <w:rStyle w:val="FootnoteReference"/>
        </w:rPr>
        <w:footnoteRef/>
      </w:r>
      <w:r>
        <w:t xml:space="preserve"> </w:t>
      </w:r>
      <w:r w:rsidRPr="00C534BD">
        <w:rPr>
          <w:rFonts w:ascii="Arial" w:hAnsi="Arial" w:cs="Arial"/>
          <w:sz w:val="18"/>
        </w:rPr>
        <w:t>For country office operated projects, link projects in FPMIS at OR level.</w:t>
      </w:r>
      <w:r w:rsidRPr="00C534BD">
        <w:rPr>
          <w:sz w:val="18"/>
        </w:rPr>
        <w:t xml:space="preserve"> </w:t>
      </w:r>
    </w:p>
  </w:footnote>
  <w:footnote w:id="2">
    <w:p w14:paraId="7C1E2118" w14:textId="77777777" w:rsidR="008538B1" w:rsidRPr="00C534BD" w:rsidRDefault="008538B1" w:rsidP="00D75660">
      <w:pPr>
        <w:pStyle w:val="FootnoteText"/>
        <w:rPr>
          <w:sz w:val="18"/>
        </w:rPr>
      </w:pPr>
      <w:r>
        <w:rPr>
          <w:rStyle w:val="FootnoteReference"/>
        </w:rPr>
        <w:footnoteRef/>
      </w:r>
      <w:r>
        <w:t xml:space="preserve"> </w:t>
      </w:r>
      <w:r w:rsidRPr="00C534BD">
        <w:rPr>
          <w:rFonts w:ascii="Arial" w:hAnsi="Arial" w:cs="Arial"/>
          <w:sz w:val="18"/>
        </w:rPr>
        <w:t>National Programme for Food Security, Ministry of Agricultural Development and Agrarian Services (MoAD &amp; AS), Colombo, Sri Lanka, October, 2008.</w:t>
      </w:r>
    </w:p>
  </w:footnote>
  <w:footnote w:id="3">
    <w:p w14:paraId="2AE89B51" w14:textId="77777777" w:rsidR="008538B1" w:rsidRPr="007F313E" w:rsidRDefault="008538B1" w:rsidP="00D75660">
      <w:pPr>
        <w:pStyle w:val="FootnoteText"/>
        <w:rPr>
          <w:sz w:val="16"/>
        </w:rPr>
      </w:pPr>
      <w:r w:rsidRPr="007F313E">
        <w:rPr>
          <w:rStyle w:val="FootnoteReference"/>
          <w:sz w:val="16"/>
        </w:rPr>
        <w:footnoteRef/>
      </w:r>
      <w:r w:rsidRPr="007F313E">
        <w:rPr>
          <w:sz w:val="16"/>
        </w:rPr>
        <w:t xml:space="preserve"> </w:t>
      </w:r>
      <w:r w:rsidRPr="00C534BD">
        <w:rPr>
          <w:rFonts w:ascii="Arial" w:hAnsi="Arial" w:cs="Arial"/>
          <w:sz w:val="18"/>
        </w:rPr>
        <w:t>The apex body for the formulation of agricultural research policy for advising the Government on planning, organization, and coordination of agricultural research.</w:t>
      </w:r>
    </w:p>
  </w:footnote>
  <w:footnote w:id="4">
    <w:p w14:paraId="389B472C" w14:textId="77777777" w:rsidR="008538B1" w:rsidRPr="00C534BD" w:rsidRDefault="008538B1">
      <w:pPr>
        <w:pStyle w:val="FootnoteText"/>
        <w:rPr>
          <w:rFonts w:ascii="Arial" w:hAnsi="Arial" w:cs="Arial"/>
          <w:sz w:val="18"/>
        </w:rPr>
      </w:pPr>
      <w:r>
        <w:rPr>
          <w:rStyle w:val="FootnoteReference"/>
        </w:rPr>
        <w:footnoteRef/>
      </w:r>
      <w:r>
        <w:t xml:space="preserve"> </w:t>
      </w:r>
      <w:r w:rsidRPr="00C534BD">
        <w:rPr>
          <w:rFonts w:ascii="Arial" w:hAnsi="Arial" w:cs="Arial"/>
          <w:sz w:val="18"/>
        </w:rPr>
        <w:t>An insecticide that is specifically targeted against the larval life stage of an insect (e.g. Mousticide).</w:t>
      </w:r>
    </w:p>
  </w:footnote>
  <w:footnote w:id="5">
    <w:p w14:paraId="3806272C" w14:textId="77777777" w:rsidR="008538B1" w:rsidRPr="00C534BD" w:rsidRDefault="008538B1">
      <w:pPr>
        <w:pStyle w:val="FootnoteText"/>
        <w:rPr>
          <w:rFonts w:ascii="Arial" w:hAnsi="Arial" w:cs="Arial"/>
          <w:sz w:val="18"/>
        </w:rPr>
      </w:pPr>
      <w:r>
        <w:rPr>
          <w:rStyle w:val="FootnoteReference"/>
        </w:rPr>
        <w:footnoteRef/>
      </w:r>
      <w:r>
        <w:t xml:space="preserve"> </w:t>
      </w:r>
      <w:r w:rsidRPr="00C534BD">
        <w:rPr>
          <w:rFonts w:ascii="Arial" w:hAnsi="Arial" w:cs="Arial"/>
          <w:sz w:val="18"/>
        </w:rPr>
        <w:t xml:space="preserve">Second and Third National Report on the implementation of the Cartagena Protocol on Biosafety. </w:t>
      </w:r>
      <w:hyperlink r:id="rId1" w:anchor="natrep" w:history="1">
        <w:r w:rsidRPr="00C534BD">
          <w:rPr>
            <w:rStyle w:val="Hyperlink"/>
            <w:rFonts w:ascii="Arial" w:hAnsi="Arial" w:cs="Arial"/>
            <w:sz w:val="18"/>
          </w:rPr>
          <w:t>http://bch.cbd.int/protocol/cpb_natreports.shtml?country=lk#natrep</w:t>
        </w:r>
      </w:hyperlink>
    </w:p>
    <w:p w14:paraId="5F1981B3" w14:textId="77777777" w:rsidR="008538B1" w:rsidRDefault="005E75F3">
      <w:pPr>
        <w:pStyle w:val="FootnoteText"/>
        <w:rPr>
          <w:lang w:eastAsia="ja-JP"/>
        </w:rPr>
      </w:pPr>
      <w:hyperlink r:id="rId2" w:history="1">
        <w:r w:rsidR="008538B1" w:rsidRPr="00C534BD">
          <w:rPr>
            <w:rStyle w:val="Hyperlink"/>
            <w:rFonts w:ascii="Arial" w:hAnsi="Arial" w:cs="Arial"/>
            <w:sz w:val="18"/>
          </w:rPr>
          <w:t>http://bch.cbd.int/database/record.shtml?documentid=109485</w:t>
        </w:r>
      </w:hyperlink>
      <w:r w:rsidR="008538B1">
        <w:t xml:space="preserve"> </w:t>
      </w:r>
    </w:p>
  </w:footnote>
  <w:footnote w:id="6">
    <w:p w14:paraId="70918B23" w14:textId="77777777" w:rsidR="008538B1" w:rsidRPr="00C534BD" w:rsidRDefault="008538B1" w:rsidP="00473234">
      <w:pPr>
        <w:pStyle w:val="FootnoteText"/>
        <w:rPr>
          <w:rFonts w:ascii="Arial" w:hAnsi="Arial" w:cs="Arial"/>
          <w:sz w:val="18"/>
          <w:lang w:eastAsia="ja-JP"/>
        </w:rPr>
      </w:pPr>
      <w:r>
        <w:rPr>
          <w:rStyle w:val="FootnoteReference"/>
        </w:rPr>
        <w:footnoteRef/>
      </w:r>
      <w:r>
        <w:t xml:space="preserve"> </w:t>
      </w:r>
      <w:r w:rsidRPr="00C534BD">
        <w:rPr>
          <w:rFonts w:ascii="Arial" w:hAnsi="Arial" w:cs="Arial"/>
          <w:sz w:val="18"/>
        </w:rPr>
        <w:t xml:space="preserve">Effective participation in the Biosafety Clearing House: Participation options and impediments to information provision (2008).  </w:t>
      </w:r>
      <w:r w:rsidRPr="00C534BD">
        <w:rPr>
          <w:rFonts w:ascii="Arial" w:hAnsi="Arial" w:cs="Arial"/>
          <w:sz w:val="18"/>
          <w:lang w:eastAsia="ja-JP"/>
        </w:rPr>
        <w:t xml:space="preserve">bch.cbd.int/database/attachment/?id=10339   </w:t>
      </w:r>
    </w:p>
  </w:footnote>
  <w:footnote w:id="7">
    <w:p w14:paraId="1A93B920" w14:textId="77777777" w:rsidR="008538B1" w:rsidRDefault="008538B1">
      <w:pPr>
        <w:pStyle w:val="FootnoteText"/>
        <w:rPr>
          <w:lang w:eastAsia="ja-JP"/>
        </w:rPr>
      </w:pPr>
      <w:r>
        <w:rPr>
          <w:rStyle w:val="FootnoteReference"/>
        </w:rPr>
        <w:footnoteRef/>
      </w:r>
      <w:r>
        <w:t xml:space="preserve"> </w:t>
      </w:r>
      <w:hyperlink r:id="rId3" w:history="1">
        <w:r w:rsidRPr="00C534BD">
          <w:rPr>
            <w:rStyle w:val="Hyperlink"/>
            <w:rFonts w:ascii="Arial" w:hAnsi="Arial" w:cs="Arial"/>
            <w:sz w:val="18"/>
          </w:rPr>
          <w:t>http://www.fao.org/docrep/014/i1905e/i1905e00.htm</w:t>
        </w:r>
      </w:hyperlink>
      <w:r w:rsidRPr="00C534BD">
        <w:rPr>
          <w:rFonts w:ascii="Arial" w:hAnsi="Arial" w:cs="Arial"/>
          <w:sz w:val="18"/>
        </w:rPr>
        <w:t xml:space="preserve"> </w:t>
      </w:r>
    </w:p>
  </w:footnote>
  <w:footnote w:id="8">
    <w:p w14:paraId="3031BA65" w14:textId="77777777" w:rsidR="008538B1" w:rsidRDefault="008538B1">
      <w:pPr>
        <w:pStyle w:val="FootnoteText"/>
        <w:rPr>
          <w:lang w:eastAsia="ja-JP"/>
        </w:rPr>
      </w:pPr>
      <w:r>
        <w:rPr>
          <w:rStyle w:val="FootnoteReference"/>
        </w:rPr>
        <w:footnoteRef/>
      </w:r>
      <w:r>
        <w:t xml:space="preserve"> </w:t>
      </w:r>
      <w:hyperlink r:id="rId4" w:history="1">
        <w:r w:rsidRPr="00C534BD">
          <w:rPr>
            <w:rStyle w:val="Hyperlink"/>
            <w:rFonts w:ascii="Arial" w:hAnsi="Arial" w:cs="Arial"/>
            <w:sz w:val="18"/>
          </w:rPr>
          <w:t>http://www.fao.org/biotech/biotech-add-edit-section/biotech-add-edit-news/biotech-news-detail/en/c/168577/</w:t>
        </w:r>
      </w:hyperlink>
      <w:r>
        <w:t xml:space="preserve"> </w:t>
      </w:r>
    </w:p>
  </w:footnote>
  <w:footnote w:id="9">
    <w:p w14:paraId="6F52E61A" w14:textId="60C39A16" w:rsidR="008538B1" w:rsidRDefault="008538B1">
      <w:pPr>
        <w:pStyle w:val="FootnoteText"/>
        <w:rPr>
          <w:lang w:eastAsia="ja-JP"/>
        </w:rPr>
      </w:pPr>
      <w:r>
        <w:rPr>
          <w:rStyle w:val="FootnoteReference"/>
        </w:rPr>
        <w:footnoteRef/>
      </w:r>
      <w:r>
        <w:t xml:space="preserve"> </w:t>
      </w:r>
      <w:r w:rsidRPr="00C534BD">
        <w:rPr>
          <w:rFonts w:ascii="Arial" w:hAnsi="Arial" w:cs="Arial"/>
          <w:sz w:val="18"/>
        </w:rPr>
        <w:t>It will be used for the input of M&amp;E related deliverable (reports etc.).</w:t>
      </w:r>
    </w:p>
  </w:footnote>
  <w:footnote w:id="10">
    <w:p w14:paraId="5A526137" w14:textId="4AFB2C96" w:rsidR="008538B1" w:rsidRDefault="008538B1">
      <w:pPr>
        <w:pStyle w:val="FootnoteText"/>
        <w:rPr>
          <w:lang w:eastAsia="ja-JP"/>
        </w:rPr>
      </w:pPr>
      <w:r>
        <w:rPr>
          <w:rStyle w:val="FootnoteReference"/>
        </w:rPr>
        <w:footnoteRef/>
      </w:r>
      <w:r>
        <w:t xml:space="preserve"> </w:t>
      </w:r>
      <w:r w:rsidRPr="00C534BD">
        <w:rPr>
          <w:rFonts w:ascii="Arial" w:hAnsi="Arial" w:cs="Arial"/>
          <w:sz w:val="18"/>
        </w:rPr>
        <w:t>It will be used for the input of M&amp;E related deliverable (reports etc.)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B1C6F"/>
    <w:multiLevelType w:val="hybridMultilevel"/>
    <w:tmpl w:val="EC24DF62"/>
    <w:lvl w:ilvl="0" w:tplc="04090017">
      <w:start w:val="1"/>
      <w:numFmt w:val="lowerLetter"/>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049E523B"/>
    <w:multiLevelType w:val="hybridMultilevel"/>
    <w:tmpl w:val="E124AE10"/>
    <w:lvl w:ilvl="0" w:tplc="C3FEA060">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BB0990"/>
    <w:multiLevelType w:val="hybridMultilevel"/>
    <w:tmpl w:val="EE78155A"/>
    <w:lvl w:ilvl="0" w:tplc="A456FD38">
      <w:start w:val="1"/>
      <w:numFmt w:val="decimal"/>
      <w:lvlText w:val="2.%1"/>
      <w:lvlJc w:val="left"/>
      <w:pPr>
        <w:ind w:left="1440" w:hanging="360"/>
      </w:pPr>
      <w:rPr>
        <w:b/>
        <w:i w:val="0"/>
        <w:color w:val="auto"/>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78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07450B7B"/>
    <w:multiLevelType w:val="hybridMultilevel"/>
    <w:tmpl w:val="1A84B6FA"/>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4" w15:restartNumberingAfterBreak="0">
    <w:nsid w:val="126B3963"/>
    <w:multiLevelType w:val="hybridMultilevel"/>
    <w:tmpl w:val="87E289D8"/>
    <w:lvl w:ilvl="0" w:tplc="08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3880A4A"/>
    <w:multiLevelType w:val="hybridMultilevel"/>
    <w:tmpl w:val="F5149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F36C89"/>
    <w:multiLevelType w:val="hybridMultilevel"/>
    <w:tmpl w:val="175EDCD6"/>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7" w15:restartNumberingAfterBreak="0">
    <w:nsid w:val="160C6CBD"/>
    <w:multiLevelType w:val="hybridMultilevel"/>
    <w:tmpl w:val="033C8EDA"/>
    <w:lvl w:ilvl="0" w:tplc="B852A9CE">
      <w:start w:val="1"/>
      <w:numFmt w:val="lowerRoman"/>
      <w:lvlText w:val="%1."/>
      <w:lvlJc w:val="left"/>
      <w:pPr>
        <w:tabs>
          <w:tab w:val="num" w:pos="873"/>
        </w:tabs>
        <w:ind w:left="873" w:hanging="720"/>
      </w:pPr>
      <w:rPr>
        <w:rFonts w:ascii="Arial" w:hAnsi="Arial" w:cs="Arial" w:hint="default"/>
        <w:b/>
      </w:rPr>
    </w:lvl>
    <w:lvl w:ilvl="1" w:tplc="04090019" w:tentative="1">
      <w:start w:val="1"/>
      <w:numFmt w:val="lowerLetter"/>
      <w:lvlText w:val="%2."/>
      <w:lvlJc w:val="left"/>
      <w:pPr>
        <w:tabs>
          <w:tab w:val="num" w:pos="1233"/>
        </w:tabs>
        <w:ind w:left="1233" w:hanging="360"/>
      </w:pPr>
    </w:lvl>
    <w:lvl w:ilvl="2" w:tplc="0409001B" w:tentative="1">
      <w:start w:val="1"/>
      <w:numFmt w:val="lowerRoman"/>
      <w:lvlText w:val="%3."/>
      <w:lvlJc w:val="right"/>
      <w:pPr>
        <w:tabs>
          <w:tab w:val="num" w:pos="1953"/>
        </w:tabs>
        <w:ind w:left="1953" w:hanging="180"/>
      </w:pPr>
    </w:lvl>
    <w:lvl w:ilvl="3" w:tplc="0409000F" w:tentative="1">
      <w:start w:val="1"/>
      <w:numFmt w:val="decimal"/>
      <w:lvlText w:val="%4."/>
      <w:lvlJc w:val="left"/>
      <w:pPr>
        <w:tabs>
          <w:tab w:val="num" w:pos="2673"/>
        </w:tabs>
        <w:ind w:left="2673" w:hanging="360"/>
      </w:pPr>
    </w:lvl>
    <w:lvl w:ilvl="4" w:tplc="04090019" w:tentative="1">
      <w:start w:val="1"/>
      <w:numFmt w:val="lowerLetter"/>
      <w:lvlText w:val="%5."/>
      <w:lvlJc w:val="left"/>
      <w:pPr>
        <w:tabs>
          <w:tab w:val="num" w:pos="3393"/>
        </w:tabs>
        <w:ind w:left="3393" w:hanging="360"/>
      </w:pPr>
    </w:lvl>
    <w:lvl w:ilvl="5" w:tplc="0409001B" w:tentative="1">
      <w:start w:val="1"/>
      <w:numFmt w:val="lowerRoman"/>
      <w:lvlText w:val="%6."/>
      <w:lvlJc w:val="right"/>
      <w:pPr>
        <w:tabs>
          <w:tab w:val="num" w:pos="4113"/>
        </w:tabs>
        <w:ind w:left="4113" w:hanging="180"/>
      </w:pPr>
    </w:lvl>
    <w:lvl w:ilvl="6" w:tplc="0409000F" w:tentative="1">
      <w:start w:val="1"/>
      <w:numFmt w:val="decimal"/>
      <w:lvlText w:val="%7."/>
      <w:lvlJc w:val="left"/>
      <w:pPr>
        <w:tabs>
          <w:tab w:val="num" w:pos="4833"/>
        </w:tabs>
        <w:ind w:left="4833" w:hanging="360"/>
      </w:pPr>
    </w:lvl>
    <w:lvl w:ilvl="7" w:tplc="04090019" w:tentative="1">
      <w:start w:val="1"/>
      <w:numFmt w:val="lowerLetter"/>
      <w:lvlText w:val="%8."/>
      <w:lvlJc w:val="left"/>
      <w:pPr>
        <w:tabs>
          <w:tab w:val="num" w:pos="5553"/>
        </w:tabs>
        <w:ind w:left="5553" w:hanging="360"/>
      </w:pPr>
    </w:lvl>
    <w:lvl w:ilvl="8" w:tplc="0409001B" w:tentative="1">
      <w:start w:val="1"/>
      <w:numFmt w:val="lowerRoman"/>
      <w:lvlText w:val="%9."/>
      <w:lvlJc w:val="right"/>
      <w:pPr>
        <w:tabs>
          <w:tab w:val="num" w:pos="6273"/>
        </w:tabs>
        <w:ind w:left="6273" w:hanging="180"/>
      </w:pPr>
    </w:lvl>
  </w:abstractNum>
  <w:abstractNum w:abstractNumId="8" w15:restartNumberingAfterBreak="0">
    <w:nsid w:val="180E1924"/>
    <w:multiLevelType w:val="hybridMultilevel"/>
    <w:tmpl w:val="59F4499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 w15:restartNumberingAfterBreak="0">
    <w:nsid w:val="192B4C1B"/>
    <w:multiLevelType w:val="hybridMultilevel"/>
    <w:tmpl w:val="7CD0DD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A62EBE"/>
    <w:multiLevelType w:val="hybridMultilevel"/>
    <w:tmpl w:val="C588A3F6"/>
    <w:lvl w:ilvl="0" w:tplc="40090001">
      <w:start w:val="1"/>
      <w:numFmt w:val="bullet"/>
      <w:lvlText w:val=""/>
      <w:lvlJc w:val="left"/>
      <w:pPr>
        <w:ind w:left="720" w:hanging="360"/>
      </w:pPr>
      <w:rPr>
        <w:rFonts w:ascii="Symbol" w:hAnsi="Symbol" w:hint="default"/>
        <w:b w:val="0"/>
        <w:bCs/>
        <w:i w:val="0"/>
        <w:color w:val="auto"/>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670492"/>
    <w:multiLevelType w:val="hybridMultilevel"/>
    <w:tmpl w:val="25825F62"/>
    <w:lvl w:ilvl="0" w:tplc="08090001">
      <w:start w:val="1"/>
      <w:numFmt w:val="bullet"/>
      <w:lvlText w:val=""/>
      <w:lvlJc w:val="left"/>
      <w:pPr>
        <w:ind w:left="360" w:hanging="360"/>
      </w:pPr>
      <w:rPr>
        <w:rFonts w:ascii="Symbol" w:hAnsi="Symbol" w:hint="default"/>
        <w:b w:val="0"/>
        <w:bCs/>
        <w:i w:val="0"/>
        <w:color w:val="auto"/>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F376D9"/>
    <w:multiLevelType w:val="hybridMultilevel"/>
    <w:tmpl w:val="8112F7CC"/>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23913283"/>
    <w:multiLevelType w:val="hybridMultilevel"/>
    <w:tmpl w:val="F1B2F764"/>
    <w:lvl w:ilvl="0" w:tplc="AE9E55BE">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81C6FEE"/>
    <w:multiLevelType w:val="hybridMultilevel"/>
    <w:tmpl w:val="A8B6E7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8F46390"/>
    <w:multiLevelType w:val="hybridMultilevel"/>
    <w:tmpl w:val="9DB4B2BE"/>
    <w:lvl w:ilvl="0" w:tplc="5F96700C">
      <w:start w:val="1"/>
      <w:numFmt w:val="decimal"/>
      <w:lvlText w:val="%1."/>
      <w:lvlJc w:val="left"/>
      <w:pPr>
        <w:ind w:left="360" w:hanging="360"/>
      </w:pPr>
      <w:rPr>
        <w:rFonts w:hint="default"/>
        <w:b w:val="0"/>
        <w:bCs/>
        <w:i w:val="0"/>
        <w:color w:val="auto"/>
        <w:sz w:val="24"/>
        <w:szCs w:val="24"/>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2765C6"/>
    <w:multiLevelType w:val="hybridMultilevel"/>
    <w:tmpl w:val="0486DB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301602E6"/>
    <w:multiLevelType w:val="multilevel"/>
    <w:tmpl w:val="D3725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2AE78DE"/>
    <w:multiLevelType w:val="hybridMultilevel"/>
    <w:tmpl w:val="647410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147141"/>
    <w:multiLevelType w:val="hybridMultilevel"/>
    <w:tmpl w:val="FC0CDFDC"/>
    <w:lvl w:ilvl="0" w:tplc="4C245DAA">
      <w:start w:val="1"/>
      <w:numFmt w:val="decimal"/>
      <w:lvlText w:val="%1."/>
      <w:lvlJc w:val="left"/>
      <w:pPr>
        <w:tabs>
          <w:tab w:val="num" w:pos="1453"/>
        </w:tabs>
        <w:ind w:left="1453" w:hanging="360"/>
      </w:pPr>
      <w:rPr>
        <w:rFonts w:cs="Times New Roman"/>
        <w:b w:val="0"/>
        <w:bCs w:val="0"/>
        <w:i w:val="0"/>
        <w:iCs w:val="0"/>
      </w:rPr>
    </w:lvl>
    <w:lvl w:ilvl="1" w:tplc="AD9CC9C6">
      <w:start w:val="1"/>
      <w:numFmt w:val="decimal"/>
      <w:lvlText w:val="%2."/>
      <w:lvlJc w:val="left"/>
      <w:pPr>
        <w:tabs>
          <w:tab w:val="num" w:pos="2173"/>
        </w:tabs>
        <w:ind w:left="2173" w:hanging="360"/>
      </w:pPr>
    </w:lvl>
    <w:lvl w:ilvl="2" w:tplc="4A3662C8">
      <w:start w:val="1"/>
      <w:numFmt w:val="decimal"/>
      <w:lvlText w:val="%3."/>
      <w:lvlJc w:val="left"/>
      <w:pPr>
        <w:tabs>
          <w:tab w:val="num" w:pos="2893"/>
        </w:tabs>
        <w:ind w:left="2893" w:hanging="360"/>
      </w:pPr>
    </w:lvl>
    <w:lvl w:ilvl="3" w:tplc="2EAE3622">
      <w:start w:val="1"/>
      <w:numFmt w:val="decimal"/>
      <w:lvlText w:val="%4."/>
      <w:lvlJc w:val="left"/>
      <w:pPr>
        <w:tabs>
          <w:tab w:val="num" w:pos="3613"/>
        </w:tabs>
        <w:ind w:left="3613" w:hanging="360"/>
      </w:pPr>
    </w:lvl>
    <w:lvl w:ilvl="4" w:tplc="4630FE94">
      <w:start w:val="1"/>
      <w:numFmt w:val="decimal"/>
      <w:lvlText w:val="%5."/>
      <w:lvlJc w:val="left"/>
      <w:pPr>
        <w:tabs>
          <w:tab w:val="num" w:pos="4333"/>
        </w:tabs>
        <w:ind w:left="4333" w:hanging="360"/>
      </w:pPr>
    </w:lvl>
    <w:lvl w:ilvl="5" w:tplc="329AB7D2">
      <w:start w:val="1"/>
      <w:numFmt w:val="decimal"/>
      <w:lvlText w:val="%6."/>
      <w:lvlJc w:val="left"/>
      <w:pPr>
        <w:tabs>
          <w:tab w:val="num" w:pos="5053"/>
        </w:tabs>
        <w:ind w:left="5053" w:hanging="360"/>
      </w:pPr>
    </w:lvl>
    <w:lvl w:ilvl="6" w:tplc="907A0A9A">
      <w:start w:val="1"/>
      <w:numFmt w:val="decimal"/>
      <w:lvlText w:val="%7."/>
      <w:lvlJc w:val="left"/>
      <w:pPr>
        <w:tabs>
          <w:tab w:val="num" w:pos="5773"/>
        </w:tabs>
        <w:ind w:left="5773" w:hanging="360"/>
      </w:pPr>
    </w:lvl>
    <w:lvl w:ilvl="7" w:tplc="2F3C9456">
      <w:start w:val="1"/>
      <w:numFmt w:val="decimal"/>
      <w:lvlText w:val="%8."/>
      <w:lvlJc w:val="left"/>
      <w:pPr>
        <w:tabs>
          <w:tab w:val="num" w:pos="6493"/>
        </w:tabs>
        <w:ind w:left="6493" w:hanging="360"/>
      </w:pPr>
    </w:lvl>
    <w:lvl w:ilvl="8" w:tplc="385697BA">
      <w:start w:val="1"/>
      <w:numFmt w:val="decimal"/>
      <w:lvlText w:val="%9."/>
      <w:lvlJc w:val="left"/>
      <w:pPr>
        <w:tabs>
          <w:tab w:val="num" w:pos="7213"/>
        </w:tabs>
        <w:ind w:left="7213" w:hanging="360"/>
      </w:pPr>
    </w:lvl>
  </w:abstractNum>
  <w:abstractNum w:abstractNumId="20" w15:restartNumberingAfterBreak="0">
    <w:nsid w:val="3640623D"/>
    <w:multiLevelType w:val="hybridMultilevel"/>
    <w:tmpl w:val="FC0CDFDC"/>
    <w:lvl w:ilvl="0" w:tplc="4C245DAA">
      <w:start w:val="1"/>
      <w:numFmt w:val="decimal"/>
      <w:lvlText w:val="%1."/>
      <w:lvlJc w:val="left"/>
      <w:pPr>
        <w:tabs>
          <w:tab w:val="num" w:pos="1453"/>
        </w:tabs>
        <w:ind w:left="1453" w:hanging="360"/>
      </w:pPr>
      <w:rPr>
        <w:rFonts w:cs="Times New Roman"/>
        <w:b w:val="0"/>
        <w:bCs w:val="0"/>
        <w:i w:val="0"/>
        <w:iCs w:val="0"/>
      </w:rPr>
    </w:lvl>
    <w:lvl w:ilvl="1" w:tplc="AD9CC9C6">
      <w:start w:val="1"/>
      <w:numFmt w:val="decimal"/>
      <w:lvlText w:val="%2."/>
      <w:lvlJc w:val="left"/>
      <w:pPr>
        <w:tabs>
          <w:tab w:val="num" w:pos="2173"/>
        </w:tabs>
        <w:ind w:left="2173" w:hanging="360"/>
      </w:pPr>
    </w:lvl>
    <w:lvl w:ilvl="2" w:tplc="4A3662C8">
      <w:start w:val="1"/>
      <w:numFmt w:val="decimal"/>
      <w:lvlText w:val="%3."/>
      <w:lvlJc w:val="left"/>
      <w:pPr>
        <w:tabs>
          <w:tab w:val="num" w:pos="2893"/>
        </w:tabs>
        <w:ind w:left="2893" w:hanging="360"/>
      </w:pPr>
    </w:lvl>
    <w:lvl w:ilvl="3" w:tplc="2EAE3622">
      <w:start w:val="1"/>
      <w:numFmt w:val="decimal"/>
      <w:lvlText w:val="%4."/>
      <w:lvlJc w:val="left"/>
      <w:pPr>
        <w:tabs>
          <w:tab w:val="num" w:pos="3613"/>
        </w:tabs>
        <w:ind w:left="3613" w:hanging="360"/>
      </w:pPr>
    </w:lvl>
    <w:lvl w:ilvl="4" w:tplc="4630FE94">
      <w:start w:val="1"/>
      <w:numFmt w:val="decimal"/>
      <w:lvlText w:val="%5."/>
      <w:lvlJc w:val="left"/>
      <w:pPr>
        <w:tabs>
          <w:tab w:val="num" w:pos="4333"/>
        </w:tabs>
        <w:ind w:left="4333" w:hanging="360"/>
      </w:pPr>
    </w:lvl>
    <w:lvl w:ilvl="5" w:tplc="329AB7D2">
      <w:start w:val="1"/>
      <w:numFmt w:val="decimal"/>
      <w:lvlText w:val="%6."/>
      <w:lvlJc w:val="left"/>
      <w:pPr>
        <w:tabs>
          <w:tab w:val="num" w:pos="5053"/>
        </w:tabs>
        <w:ind w:left="5053" w:hanging="360"/>
      </w:pPr>
    </w:lvl>
    <w:lvl w:ilvl="6" w:tplc="907A0A9A">
      <w:start w:val="1"/>
      <w:numFmt w:val="decimal"/>
      <w:lvlText w:val="%7."/>
      <w:lvlJc w:val="left"/>
      <w:pPr>
        <w:tabs>
          <w:tab w:val="num" w:pos="5773"/>
        </w:tabs>
        <w:ind w:left="5773" w:hanging="360"/>
      </w:pPr>
    </w:lvl>
    <w:lvl w:ilvl="7" w:tplc="2F3C9456">
      <w:start w:val="1"/>
      <w:numFmt w:val="decimal"/>
      <w:lvlText w:val="%8."/>
      <w:lvlJc w:val="left"/>
      <w:pPr>
        <w:tabs>
          <w:tab w:val="num" w:pos="6493"/>
        </w:tabs>
        <w:ind w:left="6493" w:hanging="360"/>
      </w:pPr>
    </w:lvl>
    <w:lvl w:ilvl="8" w:tplc="385697BA">
      <w:start w:val="1"/>
      <w:numFmt w:val="decimal"/>
      <w:lvlText w:val="%9."/>
      <w:lvlJc w:val="left"/>
      <w:pPr>
        <w:tabs>
          <w:tab w:val="num" w:pos="7213"/>
        </w:tabs>
        <w:ind w:left="7213" w:hanging="360"/>
      </w:pPr>
    </w:lvl>
  </w:abstractNum>
  <w:abstractNum w:abstractNumId="21" w15:restartNumberingAfterBreak="0">
    <w:nsid w:val="36824CA7"/>
    <w:multiLevelType w:val="hybridMultilevel"/>
    <w:tmpl w:val="AB685060"/>
    <w:lvl w:ilvl="0" w:tplc="08090001">
      <w:start w:val="1"/>
      <w:numFmt w:val="bullet"/>
      <w:lvlText w:val=""/>
      <w:lvlJc w:val="left"/>
      <w:pPr>
        <w:ind w:left="1069" w:hanging="360"/>
      </w:pPr>
      <w:rPr>
        <w:rFonts w:ascii="Symbol" w:hAnsi="Symbol" w:hint="default"/>
        <w:b w:val="0"/>
        <w:bCs/>
        <w:i w:val="0"/>
        <w:color w:val="auto"/>
        <w:sz w:val="24"/>
        <w:szCs w:val="24"/>
      </w:rPr>
    </w:lvl>
    <w:lvl w:ilvl="1" w:tplc="04090019">
      <w:start w:val="1"/>
      <w:numFmt w:val="lowerLetter"/>
      <w:lvlText w:val="%2."/>
      <w:lvlJc w:val="left"/>
      <w:pPr>
        <w:ind w:left="2149" w:hanging="360"/>
      </w:pPr>
    </w:lvl>
    <w:lvl w:ilvl="2" w:tplc="0409001B">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2" w15:restartNumberingAfterBreak="0">
    <w:nsid w:val="39117EC0"/>
    <w:multiLevelType w:val="hybridMultilevel"/>
    <w:tmpl w:val="BB2297C4"/>
    <w:lvl w:ilvl="0" w:tplc="A3B02B9C">
      <w:start w:val="10"/>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413E3348"/>
    <w:multiLevelType w:val="hybridMultilevel"/>
    <w:tmpl w:val="18584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1993DB8"/>
    <w:multiLevelType w:val="hybridMultilevel"/>
    <w:tmpl w:val="37F637F8"/>
    <w:lvl w:ilvl="0" w:tplc="0409000F">
      <w:start w:val="1"/>
      <w:numFmt w:val="decimal"/>
      <w:lvlText w:val="%1."/>
      <w:lvlJc w:val="left"/>
      <w:pPr>
        <w:ind w:left="720" w:hanging="360"/>
      </w:pPr>
      <w:rPr>
        <w:rFonts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434C0ACD"/>
    <w:multiLevelType w:val="hybridMultilevel"/>
    <w:tmpl w:val="B650BB0A"/>
    <w:lvl w:ilvl="0" w:tplc="405A31FA">
      <w:start w:val="1"/>
      <w:numFmt w:val="decimal"/>
      <w:lvlText w:val="3.%1"/>
      <w:lvlJc w:val="left"/>
      <w:pPr>
        <w:ind w:left="1440" w:hanging="360"/>
      </w:pPr>
      <w:rPr>
        <w:color w:val="auto"/>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6" w15:restartNumberingAfterBreak="0">
    <w:nsid w:val="46BB2B28"/>
    <w:multiLevelType w:val="hybridMultilevel"/>
    <w:tmpl w:val="9A2AA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25705D"/>
    <w:multiLevelType w:val="multilevel"/>
    <w:tmpl w:val="D4A6618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b/>
        <w:color w:val="auto"/>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48A476EC"/>
    <w:multiLevelType w:val="hybridMultilevel"/>
    <w:tmpl w:val="F83E027A"/>
    <w:lvl w:ilvl="0" w:tplc="9E78E07C">
      <w:start w:val="3"/>
      <w:numFmt w:val="decimal"/>
      <w:lvlText w:val="%1."/>
      <w:lvlJc w:val="left"/>
      <w:pPr>
        <w:ind w:left="3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271C8E"/>
    <w:multiLevelType w:val="multilevel"/>
    <w:tmpl w:val="619AD2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F2A3191"/>
    <w:multiLevelType w:val="hybridMultilevel"/>
    <w:tmpl w:val="A5CC070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E67671"/>
    <w:multiLevelType w:val="hybridMultilevel"/>
    <w:tmpl w:val="5B368092"/>
    <w:lvl w:ilvl="0" w:tplc="5F96700C">
      <w:start w:val="1"/>
      <w:numFmt w:val="decimal"/>
      <w:lvlText w:val="%1."/>
      <w:lvlJc w:val="left"/>
      <w:pPr>
        <w:ind w:left="360" w:hanging="360"/>
      </w:pPr>
      <w:rPr>
        <w:rFonts w:hint="default"/>
        <w:b w:val="0"/>
        <w:bCs/>
        <w:i w:val="0"/>
        <w:color w:val="auto"/>
        <w:sz w:val="24"/>
        <w:szCs w:val="24"/>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614CC3"/>
    <w:multiLevelType w:val="hybridMultilevel"/>
    <w:tmpl w:val="2FAAF5A6"/>
    <w:lvl w:ilvl="0" w:tplc="04090019">
      <w:start w:val="1"/>
      <w:numFmt w:val="low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3" w15:restartNumberingAfterBreak="0">
    <w:nsid w:val="51C8369C"/>
    <w:multiLevelType w:val="hybridMultilevel"/>
    <w:tmpl w:val="15D4C5B4"/>
    <w:lvl w:ilvl="0" w:tplc="3CFC22CC">
      <w:start w:val="1"/>
      <w:numFmt w:val="decimal"/>
      <w:lvlText w:val="%1."/>
      <w:lvlJc w:val="left"/>
      <w:pPr>
        <w:ind w:left="360" w:hanging="360"/>
      </w:pPr>
      <w:rPr>
        <w:rFonts w:hint="default"/>
        <w:b w:val="0"/>
        <w:bCs/>
        <w:i w:val="0"/>
        <w:color w:val="auto"/>
        <w:sz w:val="22"/>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A070A7A"/>
    <w:multiLevelType w:val="hybridMultilevel"/>
    <w:tmpl w:val="2F449CFE"/>
    <w:lvl w:ilvl="0" w:tplc="04090015">
      <w:start w:val="1"/>
      <w:numFmt w:val="upperLetter"/>
      <w:lvlText w:val="%1."/>
      <w:lvlJc w:val="left"/>
      <w:pPr>
        <w:tabs>
          <w:tab w:val="num" w:pos="720"/>
        </w:tabs>
        <w:ind w:left="720" w:right="720" w:hanging="360"/>
      </w:pPr>
      <w:rPr>
        <w:rFonts w:hint="default"/>
        <w:b/>
        <w:color w:val="auto"/>
      </w:rPr>
    </w:lvl>
    <w:lvl w:ilvl="1" w:tplc="04090003" w:tentative="1">
      <w:start w:val="1"/>
      <w:numFmt w:val="bullet"/>
      <w:lvlText w:val="o"/>
      <w:lvlJc w:val="left"/>
      <w:pPr>
        <w:tabs>
          <w:tab w:val="num" w:pos="1440"/>
        </w:tabs>
        <w:ind w:left="1440" w:right="1440" w:hanging="360"/>
      </w:pPr>
      <w:rPr>
        <w:rFonts w:ascii="Courier New" w:hAnsi="Courier New" w:hint="default"/>
      </w:rPr>
    </w:lvl>
    <w:lvl w:ilvl="2" w:tplc="04090005" w:tentative="1">
      <w:start w:val="1"/>
      <w:numFmt w:val="bullet"/>
      <w:lvlText w:val=""/>
      <w:lvlJc w:val="left"/>
      <w:pPr>
        <w:tabs>
          <w:tab w:val="num" w:pos="2160"/>
        </w:tabs>
        <w:ind w:left="2160" w:right="2160" w:hanging="360"/>
      </w:pPr>
      <w:rPr>
        <w:rFonts w:ascii="Wingdings" w:hAnsi="Wingdings" w:hint="default"/>
      </w:rPr>
    </w:lvl>
    <w:lvl w:ilvl="3" w:tplc="04090001" w:tentative="1">
      <w:start w:val="1"/>
      <w:numFmt w:val="bullet"/>
      <w:lvlText w:val=""/>
      <w:lvlJc w:val="left"/>
      <w:pPr>
        <w:tabs>
          <w:tab w:val="num" w:pos="2880"/>
        </w:tabs>
        <w:ind w:left="2880" w:right="2880" w:hanging="360"/>
      </w:pPr>
      <w:rPr>
        <w:rFonts w:ascii="Symbol" w:hAnsi="Symbol" w:hint="default"/>
      </w:rPr>
    </w:lvl>
    <w:lvl w:ilvl="4" w:tplc="04090003" w:tentative="1">
      <w:start w:val="1"/>
      <w:numFmt w:val="bullet"/>
      <w:lvlText w:val="o"/>
      <w:lvlJc w:val="left"/>
      <w:pPr>
        <w:tabs>
          <w:tab w:val="num" w:pos="3600"/>
        </w:tabs>
        <w:ind w:left="3600" w:right="3600" w:hanging="360"/>
      </w:pPr>
      <w:rPr>
        <w:rFonts w:ascii="Courier New" w:hAnsi="Courier New" w:hint="default"/>
      </w:rPr>
    </w:lvl>
    <w:lvl w:ilvl="5" w:tplc="04090005" w:tentative="1">
      <w:start w:val="1"/>
      <w:numFmt w:val="bullet"/>
      <w:lvlText w:val=""/>
      <w:lvlJc w:val="left"/>
      <w:pPr>
        <w:tabs>
          <w:tab w:val="num" w:pos="4320"/>
        </w:tabs>
        <w:ind w:left="4320" w:right="4320" w:hanging="360"/>
      </w:pPr>
      <w:rPr>
        <w:rFonts w:ascii="Wingdings" w:hAnsi="Wingdings" w:hint="default"/>
      </w:rPr>
    </w:lvl>
    <w:lvl w:ilvl="6" w:tplc="04090001" w:tentative="1">
      <w:start w:val="1"/>
      <w:numFmt w:val="bullet"/>
      <w:lvlText w:val=""/>
      <w:lvlJc w:val="left"/>
      <w:pPr>
        <w:tabs>
          <w:tab w:val="num" w:pos="5040"/>
        </w:tabs>
        <w:ind w:left="5040" w:right="5040" w:hanging="360"/>
      </w:pPr>
      <w:rPr>
        <w:rFonts w:ascii="Symbol" w:hAnsi="Symbol" w:hint="default"/>
      </w:rPr>
    </w:lvl>
    <w:lvl w:ilvl="7" w:tplc="04090003" w:tentative="1">
      <w:start w:val="1"/>
      <w:numFmt w:val="bullet"/>
      <w:lvlText w:val="o"/>
      <w:lvlJc w:val="left"/>
      <w:pPr>
        <w:tabs>
          <w:tab w:val="num" w:pos="5760"/>
        </w:tabs>
        <w:ind w:left="5760" w:right="5760" w:hanging="360"/>
      </w:pPr>
      <w:rPr>
        <w:rFonts w:ascii="Courier New" w:hAnsi="Courier New" w:hint="default"/>
      </w:rPr>
    </w:lvl>
    <w:lvl w:ilvl="8" w:tplc="04090005" w:tentative="1">
      <w:start w:val="1"/>
      <w:numFmt w:val="bullet"/>
      <w:lvlText w:val=""/>
      <w:lvlJc w:val="left"/>
      <w:pPr>
        <w:tabs>
          <w:tab w:val="num" w:pos="6480"/>
        </w:tabs>
        <w:ind w:left="6480" w:right="6480" w:hanging="360"/>
      </w:pPr>
      <w:rPr>
        <w:rFonts w:ascii="Wingdings" w:hAnsi="Wingdings" w:hint="default"/>
      </w:rPr>
    </w:lvl>
  </w:abstractNum>
  <w:abstractNum w:abstractNumId="35" w15:restartNumberingAfterBreak="0">
    <w:nsid w:val="5A984447"/>
    <w:multiLevelType w:val="hybridMultilevel"/>
    <w:tmpl w:val="1CE4BDEA"/>
    <w:lvl w:ilvl="0" w:tplc="5F96700C">
      <w:start w:val="1"/>
      <w:numFmt w:val="decimal"/>
      <w:lvlText w:val="%1."/>
      <w:lvlJc w:val="left"/>
      <w:pPr>
        <w:ind w:left="360" w:hanging="360"/>
      </w:pPr>
      <w:rPr>
        <w:rFonts w:hint="default"/>
        <w:b w:val="0"/>
        <w:bCs/>
        <w:i w:val="0"/>
        <w:color w:val="auto"/>
        <w:sz w:val="24"/>
        <w:szCs w:val="24"/>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D5D7102"/>
    <w:multiLevelType w:val="hybridMultilevel"/>
    <w:tmpl w:val="6E46F7B6"/>
    <w:lvl w:ilvl="0" w:tplc="029205DA">
      <w:start w:val="1"/>
      <w:numFmt w:val="decimal"/>
      <w:lvlText w:val="6.%1"/>
      <w:lvlJc w:val="left"/>
      <w:pPr>
        <w:ind w:left="720" w:hanging="360"/>
      </w:pPr>
    </w:lvl>
    <w:lvl w:ilvl="1" w:tplc="029205DA">
      <w:start w:val="1"/>
      <w:numFmt w:val="decimal"/>
      <w:lvlText w:val="6.%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5F8E152A"/>
    <w:multiLevelType w:val="hybridMultilevel"/>
    <w:tmpl w:val="630E81E6"/>
    <w:lvl w:ilvl="0" w:tplc="08090001">
      <w:start w:val="1"/>
      <w:numFmt w:val="bullet"/>
      <w:lvlText w:val=""/>
      <w:lvlJc w:val="left"/>
      <w:pPr>
        <w:ind w:left="916" w:hanging="360"/>
      </w:pPr>
      <w:rPr>
        <w:rFonts w:ascii="Symbol" w:hAnsi="Symbol" w:hint="default"/>
      </w:rPr>
    </w:lvl>
    <w:lvl w:ilvl="1" w:tplc="08090003" w:tentative="1">
      <w:start w:val="1"/>
      <w:numFmt w:val="bullet"/>
      <w:lvlText w:val="o"/>
      <w:lvlJc w:val="left"/>
      <w:pPr>
        <w:ind w:left="1636" w:hanging="360"/>
      </w:pPr>
      <w:rPr>
        <w:rFonts w:ascii="Courier New" w:hAnsi="Courier New" w:cs="Courier New" w:hint="default"/>
      </w:rPr>
    </w:lvl>
    <w:lvl w:ilvl="2" w:tplc="08090005" w:tentative="1">
      <w:start w:val="1"/>
      <w:numFmt w:val="bullet"/>
      <w:lvlText w:val=""/>
      <w:lvlJc w:val="left"/>
      <w:pPr>
        <w:ind w:left="2356" w:hanging="360"/>
      </w:pPr>
      <w:rPr>
        <w:rFonts w:ascii="Wingdings" w:hAnsi="Wingdings" w:hint="default"/>
      </w:rPr>
    </w:lvl>
    <w:lvl w:ilvl="3" w:tplc="08090001" w:tentative="1">
      <w:start w:val="1"/>
      <w:numFmt w:val="bullet"/>
      <w:lvlText w:val=""/>
      <w:lvlJc w:val="left"/>
      <w:pPr>
        <w:ind w:left="3076" w:hanging="360"/>
      </w:pPr>
      <w:rPr>
        <w:rFonts w:ascii="Symbol" w:hAnsi="Symbol" w:hint="default"/>
      </w:rPr>
    </w:lvl>
    <w:lvl w:ilvl="4" w:tplc="08090003" w:tentative="1">
      <w:start w:val="1"/>
      <w:numFmt w:val="bullet"/>
      <w:lvlText w:val="o"/>
      <w:lvlJc w:val="left"/>
      <w:pPr>
        <w:ind w:left="3796" w:hanging="360"/>
      </w:pPr>
      <w:rPr>
        <w:rFonts w:ascii="Courier New" w:hAnsi="Courier New" w:cs="Courier New" w:hint="default"/>
      </w:rPr>
    </w:lvl>
    <w:lvl w:ilvl="5" w:tplc="08090005" w:tentative="1">
      <w:start w:val="1"/>
      <w:numFmt w:val="bullet"/>
      <w:lvlText w:val=""/>
      <w:lvlJc w:val="left"/>
      <w:pPr>
        <w:ind w:left="4516" w:hanging="360"/>
      </w:pPr>
      <w:rPr>
        <w:rFonts w:ascii="Wingdings" w:hAnsi="Wingdings" w:hint="default"/>
      </w:rPr>
    </w:lvl>
    <w:lvl w:ilvl="6" w:tplc="08090001" w:tentative="1">
      <w:start w:val="1"/>
      <w:numFmt w:val="bullet"/>
      <w:lvlText w:val=""/>
      <w:lvlJc w:val="left"/>
      <w:pPr>
        <w:ind w:left="5236" w:hanging="360"/>
      </w:pPr>
      <w:rPr>
        <w:rFonts w:ascii="Symbol" w:hAnsi="Symbol" w:hint="default"/>
      </w:rPr>
    </w:lvl>
    <w:lvl w:ilvl="7" w:tplc="08090003" w:tentative="1">
      <w:start w:val="1"/>
      <w:numFmt w:val="bullet"/>
      <w:lvlText w:val="o"/>
      <w:lvlJc w:val="left"/>
      <w:pPr>
        <w:ind w:left="5956" w:hanging="360"/>
      </w:pPr>
      <w:rPr>
        <w:rFonts w:ascii="Courier New" w:hAnsi="Courier New" w:cs="Courier New" w:hint="default"/>
      </w:rPr>
    </w:lvl>
    <w:lvl w:ilvl="8" w:tplc="08090005" w:tentative="1">
      <w:start w:val="1"/>
      <w:numFmt w:val="bullet"/>
      <w:lvlText w:val=""/>
      <w:lvlJc w:val="left"/>
      <w:pPr>
        <w:ind w:left="6676" w:hanging="360"/>
      </w:pPr>
      <w:rPr>
        <w:rFonts w:ascii="Wingdings" w:hAnsi="Wingdings" w:hint="default"/>
      </w:rPr>
    </w:lvl>
  </w:abstractNum>
  <w:abstractNum w:abstractNumId="38" w15:restartNumberingAfterBreak="0">
    <w:nsid w:val="61FD6B10"/>
    <w:multiLevelType w:val="hybridMultilevel"/>
    <w:tmpl w:val="FC0CDFDC"/>
    <w:lvl w:ilvl="0" w:tplc="4C245DAA">
      <w:start w:val="1"/>
      <w:numFmt w:val="decimal"/>
      <w:lvlText w:val="%1."/>
      <w:lvlJc w:val="left"/>
      <w:pPr>
        <w:tabs>
          <w:tab w:val="num" w:pos="1453"/>
        </w:tabs>
        <w:ind w:left="1453" w:hanging="360"/>
      </w:pPr>
      <w:rPr>
        <w:rFonts w:cs="Times New Roman"/>
        <w:b w:val="0"/>
        <w:bCs w:val="0"/>
        <w:i w:val="0"/>
        <w:iCs w:val="0"/>
      </w:rPr>
    </w:lvl>
    <w:lvl w:ilvl="1" w:tplc="AD9CC9C6">
      <w:start w:val="1"/>
      <w:numFmt w:val="decimal"/>
      <w:lvlText w:val="%2."/>
      <w:lvlJc w:val="left"/>
      <w:pPr>
        <w:tabs>
          <w:tab w:val="num" w:pos="2173"/>
        </w:tabs>
        <w:ind w:left="2173" w:hanging="360"/>
      </w:pPr>
    </w:lvl>
    <w:lvl w:ilvl="2" w:tplc="4A3662C8">
      <w:start w:val="1"/>
      <w:numFmt w:val="decimal"/>
      <w:lvlText w:val="%3."/>
      <w:lvlJc w:val="left"/>
      <w:pPr>
        <w:tabs>
          <w:tab w:val="num" w:pos="2893"/>
        </w:tabs>
        <w:ind w:left="2893" w:hanging="360"/>
      </w:pPr>
    </w:lvl>
    <w:lvl w:ilvl="3" w:tplc="2EAE3622">
      <w:start w:val="1"/>
      <w:numFmt w:val="decimal"/>
      <w:lvlText w:val="%4."/>
      <w:lvlJc w:val="left"/>
      <w:pPr>
        <w:tabs>
          <w:tab w:val="num" w:pos="3613"/>
        </w:tabs>
        <w:ind w:left="3613" w:hanging="360"/>
      </w:pPr>
    </w:lvl>
    <w:lvl w:ilvl="4" w:tplc="4630FE94">
      <w:start w:val="1"/>
      <w:numFmt w:val="decimal"/>
      <w:lvlText w:val="%5."/>
      <w:lvlJc w:val="left"/>
      <w:pPr>
        <w:tabs>
          <w:tab w:val="num" w:pos="4333"/>
        </w:tabs>
        <w:ind w:left="4333" w:hanging="360"/>
      </w:pPr>
    </w:lvl>
    <w:lvl w:ilvl="5" w:tplc="329AB7D2">
      <w:start w:val="1"/>
      <w:numFmt w:val="decimal"/>
      <w:lvlText w:val="%6."/>
      <w:lvlJc w:val="left"/>
      <w:pPr>
        <w:tabs>
          <w:tab w:val="num" w:pos="5053"/>
        </w:tabs>
        <w:ind w:left="5053" w:hanging="360"/>
      </w:pPr>
    </w:lvl>
    <w:lvl w:ilvl="6" w:tplc="907A0A9A">
      <w:start w:val="1"/>
      <w:numFmt w:val="decimal"/>
      <w:lvlText w:val="%7."/>
      <w:lvlJc w:val="left"/>
      <w:pPr>
        <w:tabs>
          <w:tab w:val="num" w:pos="5773"/>
        </w:tabs>
        <w:ind w:left="5773" w:hanging="360"/>
      </w:pPr>
    </w:lvl>
    <w:lvl w:ilvl="7" w:tplc="2F3C9456">
      <w:start w:val="1"/>
      <w:numFmt w:val="decimal"/>
      <w:lvlText w:val="%8."/>
      <w:lvlJc w:val="left"/>
      <w:pPr>
        <w:tabs>
          <w:tab w:val="num" w:pos="6493"/>
        </w:tabs>
        <w:ind w:left="6493" w:hanging="360"/>
      </w:pPr>
    </w:lvl>
    <w:lvl w:ilvl="8" w:tplc="385697BA">
      <w:start w:val="1"/>
      <w:numFmt w:val="decimal"/>
      <w:lvlText w:val="%9."/>
      <w:lvlJc w:val="left"/>
      <w:pPr>
        <w:tabs>
          <w:tab w:val="num" w:pos="7213"/>
        </w:tabs>
        <w:ind w:left="7213" w:hanging="360"/>
      </w:pPr>
    </w:lvl>
  </w:abstractNum>
  <w:abstractNum w:abstractNumId="39" w15:restartNumberingAfterBreak="0">
    <w:nsid w:val="65581D09"/>
    <w:multiLevelType w:val="hybridMultilevel"/>
    <w:tmpl w:val="2B609082"/>
    <w:lvl w:ilvl="0" w:tplc="5F96700C">
      <w:start w:val="1"/>
      <w:numFmt w:val="decimal"/>
      <w:lvlText w:val="%1."/>
      <w:lvlJc w:val="left"/>
      <w:pPr>
        <w:ind w:left="360" w:hanging="360"/>
      </w:pPr>
      <w:rPr>
        <w:rFonts w:hint="default"/>
        <w:b w:val="0"/>
        <w:bCs/>
        <w:i w:val="0"/>
        <w:color w:val="auto"/>
        <w:sz w:val="24"/>
        <w:szCs w:val="24"/>
      </w:rPr>
    </w:lvl>
    <w:lvl w:ilvl="1" w:tplc="08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5E12D46"/>
    <w:multiLevelType w:val="hybridMultilevel"/>
    <w:tmpl w:val="45180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6E36C0F"/>
    <w:multiLevelType w:val="multilevel"/>
    <w:tmpl w:val="3CC84508"/>
    <w:lvl w:ilvl="0">
      <w:start w:val="1"/>
      <w:numFmt w:val="upperLetter"/>
      <w:lvlText w:val="%1."/>
      <w:lvlJc w:val="left"/>
      <w:pPr>
        <w:tabs>
          <w:tab w:val="num" w:pos="720"/>
        </w:tabs>
        <w:ind w:left="720" w:right="720" w:hanging="360"/>
      </w:pPr>
      <w:rPr>
        <w:rFonts w:hint="default"/>
        <w:b/>
      </w:rPr>
    </w:lvl>
    <w:lvl w:ilvl="1">
      <w:start w:val="1100"/>
      <w:numFmt w:val="decimal"/>
      <w:lvlText w:val="%2"/>
      <w:lvlJc w:val="left"/>
      <w:pPr>
        <w:tabs>
          <w:tab w:val="num" w:pos="1650"/>
        </w:tabs>
        <w:ind w:left="1650" w:right="1650" w:hanging="570"/>
      </w:pPr>
      <w:rPr>
        <w:rFonts w:hint="default"/>
      </w:rPr>
    </w:lvl>
    <w:lvl w:ilvl="2">
      <w:start w:val="1"/>
      <w:numFmt w:val="lowerRoman"/>
      <w:lvlText w:val="(%3)"/>
      <w:lvlJc w:val="left"/>
      <w:pPr>
        <w:tabs>
          <w:tab w:val="num" w:pos="2700"/>
        </w:tabs>
        <w:ind w:left="2700" w:right="2700" w:hanging="720"/>
      </w:pPr>
      <w:rPr>
        <w:rFonts w:hint="default"/>
      </w:rPr>
    </w:lvl>
    <w:lvl w:ilvl="3">
      <w:start w:val="1"/>
      <w:numFmt w:val="lowerLetter"/>
      <w:lvlText w:val="(%4)"/>
      <w:lvlJc w:val="left"/>
      <w:pPr>
        <w:tabs>
          <w:tab w:val="num" w:pos="3390"/>
        </w:tabs>
        <w:ind w:left="3390" w:right="3390" w:hanging="870"/>
      </w:pPr>
      <w:rPr>
        <w:rFonts w:hint="default"/>
      </w:rPr>
    </w:lvl>
    <w:lvl w:ilvl="4">
      <w:start w:val="1"/>
      <w:numFmt w:val="lowerLetter"/>
      <w:lvlText w:val="%5."/>
      <w:lvlJc w:val="left"/>
      <w:pPr>
        <w:tabs>
          <w:tab w:val="num" w:pos="3600"/>
        </w:tabs>
        <w:ind w:left="3600" w:right="3600" w:hanging="360"/>
      </w:pPr>
    </w:lvl>
    <w:lvl w:ilvl="5">
      <w:start w:val="1"/>
      <w:numFmt w:val="lowerRoman"/>
      <w:lvlText w:val="%6."/>
      <w:lvlJc w:val="right"/>
      <w:pPr>
        <w:tabs>
          <w:tab w:val="num" w:pos="4320"/>
        </w:tabs>
        <w:ind w:left="4320" w:right="4320" w:hanging="180"/>
      </w:pPr>
    </w:lvl>
    <w:lvl w:ilvl="6">
      <w:start w:val="1"/>
      <w:numFmt w:val="decimal"/>
      <w:lvlText w:val="%7."/>
      <w:lvlJc w:val="left"/>
      <w:pPr>
        <w:tabs>
          <w:tab w:val="num" w:pos="5040"/>
        </w:tabs>
        <w:ind w:left="5040" w:right="5040" w:hanging="360"/>
      </w:pPr>
    </w:lvl>
    <w:lvl w:ilvl="7">
      <w:start w:val="1"/>
      <w:numFmt w:val="lowerLetter"/>
      <w:lvlText w:val="%8."/>
      <w:lvlJc w:val="left"/>
      <w:pPr>
        <w:tabs>
          <w:tab w:val="num" w:pos="5760"/>
        </w:tabs>
        <w:ind w:left="5760" w:right="5760" w:hanging="360"/>
      </w:pPr>
    </w:lvl>
    <w:lvl w:ilvl="8">
      <w:start w:val="1"/>
      <w:numFmt w:val="lowerRoman"/>
      <w:lvlText w:val="%9."/>
      <w:lvlJc w:val="right"/>
      <w:pPr>
        <w:tabs>
          <w:tab w:val="num" w:pos="6480"/>
        </w:tabs>
        <w:ind w:left="6480" w:right="6480" w:hanging="180"/>
      </w:pPr>
    </w:lvl>
  </w:abstractNum>
  <w:abstractNum w:abstractNumId="42" w15:restartNumberingAfterBreak="0">
    <w:nsid w:val="673060E8"/>
    <w:multiLevelType w:val="hybridMultilevel"/>
    <w:tmpl w:val="EDC06CAA"/>
    <w:lvl w:ilvl="0" w:tplc="5344A89E">
      <w:start w:val="1"/>
      <w:numFmt w:val="lowerRoman"/>
      <w:lvlText w:val="%1."/>
      <w:lvlJc w:val="left"/>
      <w:pPr>
        <w:ind w:left="810" w:hanging="360"/>
      </w:pPr>
      <w:rPr>
        <w:rFonts w:ascii="Arial" w:eastAsia="Times New Roman"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A6860A8"/>
    <w:multiLevelType w:val="hybridMultilevel"/>
    <w:tmpl w:val="2570B8C8"/>
    <w:lvl w:ilvl="0" w:tplc="25881C7C">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44" w15:restartNumberingAfterBreak="0">
    <w:nsid w:val="6B4D2994"/>
    <w:multiLevelType w:val="hybridMultilevel"/>
    <w:tmpl w:val="66B477C8"/>
    <w:lvl w:ilvl="0" w:tplc="0409000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B643A6A"/>
    <w:multiLevelType w:val="hybridMultilevel"/>
    <w:tmpl w:val="50369ECA"/>
    <w:lvl w:ilvl="0" w:tplc="08090001">
      <w:start w:val="1"/>
      <w:numFmt w:val="bullet"/>
      <w:lvlText w:val=""/>
      <w:lvlJc w:val="left"/>
      <w:pPr>
        <w:ind w:left="360" w:hanging="360"/>
      </w:pPr>
      <w:rPr>
        <w:rFonts w:ascii="Symbol" w:hAnsi="Symbol" w:hint="default"/>
        <w:b w:val="0"/>
        <w:bCs/>
        <w:i w:val="0"/>
        <w:color w:val="auto"/>
        <w:sz w:val="22"/>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1841E3E"/>
    <w:multiLevelType w:val="hybridMultilevel"/>
    <w:tmpl w:val="087487CA"/>
    <w:lvl w:ilvl="0" w:tplc="04090001">
      <w:start w:val="1"/>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15:restartNumberingAfterBreak="0">
    <w:nsid w:val="719C3910"/>
    <w:multiLevelType w:val="multilevel"/>
    <w:tmpl w:val="3814D2D4"/>
    <w:lvl w:ilvl="0">
      <w:start w:val="1"/>
      <w:numFmt w:val="decimal"/>
      <w:lvlText w:val="%1"/>
      <w:lvlJc w:val="left"/>
      <w:pPr>
        <w:ind w:left="360" w:hanging="360"/>
      </w:pPr>
    </w:lvl>
    <w:lvl w:ilvl="1">
      <w:start w:val="1"/>
      <w:numFmt w:val="decimal"/>
      <w:lvlText w:val="5.%2"/>
      <w:lvlJc w:val="left"/>
      <w:pPr>
        <w:ind w:left="1260" w:hanging="360"/>
      </w:pPr>
      <w:rPr>
        <w:b/>
        <w:color w:val="auto"/>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48" w15:restartNumberingAfterBreak="0">
    <w:nsid w:val="71A17F7E"/>
    <w:multiLevelType w:val="hybridMultilevel"/>
    <w:tmpl w:val="FFAE3BAA"/>
    <w:lvl w:ilvl="0" w:tplc="6700ED30">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49" w15:restartNumberingAfterBreak="0">
    <w:nsid w:val="71F8158A"/>
    <w:multiLevelType w:val="hybridMultilevel"/>
    <w:tmpl w:val="FC0CDFDC"/>
    <w:lvl w:ilvl="0" w:tplc="4C245DAA">
      <w:start w:val="1"/>
      <w:numFmt w:val="decimal"/>
      <w:lvlText w:val="%1."/>
      <w:lvlJc w:val="left"/>
      <w:pPr>
        <w:tabs>
          <w:tab w:val="num" w:pos="1453"/>
        </w:tabs>
        <w:ind w:left="1453" w:hanging="360"/>
      </w:pPr>
      <w:rPr>
        <w:rFonts w:cs="Times New Roman"/>
        <w:b w:val="0"/>
        <w:bCs w:val="0"/>
        <w:i w:val="0"/>
        <w:iCs w:val="0"/>
      </w:rPr>
    </w:lvl>
    <w:lvl w:ilvl="1" w:tplc="AD9CC9C6">
      <w:start w:val="1"/>
      <w:numFmt w:val="decimal"/>
      <w:lvlText w:val="%2."/>
      <w:lvlJc w:val="left"/>
      <w:pPr>
        <w:tabs>
          <w:tab w:val="num" w:pos="2173"/>
        </w:tabs>
        <w:ind w:left="2173" w:hanging="360"/>
      </w:pPr>
    </w:lvl>
    <w:lvl w:ilvl="2" w:tplc="4A3662C8">
      <w:start w:val="1"/>
      <w:numFmt w:val="decimal"/>
      <w:lvlText w:val="%3."/>
      <w:lvlJc w:val="left"/>
      <w:pPr>
        <w:tabs>
          <w:tab w:val="num" w:pos="2893"/>
        </w:tabs>
        <w:ind w:left="2893" w:hanging="360"/>
      </w:pPr>
    </w:lvl>
    <w:lvl w:ilvl="3" w:tplc="2EAE3622">
      <w:start w:val="1"/>
      <w:numFmt w:val="decimal"/>
      <w:lvlText w:val="%4."/>
      <w:lvlJc w:val="left"/>
      <w:pPr>
        <w:tabs>
          <w:tab w:val="num" w:pos="3613"/>
        </w:tabs>
        <w:ind w:left="3613" w:hanging="360"/>
      </w:pPr>
    </w:lvl>
    <w:lvl w:ilvl="4" w:tplc="4630FE94">
      <w:start w:val="1"/>
      <w:numFmt w:val="decimal"/>
      <w:lvlText w:val="%5."/>
      <w:lvlJc w:val="left"/>
      <w:pPr>
        <w:tabs>
          <w:tab w:val="num" w:pos="4333"/>
        </w:tabs>
        <w:ind w:left="4333" w:hanging="360"/>
      </w:pPr>
    </w:lvl>
    <w:lvl w:ilvl="5" w:tplc="329AB7D2">
      <w:start w:val="1"/>
      <w:numFmt w:val="decimal"/>
      <w:lvlText w:val="%6."/>
      <w:lvlJc w:val="left"/>
      <w:pPr>
        <w:tabs>
          <w:tab w:val="num" w:pos="5053"/>
        </w:tabs>
        <w:ind w:left="5053" w:hanging="360"/>
      </w:pPr>
    </w:lvl>
    <w:lvl w:ilvl="6" w:tplc="907A0A9A">
      <w:start w:val="1"/>
      <w:numFmt w:val="decimal"/>
      <w:lvlText w:val="%7."/>
      <w:lvlJc w:val="left"/>
      <w:pPr>
        <w:tabs>
          <w:tab w:val="num" w:pos="5773"/>
        </w:tabs>
        <w:ind w:left="5773" w:hanging="360"/>
      </w:pPr>
    </w:lvl>
    <w:lvl w:ilvl="7" w:tplc="2F3C9456">
      <w:start w:val="1"/>
      <w:numFmt w:val="decimal"/>
      <w:lvlText w:val="%8."/>
      <w:lvlJc w:val="left"/>
      <w:pPr>
        <w:tabs>
          <w:tab w:val="num" w:pos="6493"/>
        </w:tabs>
        <w:ind w:left="6493" w:hanging="360"/>
      </w:pPr>
    </w:lvl>
    <w:lvl w:ilvl="8" w:tplc="385697BA">
      <w:start w:val="1"/>
      <w:numFmt w:val="decimal"/>
      <w:lvlText w:val="%9."/>
      <w:lvlJc w:val="left"/>
      <w:pPr>
        <w:tabs>
          <w:tab w:val="num" w:pos="7213"/>
        </w:tabs>
        <w:ind w:left="7213" w:hanging="360"/>
      </w:pPr>
    </w:lvl>
  </w:abstractNum>
  <w:abstractNum w:abstractNumId="50" w15:restartNumberingAfterBreak="0">
    <w:nsid w:val="79DD6DC5"/>
    <w:multiLevelType w:val="hybridMultilevel"/>
    <w:tmpl w:val="E060868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7E097A15"/>
    <w:multiLevelType w:val="hybridMultilevel"/>
    <w:tmpl w:val="7FF2FF22"/>
    <w:lvl w:ilvl="0" w:tplc="04090001">
      <w:start w:val="1"/>
      <w:numFmt w:val="bullet"/>
      <w:lvlText w:val=""/>
      <w:lvlJc w:val="left"/>
      <w:pPr>
        <w:ind w:left="2634" w:hanging="360"/>
      </w:pPr>
      <w:rPr>
        <w:rFonts w:ascii="Symbol" w:hAnsi="Symbol" w:hint="default"/>
      </w:rPr>
    </w:lvl>
    <w:lvl w:ilvl="1" w:tplc="04090003">
      <w:start w:val="1"/>
      <w:numFmt w:val="bullet"/>
      <w:lvlText w:val="o"/>
      <w:lvlJc w:val="left"/>
      <w:pPr>
        <w:ind w:left="3354" w:hanging="360"/>
      </w:pPr>
      <w:rPr>
        <w:rFonts w:ascii="Courier New" w:hAnsi="Courier New" w:cs="Courier New" w:hint="default"/>
      </w:rPr>
    </w:lvl>
    <w:lvl w:ilvl="2" w:tplc="04090005" w:tentative="1">
      <w:start w:val="1"/>
      <w:numFmt w:val="bullet"/>
      <w:lvlText w:val=""/>
      <w:lvlJc w:val="left"/>
      <w:pPr>
        <w:ind w:left="4074" w:hanging="360"/>
      </w:pPr>
      <w:rPr>
        <w:rFonts w:ascii="Wingdings" w:hAnsi="Wingdings" w:hint="default"/>
      </w:rPr>
    </w:lvl>
    <w:lvl w:ilvl="3" w:tplc="04090001" w:tentative="1">
      <w:start w:val="1"/>
      <w:numFmt w:val="bullet"/>
      <w:lvlText w:val=""/>
      <w:lvlJc w:val="left"/>
      <w:pPr>
        <w:ind w:left="4794" w:hanging="360"/>
      </w:pPr>
      <w:rPr>
        <w:rFonts w:ascii="Symbol" w:hAnsi="Symbol" w:hint="default"/>
      </w:rPr>
    </w:lvl>
    <w:lvl w:ilvl="4" w:tplc="04090003" w:tentative="1">
      <w:start w:val="1"/>
      <w:numFmt w:val="bullet"/>
      <w:lvlText w:val="o"/>
      <w:lvlJc w:val="left"/>
      <w:pPr>
        <w:ind w:left="5514" w:hanging="360"/>
      </w:pPr>
      <w:rPr>
        <w:rFonts w:ascii="Courier New" w:hAnsi="Courier New" w:cs="Courier New" w:hint="default"/>
      </w:rPr>
    </w:lvl>
    <w:lvl w:ilvl="5" w:tplc="04090005" w:tentative="1">
      <w:start w:val="1"/>
      <w:numFmt w:val="bullet"/>
      <w:lvlText w:val=""/>
      <w:lvlJc w:val="left"/>
      <w:pPr>
        <w:ind w:left="6234" w:hanging="360"/>
      </w:pPr>
      <w:rPr>
        <w:rFonts w:ascii="Wingdings" w:hAnsi="Wingdings" w:hint="default"/>
      </w:rPr>
    </w:lvl>
    <w:lvl w:ilvl="6" w:tplc="04090001" w:tentative="1">
      <w:start w:val="1"/>
      <w:numFmt w:val="bullet"/>
      <w:lvlText w:val=""/>
      <w:lvlJc w:val="left"/>
      <w:pPr>
        <w:ind w:left="6954" w:hanging="360"/>
      </w:pPr>
      <w:rPr>
        <w:rFonts w:ascii="Symbol" w:hAnsi="Symbol" w:hint="default"/>
      </w:rPr>
    </w:lvl>
    <w:lvl w:ilvl="7" w:tplc="04090003" w:tentative="1">
      <w:start w:val="1"/>
      <w:numFmt w:val="bullet"/>
      <w:lvlText w:val="o"/>
      <w:lvlJc w:val="left"/>
      <w:pPr>
        <w:ind w:left="7674" w:hanging="360"/>
      </w:pPr>
      <w:rPr>
        <w:rFonts w:ascii="Courier New" w:hAnsi="Courier New" w:cs="Courier New" w:hint="default"/>
      </w:rPr>
    </w:lvl>
    <w:lvl w:ilvl="8" w:tplc="04090005" w:tentative="1">
      <w:start w:val="1"/>
      <w:numFmt w:val="bullet"/>
      <w:lvlText w:val=""/>
      <w:lvlJc w:val="left"/>
      <w:pPr>
        <w:ind w:left="8394" w:hanging="360"/>
      </w:pPr>
      <w:rPr>
        <w:rFonts w:ascii="Wingdings" w:hAnsi="Wingdings" w:hint="default"/>
      </w:rPr>
    </w:lvl>
  </w:abstractNum>
  <w:abstractNum w:abstractNumId="52" w15:restartNumberingAfterBreak="0">
    <w:nsid w:val="7E194B32"/>
    <w:multiLevelType w:val="multilevel"/>
    <w:tmpl w:val="E47C0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27"/>
  </w:num>
  <w:num w:numId="2">
    <w:abstractNumId w:val="33"/>
  </w:num>
  <w:num w:numId="3">
    <w:abstractNumId w:val="10"/>
  </w:num>
  <w:num w:numId="4">
    <w:abstractNumId w:val="2"/>
  </w:num>
  <w:num w:numId="5">
    <w:abstractNumId w:val="30"/>
  </w:num>
  <w:num w:numId="6">
    <w:abstractNumId w:val="28"/>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14"/>
  </w:num>
  <w:num w:numId="10">
    <w:abstractNumId w:val="50"/>
  </w:num>
  <w:num w:numId="1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num>
  <w:num w:numId="1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2"/>
  </w:num>
  <w:num w:numId="15">
    <w:abstractNumId w:val="1"/>
  </w:num>
  <w:num w:numId="16">
    <w:abstractNumId w:val="52"/>
  </w:num>
  <w:num w:numId="17">
    <w:abstractNumId w:val="51"/>
  </w:num>
  <w:num w:numId="18">
    <w:abstractNumId w:val="6"/>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4"/>
  </w:num>
  <w:num w:numId="23">
    <w:abstractNumId w:val="12"/>
  </w:num>
  <w:num w:numId="24">
    <w:abstractNumId w:val="16"/>
  </w:num>
  <w:num w:numId="25">
    <w:abstractNumId w:val="46"/>
  </w:num>
  <w:num w:numId="26">
    <w:abstractNumId w:val="18"/>
  </w:num>
  <w:num w:numId="27">
    <w:abstractNumId w:val="41"/>
  </w:num>
  <w:num w:numId="28">
    <w:abstractNumId w:val="13"/>
  </w:num>
  <w:num w:numId="29">
    <w:abstractNumId w:val="34"/>
  </w:num>
  <w:num w:numId="30">
    <w:abstractNumId w:val="24"/>
  </w:num>
  <w:num w:numId="31">
    <w:abstractNumId w:val="43"/>
  </w:num>
  <w:num w:numId="32">
    <w:abstractNumId w:val="48"/>
  </w:num>
  <w:num w:numId="33">
    <w:abstractNumId w:val="11"/>
  </w:num>
  <w:num w:numId="34">
    <w:abstractNumId w:val="21"/>
  </w:num>
  <w:num w:numId="35">
    <w:abstractNumId w:val="3"/>
  </w:num>
  <w:num w:numId="36">
    <w:abstractNumId w:val="15"/>
  </w:num>
  <w:num w:numId="37">
    <w:abstractNumId w:val="31"/>
  </w:num>
  <w:num w:numId="38">
    <w:abstractNumId w:val="39"/>
  </w:num>
  <w:num w:numId="39">
    <w:abstractNumId w:val="35"/>
  </w:num>
  <w:num w:numId="40">
    <w:abstractNumId w:val="19"/>
  </w:num>
  <w:num w:numId="41">
    <w:abstractNumId w:val="4"/>
  </w:num>
  <w:num w:numId="42">
    <w:abstractNumId w:val="26"/>
  </w:num>
  <w:num w:numId="43">
    <w:abstractNumId w:val="38"/>
  </w:num>
  <w:num w:numId="44">
    <w:abstractNumId w:val="40"/>
  </w:num>
  <w:num w:numId="45">
    <w:abstractNumId w:val="23"/>
  </w:num>
  <w:num w:numId="46">
    <w:abstractNumId w:val="37"/>
  </w:num>
  <w:num w:numId="47">
    <w:abstractNumId w:val="0"/>
  </w:num>
  <w:num w:numId="48">
    <w:abstractNumId w:val="5"/>
  </w:num>
  <w:num w:numId="49">
    <w:abstractNumId w:val="17"/>
  </w:num>
  <w:num w:numId="50">
    <w:abstractNumId w:val="29"/>
  </w:num>
  <w:num w:numId="51">
    <w:abstractNumId w:val="8"/>
  </w:num>
  <w:num w:numId="52">
    <w:abstractNumId w:val="49"/>
  </w:num>
  <w:num w:numId="53">
    <w:abstractNumId w:val="45"/>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ctiveWritingStyle w:appName="MSWord" w:lang="it-IT" w:vendorID="64" w:dllVersion="131078" w:nlCheck="1" w:checkStyle="0"/>
  <w:activeWritingStyle w:appName="MSWord" w:lang="en-GB" w:vendorID="64" w:dllVersion="131078" w:nlCheck="1" w:checkStyle="0"/>
  <w:activeWritingStyle w:appName="MSWord" w:lang="en-US" w:vendorID="64" w:dllVersion="131078" w:nlCheck="1" w:checkStyle="1"/>
  <w:activeWritingStyle w:appName="MSWord" w:lang="ja-JP"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rawingGridHorizontalSpacing w:val="120"/>
  <w:displayHorizontalDrawingGridEvery w:val="2"/>
  <w:characterSpacingControl w:val="doNotCompress"/>
  <w:hdrShapeDefaults>
    <o:shapedefaults v:ext="edit" spidmax="6145">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735"/>
    <w:rsid w:val="0000004E"/>
    <w:rsid w:val="000000BF"/>
    <w:rsid w:val="00000125"/>
    <w:rsid w:val="00000407"/>
    <w:rsid w:val="000004E3"/>
    <w:rsid w:val="0000058C"/>
    <w:rsid w:val="00000BA0"/>
    <w:rsid w:val="000013AA"/>
    <w:rsid w:val="00003449"/>
    <w:rsid w:val="00004006"/>
    <w:rsid w:val="00004729"/>
    <w:rsid w:val="00004904"/>
    <w:rsid w:val="00004CCF"/>
    <w:rsid w:val="0000667D"/>
    <w:rsid w:val="000068BB"/>
    <w:rsid w:val="00006F2B"/>
    <w:rsid w:val="00007A2F"/>
    <w:rsid w:val="00007D28"/>
    <w:rsid w:val="00010122"/>
    <w:rsid w:val="00010222"/>
    <w:rsid w:val="000103A0"/>
    <w:rsid w:val="0001104A"/>
    <w:rsid w:val="00011258"/>
    <w:rsid w:val="0001139F"/>
    <w:rsid w:val="000118F8"/>
    <w:rsid w:val="0001194D"/>
    <w:rsid w:val="00012272"/>
    <w:rsid w:val="00012D0F"/>
    <w:rsid w:val="000134BB"/>
    <w:rsid w:val="000138D0"/>
    <w:rsid w:val="000139AA"/>
    <w:rsid w:val="00013F37"/>
    <w:rsid w:val="00014BB2"/>
    <w:rsid w:val="00015C6C"/>
    <w:rsid w:val="00016936"/>
    <w:rsid w:val="00017314"/>
    <w:rsid w:val="000173CB"/>
    <w:rsid w:val="000175B4"/>
    <w:rsid w:val="00017B66"/>
    <w:rsid w:val="00020BC5"/>
    <w:rsid w:val="0002181F"/>
    <w:rsid w:val="0002425A"/>
    <w:rsid w:val="000247AA"/>
    <w:rsid w:val="00024842"/>
    <w:rsid w:val="00024A70"/>
    <w:rsid w:val="000251DA"/>
    <w:rsid w:val="00025DB7"/>
    <w:rsid w:val="0002634C"/>
    <w:rsid w:val="00026543"/>
    <w:rsid w:val="00026FF6"/>
    <w:rsid w:val="00027905"/>
    <w:rsid w:val="00030C1A"/>
    <w:rsid w:val="000329D3"/>
    <w:rsid w:val="00032B97"/>
    <w:rsid w:val="00033A95"/>
    <w:rsid w:val="000358AD"/>
    <w:rsid w:val="0003595D"/>
    <w:rsid w:val="00035C90"/>
    <w:rsid w:val="00037562"/>
    <w:rsid w:val="00037598"/>
    <w:rsid w:val="00037A2A"/>
    <w:rsid w:val="00037AA8"/>
    <w:rsid w:val="00040209"/>
    <w:rsid w:val="00040875"/>
    <w:rsid w:val="00040F11"/>
    <w:rsid w:val="00041790"/>
    <w:rsid w:val="00042683"/>
    <w:rsid w:val="000437E9"/>
    <w:rsid w:val="00043C31"/>
    <w:rsid w:val="00043E37"/>
    <w:rsid w:val="00044012"/>
    <w:rsid w:val="0004457C"/>
    <w:rsid w:val="000448BB"/>
    <w:rsid w:val="00044EF0"/>
    <w:rsid w:val="00045EA6"/>
    <w:rsid w:val="00047C3C"/>
    <w:rsid w:val="00047CBB"/>
    <w:rsid w:val="00047F8B"/>
    <w:rsid w:val="000500E9"/>
    <w:rsid w:val="000507A3"/>
    <w:rsid w:val="00051477"/>
    <w:rsid w:val="0005173D"/>
    <w:rsid w:val="00051F31"/>
    <w:rsid w:val="00052018"/>
    <w:rsid w:val="00052117"/>
    <w:rsid w:val="000526DA"/>
    <w:rsid w:val="000536A4"/>
    <w:rsid w:val="0005376A"/>
    <w:rsid w:val="00053CE8"/>
    <w:rsid w:val="00053FD7"/>
    <w:rsid w:val="0005463B"/>
    <w:rsid w:val="00054BC9"/>
    <w:rsid w:val="00054CA7"/>
    <w:rsid w:val="0005558D"/>
    <w:rsid w:val="000555BC"/>
    <w:rsid w:val="00055A8C"/>
    <w:rsid w:val="00055C51"/>
    <w:rsid w:val="0005673C"/>
    <w:rsid w:val="000572A5"/>
    <w:rsid w:val="000577FF"/>
    <w:rsid w:val="0005787C"/>
    <w:rsid w:val="0005792D"/>
    <w:rsid w:val="00060173"/>
    <w:rsid w:val="00060E00"/>
    <w:rsid w:val="000610B6"/>
    <w:rsid w:val="00061659"/>
    <w:rsid w:val="00061911"/>
    <w:rsid w:val="00061C5E"/>
    <w:rsid w:val="00062920"/>
    <w:rsid w:val="00062BB1"/>
    <w:rsid w:val="00062DF7"/>
    <w:rsid w:val="00062E6C"/>
    <w:rsid w:val="000631B9"/>
    <w:rsid w:val="00063612"/>
    <w:rsid w:val="00064765"/>
    <w:rsid w:val="000648FA"/>
    <w:rsid w:val="00064A81"/>
    <w:rsid w:val="00064DBF"/>
    <w:rsid w:val="00066908"/>
    <w:rsid w:val="00066999"/>
    <w:rsid w:val="0006709D"/>
    <w:rsid w:val="00067D27"/>
    <w:rsid w:val="00067DB4"/>
    <w:rsid w:val="0007017C"/>
    <w:rsid w:val="000706FD"/>
    <w:rsid w:val="00070FFB"/>
    <w:rsid w:val="00071158"/>
    <w:rsid w:val="00071308"/>
    <w:rsid w:val="0007156C"/>
    <w:rsid w:val="000716AC"/>
    <w:rsid w:val="00071929"/>
    <w:rsid w:val="0007208E"/>
    <w:rsid w:val="00072259"/>
    <w:rsid w:val="00072392"/>
    <w:rsid w:val="000731F1"/>
    <w:rsid w:val="000737C7"/>
    <w:rsid w:val="00073A36"/>
    <w:rsid w:val="0007461E"/>
    <w:rsid w:val="0007492D"/>
    <w:rsid w:val="00074DAC"/>
    <w:rsid w:val="00074F44"/>
    <w:rsid w:val="00074FD4"/>
    <w:rsid w:val="00075206"/>
    <w:rsid w:val="00075846"/>
    <w:rsid w:val="00076578"/>
    <w:rsid w:val="00077BB2"/>
    <w:rsid w:val="000820BF"/>
    <w:rsid w:val="00082142"/>
    <w:rsid w:val="000821CA"/>
    <w:rsid w:val="000827EE"/>
    <w:rsid w:val="00082D35"/>
    <w:rsid w:val="00083386"/>
    <w:rsid w:val="000836CC"/>
    <w:rsid w:val="00083952"/>
    <w:rsid w:val="000839E0"/>
    <w:rsid w:val="000847FF"/>
    <w:rsid w:val="00084E71"/>
    <w:rsid w:val="00085099"/>
    <w:rsid w:val="000850AE"/>
    <w:rsid w:val="0008510E"/>
    <w:rsid w:val="00085708"/>
    <w:rsid w:val="0008677C"/>
    <w:rsid w:val="00086792"/>
    <w:rsid w:val="00086812"/>
    <w:rsid w:val="00086B66"/>
    <w:rsid w:val="000878BF"/>
    <w:rsid w:val="000901F1"/>
    <w:rsid w:val="0009024F"/>
    <w:rsid w:val="00090E3D"/>
    <w:rsid w:val="00091046"/>
    <w:rsid w:val="000914C5"/>
    <w:rsid w:val="00091BD8"/>
    <w:rsid w:val="0009221C"/>
    <w:rsid w:val="00093810"/>
    <w:rsid w:val="00094D3F"/>
    <w:rsid w:val="0009548A"/>
    <w:rsid w:val="00095540"/>
    <w:rsid w:val="00095704"/>
    <w:rsid w:val="00095FA3"/>
    <w:rsid w:val="000962E0"/>
    <w:rsid w:val="000978ED"/>
    <w:rsid w:val="00097CF2"/>
    <w:rsid w:val="000A0D0D"/>
    <w:rsid w:val="000A1D34"/>
    <w:rsid w:val="000A1F6F"/>
    <w:rsid w:val="000A2968"/>
    <w:rsid w:val="000A2E25"/>
    <w:rsid w:val="000A2EB2"/>
    <w:rsid w:val="000A3BE7"/>
    <w:rsid w:val="000A3C8B"/>
    <w:rsid w:val="000A402A"/>
    <w:rsid w:val="000A4C69"/>
    <w:rsid w:val="000A57BA"/>
    <w:rsid w:val="000A61BF"/>
    <w:rsid w:val="000A64DF"/>
    <w:rsid w:val="000A67BE"/>
    <w:rsid w:val="000A6ED7"/>
    <w:rsid w:val="000A7EED"/>
    <w:rsid w:val="000B0201"/>
    <w:rsid w:val="000B04B3"/>
    <w:rsid w:val="000B116B"/>
    <w:rsid w:val="000B116F"/>
    <w:rsid w:val="000B11AF"/>
    <w:rsid w:val="000B185F"/>
    <w:rsid w:val="000B1B36"/>
    <w:rsid w:val="000B1E60"/>
    <w:rsid w:val="000B208D"/>
    <w:rsid w:val="000B2230"/>
    <w:rsid w:val="000B2F24"/>
    <w:rsid w:val="000B3CC9"/>
    <w:rsid w:val="000B4B33"/>
    <w:rsid w:val="000B522E"/>
    <w:rsid w:val="000B54B8"/>
    <w:rsid w:val="000B59D4"/>
    <w:rsid w:val="000B5EC9"/>
    <w:rsid w:val="000B6725"/>
    <w:rsid w:val="000B6A3B"/>
    <w:rsid w:val="000B7755"/>
    <w:rsid w:val="000C02DE"/>
    <w:rsid w:val="000C149C"/>
    <w:rsid w:val="000C180A"/>
    <w:rsid w:val="000C1FFC"/>
    <w:rsid w:val="000C2C93"/>
    <w:rsid w:val="000C307C"/>
    <w:rsid w:val="000C4877"/>
    <w:rsid w:val="000C497B"/>
    <w:rsid w:val="000C5016"/>
    <w:rsid w:val="000C54FE"/>
    <w:rsid w:val="000C59E2"/>
    <w:rsid w:val="000C5C57"/>
    <w:rsid w:val="000C5F2C"/>
    <w:rsid w:val="000C646C"/>
    <w:rsid w:val="000C6AD4"/>
    <w:rsid w:val="000C75A6"/>
    <w:rsid w:val="000C7F19"/>
    <w:rsid w:val="000D0386"/>
    <w:rsid w:val="000D06E0"/>
    <w:rsid w:val="000D06FF"/>
    <w:rsid w:val="000D2035"/>
    <w:rsid w:val="000D26B0"/>
    <w:rsid w:val="000D27A6"/>
    <w:rsid w:val="000D2E8C"/>
    <w:rsid w:val="000D2F68"/>
    <w:rsid w:val="000D39D4"/>
    <w:rsid w:val="000D3BF2"/>
    <w:rsid w:val="000D4265"/>
    <w:rsid w:val="000D46DA"/>
    <w:rsid w:val="000D4B1F"/>
    <w:rsid w:val="000D4E5F"/>
    <w:rsid w:val="000D528D"/>
    <w:rsid w:val="000D5941"/>
    <w:rsid w:val="000D6311"/>
    <w:rsid w:val="000D6697"/>
    <w:rsid w:val="000D7091"/>
    <w:rsid w:val="000E0A55"/>
    <w:rsid w:val="000E0C26"/>
    <w:rsid w:val="000E0FD4"/>
    <w:rsid w:val="000E165C"/>
    <w:rsid w:val="000E1980"/>
    <w:rsid w:val="000E1D41"/>
    <w:rsid w:val="000E2081"/>
    <w:rsid w:val="000E289D"/>
    <w:rsid w:val="000E2A27"/>
    <w:rsid w:val="000E2FDF"/>
    <w:rsid w:val="000E3096"/>
    <w:rsid w:val="000E3BA4"/>
    <w:rsid w:val="000E3BFB"/>
    <w:rsid w:val="000E4218"/>
    <w:rsid w:val="000E5062"/>
    <w:rsid w:val="000E551E"/>
    <w:rsid w:val="000E59B8"/>
    <w:rsid w:val="000E5C1C"/>
    <w:rsid w:val="000E5EE7"/>
    <w:rsid w:val="000E6731"/>
    <w:rsid w:val="000E6AFC"/>
    <w:rsid w:val="000E7686"/>
    <w:rsid w:val="000E7AED"/>
    <w:rsid w:val="000F055B"/>
    <w:rsid w:val="000F0ADB"/>
    <w:rsid w:val="000F1163"/>
    <w:rsid w:val="000F1749"/>
    <w:rsid w:val="000F17BB"/>
    <w:rsid w:val="000F2BD4"/>
    <w:rsid w:val="000F30CA"/>
    <w:rsid w:val="000F3406"/>
    <w:rsid w:val="000F3471"/>
    <w:rsid w:val="000F4019"/>
    <w:rsid w:val="000F40E5"/>
    <w:rsid w:val="000F474C"/>
    <w:rsid w:val="000F47D4"/>
    <w:rsid w:val="000F57AA"/>
    <w:rsid w:val="000F6745"/>
    <w:rsid w:val="000F6BE6"/>
    <w:rsid w:val="000F6CAE"/>
    <w:rsid w:val="000F73C4"/>
    <w:rsid w:val="000F76E0"/>
    <w:rsid w:val="000F7738"/>
    <w:rsid w:val="000F7C71"/>
    <w:rsid w:val="000F7CCE"/>
    <w:rsid w:val="000F7F23"/>
    <w:rsid w:val="001000D7"/>
    <w:rsid w:val="001001E0"/>
    <w:rsid w:val="00100211"/>
    <w:rsid w:val="001005E1"/>
    <w:rsid w:val="00100ED4"/>
    <w:rsid w:val="001015A4"/>
    <w:rsid w:val="0010170E"/>
    <w:rsid w:val="001018FD"/>
    <w:rsid w:val="00101A5A"/>
    <w:rsid w:val="00102661"/>
    <w:rsid w:val="00102775"/>
    <w:rsid w:val="001034D7"/>
    <w:rsid w:val="00103D05"/>
    <w:rsid w:val="0010408A"/>
    <w:rsid w:val="00104282"/>
    <w:rsid w:val="00104559"/>
    <w:rsid w:val="00104CA6"/>
    <w:rsid w:val="001050D3"/>
    <w:rsid w:val="001053CF"/>
    <w:rsid w:val="0010564D"/>
    <w:rsid w:val="001058DB"/>
    <w:rsid w:val="001059A9"/>
    <w:rsid w:val="00105D6D"/>
    <w:rsid w:val="00105D7B"/>
    <w:rsid w:val="0010732B"/>
    <w:rsid w:val="00107375"/>
    <w:rsid w:val="001100D0"/>
    <w:rsid w:val="0011097C"/>
    <w:rsid w:val="0011110C"/>
    <w:rsid w:val="001116EB"/>
    <w:rsid w:val="0011175B"/>
    <w:rsid w:val="00111DFA"/>
    <w:rsid w:val="00111F7C"/>
    <w:rsid w:val="0011248B"/>
    <w:rsid w:val="0011257C"/>
    <w:rsid w:val="00113007"/>
    <w:rsid w:val="001131B2"/>
    <w:rsid w:val="00113A19"/>
    <w:rsid w:val="001140FD"/>
    <w:rsid w:val="001156B9"/>
    <w:rsid w:val="00115899"/>
    <w:rsid w:val="00115909"/>
    <w:rsid w:val="00116806"/>
    <w:rsid w:val="0011683B"/>
    <w:rsid w:val="001173D1"/>
    <w:rsid w:val="00117CF8"/>
    <w:rsid w:val="001202D1"/>
    <w:rsid w:val="0012077F"/>
    <w:rsid w:val="00120993"/>
    <w:rsid w:val="001218B8"/>
    <w:rsid w:val="00122255"/>
    <w:rsid w:val="001226B8"/>
    <w:rsid w:val="0012328B"/>
    <w:rsid w:val="00123418"/>
    <w:rsid w:val="0012351F"/>
    <w:rsid w:val="00123E39"/>
    <w:rsid w:val="00124A75"/>
    <w:rsid w:val="00125479"/>
    <w:rsid w:val="0012661C"/>
    <w:rsid w:val="00126FC0"/>
    <w:rsid w:val="00127433"/>
    <w:rsid w:val="00127A08"/>
    <w:rsid w:val="00127E78"/>
    <w:rsid w:val="0013003A"/>
    <w:rsid w:val="001305B4"/>
    <w:rsid w:val="00131093"/>
    <w:rsid w:val="00131549"/>
    <w:rsid w:val="00132AC4"/>
    <w:rsid w:val="00132BB5"/>
    <w:rsid w:val="00133812"/>
    <w:rsid w:val="0013495F"/>
    <w:rsid w:val="0013496D"/>
    <w:rsid w:val="0013511A"/>
    <w:rsid w:val="00135609"/>
    <w:rsid w:val="00136139"/>
    <w:rsid w:val="001362CE"/>
    <w:rsid w:val="001368C0"/>
    <w:rsid w:val="00136C53"/>
    <w:rsid w:val="00137355"/>
    <w:rsid w:val="001373A2"/>
    <w:rsid w:val="00137A85"/>
    <w:rsid w:val="0014001D"/>
    <w:rsid w:val="001403CA"/>
    <w:rsid w:val="001407B3"/>
    <w:rsid w:val="00140F54"/>
    <w:rsid w:val="00141462"/>
    <w:rsid w:val="00141A6D"/>
    <w:rsid w:val="0014224B"/>
    <w:rsid w:val="0014287E"/>
    <w:rsid w:val="00142EE4"/>
    <w:rsid w:val="00143182"/>
    <w:rsid w:val="00144270"/>
    <w:rsid w:val="001443C2"/>
    <w:rsid w:val="00144F27"/>
    <w:rsid w:val="00144F6D"/>
    <w:rsid w:val="001452DA"/>
    <w:rsid w:val="00145A35"/>
    <w:rsid w:val="00145B21"/>
    <w:rsid w:val="00146327"/>
    <w:rsid w:val="0014698E"/>
    <w:rsid w:val="00146E73"/>
    <w:rsid w:val="001473F7"/>
    <w:rsid w:val="00147D4E"/>
    <w:rsid w:val="0015050B"/>
    <w:rsid w:val="001506A0"/>
    <w:rsid w:val="00151D12"/>
    <w:rsid w:val="00152CB8"/>
    <w:rsid w:val="001531E7"/>
    <w:rsid w:val="00153827"/>
    <w:rsid w:val="0015419E"/>
    <w:rsid w:val="00154AE4"/>
    <w:rsid w:val="0015562B"/>
    <w:rsid w:val="0015590C"/>
    <w:rsid w:val="00156384"/>
    <w:rsid w:val="00156776"/>
    <w:rsid w:val="0015689D"/>
    <w:rsid w:val="00156B66"/>
    <w:rsid w:val="00157F6B"/>
    <w:rsid w:val="00160270"/>
    <w:rsid w:val="001604A6"/>
    <w:rsid w:val="0016066B"/>
    <w:rsid w:val="00160875"/>
    <w:rsid w:val="0016138D"/>
    <w:rsid w:val="001616B9"/>
    <w:rsid w:val="00161A36"/>
    <w:rsid w:val="0016266D"/>
    <w:rsid w:val="001630A7"/>
    <w:rsid w:val="00163606"/>
    <w:rsid w:val="00163B34"/>
    <w:rsid w:val="00163B91"/>
    <w:rsid w:val="00163FC5"/>
    <w:rsid w:val="0016425B"/>
    <w:rsid w:val="0016432D"/>
    <w:rsid w:val="001643E3"/>
    <w:rsid w:val="00164A56"/>
    <w:rsid w:val="00164A93"/>
    <w:rsid w:val="00165192"/>
    <w:rsid w:val="001656E8"/>
    <w:rsid w:val="001661F8"/>
    <w:rsid w:val="001662A6"/>
    <w:rsid w:val="00166597"/>
    <w:rsid w:val="00166907"/>
    <w:rsid w:val="00166975"/>
    <w:rsid w:val="00166E67"/>
    <w:rsid w:val="00166F6F"/>
    <w:rsid w:val="00167154"/>
    <w:rsid w:val="001673E1"/>
    <w:rsid w:val="00167506"/>
    <w:rsid w:val="0017067D"/>
    <w:rsid w:val="001707D7"/>
    <w:rsid w:val="0017096F"/>
    <w:rsid w:val="00170BEB"/>
    <w:rsid w:val="001716BD"/>
    <w:rsid w:val="00172366"/>
    <w:rsid w:val="001724C9"/>
    <w:rsid w:val="00172584"/>
    <w:rsid w:val="00173BF2"/>
    <w:rsid w:val="00173EB5"/>
    <w:rsid w:val="0017496F"/>
    <w:rsid w:val="00174D64"/>
    <w:rsid w:val="00174FE7"/>
    <w:rsid w:val="0017552F"/>
    <w:rsid w:val="00175854"/>
    <w:rsid w:val="001759DE"/>
    <w:rsid w:val="00176570"/>
    <w:rsid w:val="0017699F"/>
    <w:rsid w:val="00176E9E"/>
    <w:rsid w:val="0017785E"/>
    <w:rsid w:val="00177E7B"/>
    <w:rsid w:val="0018076E"/>
    <w:rsid w:val="00180FB4"/>
    <w:rsid w:val="00181052"/>
    <w:rsid w:val="00181826"/>
    <w:rsid w:val="00181BA5"/>
    <w:rsid w:val="00181E1C"/>
    <w:rsid w:val="00181FD9"/>
    <w:rsid w:val="00182B14"/>
    <w:rsid w:val="001837D5"/>
    <w:rsid w:val="00183B41"/>
    <w:rsid w:val="00183F28"/>
    <w:rsid w:val="00184151"/>
    <w:rsid w:val="0018424F"/>
    <w:rsid w:val="00184EEE"/>
    <w:rsid w:val="001864FE"/>
    <w:rsid w:val="001868A2"/>
    <w:rsid w:val="0018694C"/>
    <w:rsid w:val="00186D05"/>
    <w:rsid w:val="001874F5"/>
    <w:rsid w:val="00187BD0"/>
    <w:rsid w:val="0019015D"/>
    <w:rsid w:val="001904B3"/>
    <w:rsid w:val="00190E5E"/>
    <w:rsid w:val="0019181F"/>
    <w:rsid w:val="00191FBA"/>
    <w:rsid w:val="00193630"/>
    <w:rsid w:val="00193BFC"/>
    <w:rsid w:val="00194FB8"/>
    <w:rsid w:val="0019527F"/>
    <w:rsid w:val="00196334"/>
    <w:rsid w:val="001A0E65"/>
    <w:rsid w:val="001A158F"/>
    <w:rsid w:val="001A191A"/>
    <w:rsid w:val="001A3352"/>
    <w:rsid w:val="001A45C6"/>
    <w:rsid w:val="001A4996"/>
    <w:rsid w:val="001A5238"/>
    <w:rsid w:val="001A552B"/>
    <w:rsid w:val="001A5A97"/>
    <w:rsid w:val="001A5FAB"/>
    <w:rsid w:val="001A622E"/>
    <w:rsid w:val="001A7409"/>
    <w:rsid w:val="001A7FC0"/>
    <w:rsid w:val="001B0AA1"/>
    <w:rsid w:val="001B103E"/>
    <w:rsid w:val="001B1129"/>
    <w:rsid w:val="001B1646"/>
    <w:rsid w:val="001B1F75"/>
    <w:rsid w:val="001B23BB"/>
    <w:rsid w:val="001B29DD"/>
    <w:rsid w:val="001B29E0"/>
    <w:rsid w:val="001B33D1"/>
    <w:rsid w:val="001B37BD"/>
    <w:rsid w:val="001B3A99"/>
    <w:rsid w:val="001B41F5"/>
    <w:rsid w:val="001B54BD"/>
    <w:rsid w:val="001B5980"/>
    <w:rsid w:val="001B5FA2"/>
    <w:rsid w:val="001B67FD"/>
    <w:rsid w:val="001B728A"/>
    <w:rsid w:val="001B73C8"/>
    <w:rsid w:val="001B7E2B"/>
    <w:rsid w:val="001C05B4"/>
    <w:rsid w:val="001C07B4"/>
    <w:rsid w:val="001C1A85"/>
    <w:rsid w:val="001C1B2E"/>
    <w:rsid w:val="001C21EC"/>
    <w:rsid w:val="001C4439"/>
    <w:rsid w:val="001C462B"/>
    <w:rsid w:val="001C5795"/>
    <w:rsid w:val="001C5ADA"/>
    <w:rsid w:val="001C645E"/>
    <w:rsid w:val="001C6523"/>
    <w:rsid w:val="001C6730"/>
    <w:rsid w:val="001C6BD5"/>
    <w:rsid w:val="001C6EC7"/>
    <w:rsid w:val="001D03CE"/>
    <w:rsid w:val="001D0974"/>
    <w:rsid w:val="001D0D8A"/>
    <w:rsid w:val="001D111C"/>
    <w:rsid w:val="001D163B"/>
    <w:rsid w:val="001D16ED"/>
    <w:rsid w:val="001D360D"/>
    <w:rsid w:val="001D42DE"/>
    <w:rsid w:val="001D44BD"/>
    <w:rsid w:val="001D4517"/>
    <w:rsid w:val="001D5477"/>
    <w:rsid w:val="001D57E5"/>
    <w:rsid w:val="001D6138"/>
    <w:rsid w:val="001D6B2E"/>
    <w:rsid w:val="001D7D99"/>
    <w:rsid w:val="001E0647"/>
    <w:rsid w:val="001E0BD0"/>
    <w:rsid w:val="001E11A5"/>
    <w:rsid w:val="001E14A0"/>
    <w:rsid w:val="001E2865"/>
    <w:rsid w:val="001E2E45"/>
    <w:rsid w:val="001E3170"/>
    <w:rsid w:val="001E45B8"/>
    <w:rsid w:val="001E4D2E"/>
    <w:rsid w:val="001E62C9"/>
    <w:rsid w:val="001E67D6"/>
    <w:rsid w:val="001E70EA"/>
    <w:rsid w:val="001E7196"/>
    <w:rsid w:val="001E754C"/>
    <w:rsid w:val="001E75C6"/>
    <w:rsid w:val="001E79ED"/>
    <w:rsid w:val="001E7A27"/>
    <w:rsid w:val="001E7EBC"/>
    <w:rsid w:val="001F017E"/>
    <w:rsid w:val="001F170B"/>
    <w:rsid w:val="001F1A3A"/>
    <w:rsid w:val="001F1C02"/>
    <w:rsid w:val="001F1C2C"/>
    <w:rsid w:val="001F1F2C"/>
    <w:rsid w:val="001F2782"/>
    <w:rsid w:val="001F2AE0"/>
    <w:rsid w:val="001F2DCB"/>
    <w:rsid w:val="001F2E15"/>
    <w:rsid w:val="001F2E7A"/>
    <w:rsid w:val="001F2F17"/>
    <w:rsid w:val="001F3A33"/>
    <w:rsid w:val="001F430E"/>
    <w:rsid w:val="001F43FD"/>
    <w:rsid w:val="001F4A17"/>
    <w:rsid w:val="001F5049"/>
    <w:rsid w:val="001F512E"/>
    <w:rsid w:val="001F61C0"/>
    <w:rsid w:val="001F631D"/>
    <w:rsid w:val="001F674B"/>
    <w:rsid w:val="001F675E"/>
    <w:rsid w:val="001F70C8"/>
    <w:rsid w:val="001F7218"/>
    <w:rsid w:val="001F7792"/>
    <w:rsid w:val="001F790B"/>
    <w:rsid w:val="001F7B36"/>
    <w:rsid w:val="0020007E"/>
    <w:rsid w:val="00200929"/>
    <w:rsid w:val="0020233B"/>
    <w:rsid w:val="00202667"/>
    <w:rsid w:val="00204507"/>
    <w:rsid w:val="002046AD"/>
    <w:rsid w:val="00204C0A"/>
    <w:rsid w:val="00204EA8"/>
    <w:rsid w:val="00204FC7"/>
    <w:rsid w:val="002061E8"/>
    <w:rsid w:val="002064A5"/>
    <w:rsid w:val="002064F6"/>
    <w:rsid w:val="00206BA8"/>
    <w:rsid w:val="002077FB"/>
    <w:rsid w:val="002078E5"/>
    <w:rsid w:val="0020795A"/>
    <w:rsid w:val="002079A8"/>
    <w:rsid w:val="00207A05"/>
    <w:rsid w:val="00207A83"/>
    <w:rsid w:val="00207DB5"/>
    <w:rsid w:val="00212625"/>
    <w:rsid w:val="0021279B"/>
    <w:rsid w:val="002127DC"/>
    <w:rsid w:val="0021280A"/>
    <w:rsid w:val="002132D5"/>
    <w:rsid w:val="002135EC"/>
    <w:rsid w:val="00213C2C"/>
    <w:rsid w:val="00213CB2"/>
    <w:rsid w:val="00213FAB"/>
    <w:rsid w:val="00214709"/>
    <w:rsid w:val="00214B26"/>
    <w:rsid w:val="00214BB4"/>
    <w:rsid w:val="002151E2"/>
    <w:rsid w:val="0021522F"/>
    <w:rsid w:val="0021581F"/>
    <w:rsid w:val="00217420"/>
    <w:rsid w:val="00217717"/>
    <w:rsid w:val="00217764"/>
    <w:rsid w:val="00217A3A"/>
    <w:rsid w:val="00221590"/>
    <w:rsid w:val="00221B75"/>
    <w:rsid w:val="00221D02"/>
    <w:rsid w:val="0022222E"/>
    <w:rsid w:val="00222301"/>
    <w:rsid w:val="002223A4"/>
    <w:rsid w:val="00222D9A"/>
    <w:rsid w:val="00223CA8"/>
    <w:rsid w:val="00223E24"/>
    <w:rsid w:val="00224AF3"/>
    <w:rsid w:val="00224E23"/>
    <w:rsid w:val="0022538B"/>
    <w:rsid w:val="002253DF"/>
    <w:rsid w:val="00225D3C"/>
    <w:rsid w:val="00227225"/>
    <w:rsid w:val="002276BE"/>
    <w:rsid w:val="0022784F"/>
    <w:rsid w:val="002278E3"/>
    <w:rsid w:val="002279E7"/>
    <w:rsid w:val="00227E90"/>
    <w:rsid w:val="00230558"/>
    <w:rsid w:val="00233480"/>
    <w:rsid w:val="00233DE7"/>
    <w:rsid w:val="00234B98"/>
    <w:rsid w:val="0023521E"/>
    <w:rsid w:val="00235CD3"/>
    <w:rsid w:val="002360BE"/>
    <w:rsid w:val="00236340"/>
    <w:rsid w:val="00236EE5"/>
    <w:rsid w:val="00237BBD"/>
    <w:rsid w:val="00237C33"/>
    <w:rsid w:val="00237ED4"/>
    <w:rsid w:val="0024017B"/>
    <w:rsid w:val="00240E69"/>
    <w:rsid w:val="00241C8A"/>
    <w:rsid w:val="0024226E"/>
    <w:rsid w:val="002425C1"/>
    <w:rsid w:val="00242F2E"/>
    <w:rsid w:val="00242F96"/>
    <w:rsid w:val="00243623"/>
    <w:rsid w:val="00244905"/>
    <w:rsid w:val="00244C5C"/>
    <w:rsid w:val="00244F55"/>
    <w:rsid w:val="00244F8F"/>
    <w:rsid w:val="002456F8"/>
    <w:rsid w:val="002458FA"/>
    <w:rsid w:val="00245E5A"/>
    <w:rsid w:val="002460BE"/>
    <w:rsid w:val="002479D0"/>
    <w:rsid w:val="00247B2D"/>
    <w:rsid w:val="00250957"/>
    <w:rsid w:val="002509CF"/>
    <w:rsid w:val="00250A63"/>
    <w:rsid w:val="00250AEC"/>
    <w:rsid w:val="0025180C"/>
    <w:rsid w:val="002534FF"/>
    <w:rsid w:val="00254CE8"/>
    <w:rsid w:val="00254E38"/>
    <w:rsid w:val="00255149"/>
    <w:rsid w:val="00255216"/>
    <w:rsid w:val="00256002"/>
    <w:rsid w:val="00256121"/>
    <w:rsid w:val="002562A0"/>
    <w:rsid w:val="00256480"/>
    <w:rsid w:val="002565D8"/>
    <w:rsid w:val="00256660"/>
    <w:rsid w:val="00256735"/>
    <w:rsid w:val="00257D47"/>
    <w:rsid w:val="00257FBC"/>
    <w:rsid w:val="00260EA5"/>
    <w:rsid w:val="00261219"/>
    <w:rsid w:val="00262F1B"/>
    <w:rsid w:val="0026308E"/>
    <w:rsid w:val="00263755"/>
    <w:rsid w:val="002639F0"/>
    <w:rsid w:val="00263FF6"/>
    <w:rsid w:val="00264292"/>
    <w:rsid w:val="002643A0"/>
    <w:rsid w:val="0026456A"/>
    <w:rsid w:val="00264D84"/>
    <w:rsid w:val="00264E42"/>
    <w:rsid w:val="00265742"/>
    <w:rsid w:val="00267247"/>
    <w:rsid w:val="0026780C"/>
    <w:rsid w:val="002701DB"/>
    <w:rsid w:val="00270205"/>
    <w:rsid w:val="00270299"/>
    <w:rsid w:val="0027046E"/>
    <w:rsid w:val="0027098F"/>
    <w:rsid w:val="00270D26"/>
    <w:rsid w:val="00271877"/>
    <w:rsid w:val="00271E06"/>
    <w:rsid w:val="00271F64"/>
    <w:rsid w:val="002731D4"/>
    <w:rsid w:val="00273218"/>
    <w:rsid w:val="00273283"/>
    <w:rsid w:val="0027340F"/>
    <w:rsid w:val="0027426B"/>
    <w:rsid w:val="0027483E"/>
    <w:rsid w:val="00274B5F"/>
    <w:rsid w:val="00274D32"/>
    <w:rsid w:val="00275C13"/>
    <w:rsid w:val="00276B7D"/>
    <w:rsid w:val="00276CCB"/>
    <w:rsid w:val="00276F4C"/>
    <w:rsid w:val="002770B5"/>
    <w:rsid w:val="002771D5"/>
    <w:rsid w:val="0027740E"/>
    <w:rsid w:val="00280424"/>
    <w:rsid w:val="00280FC8"/>
    <w:rsid w:val="00281D6C"/>
    <w:rsid w:val="00281E8B"/>
    <w:rsid w:val="0028254D"/>
    <w:rsid w:val="002827EE"/>
    <w:rsid w:val="00282EC7"/>
    <w:rsid w:val="00283739"/>
    <w:rsid w:val="00284B4B"/>
    <w:rsid w:val="00284BE7"/>
    <w:rsid w:val="002850DC"/>
    <w:rsid w:val="00286B1F"/>
    <w:rsid w:val="00286F71"/>
    <w:rsid w:val="00287E4C"/>
    <w:rsid w:val="0029034B"/>
    <w:rsid w:val="002907EB"/>
    <w:rsid w:val="00291012"/>
    <w:rsid w:val="0029139A"/>
    <w:rsid w:val="00291B09"/>
    <w:rsid w:val="00291C5E"/>
    <w:rsid w:val="00292198"/>
    <w:rsid w:val="00292C15"/>
    <w:rsid w:val="00293124"/>
    <w:rsid w:val="002932D0"/>
    <w:rsid w:val="0029377F"/>
    <w:rsid w:val="00293914"/>
    <w:rsid w:val="002939DB"/>
    <w:rsid w:val="00294651"/>
    <w:rsid w:val="002947F9"/>
    <w:rsid w:val="00294D91"/>
    <w:rsid w:val="00294DCE"/>
    <w:rsid w:val="0029517B"/>
    <w:rsid w:val="00295277"/>
    <w:rsid w:val="0029530D"/>
    <w:rsid w:val="0029548C"/>
    <w:rsid w:val="00295860"/>
    <w:rsid w:val="00296C91"/>
    <w:rsid w:val="0029711E"/>
    <w:rsid w:val="002972E3"/>
    <w:rsid w:val="00297D5C"/>
    <w:rsid w:val="002A035B"/>
    <w:rsid w:val="002A07F1"/>
    <w:rsid w:val="002A0A0F"/>
    <w:rsid w:val="002A13E9"/>
    <w:rsid w:val="002A2731"/>
    <w:rsid w:val="002A33F6"/>
    <w:rsid w:val="002A34FE"/>
    <w:rsid w:val="002A3DAD"/>
    <w:rsid w:val="002A48F7"/>
    <w:rsid w:val="002A4F20"/>
    <w:rsid w:val="002A5D3E"/>
    <w:rsid w:val="002A5FDB"/>
    <w:rsid w:val="002A6149"/>
    <w:rsid w:val="002A6D3E"/>
    <w:rsid w:val="002A6F80"/>
    <w:rsid w:val="002A7072"/>
    <w:rsid w:val="002A7B50"/>
    <w:rsid w:val="002B0307"/>
    <w:rsid w:val="002B1707"/>
    <w:rsid w:val="002B2A6D"/>
    <w:rsid w:val="002B3674"/>
    <w:rsid w:val="002B491E"/>
    <w:rsid w:val="002B4DAA"/>
    <w:rsid w:val="002B5DC8"/>
    <w:rsid w:val="002B629E"/>
    <w:rsid w:val="002B6977"/>
    <w:rsid w:val="002B6FFB"/>
    <w:rsid w:val="002B7445"/>
    <w:rsid w:val="002C01C5"/>
    <w:rsid w:val="002C029E"/>
    <w:rsid w:val="002C0662"/>
    <w:rsid w:val="002C0692"/>
    <w:rsid w:val="002C1F98"/>
    <w:rsid w:val="002C225D"/>
    <w:rsid w:val="002C2550"/>
    <w:rsid w:val="002C2590"/>
    <w:rsid w:val="002C2AA9"/>
    <w:rsid w:val="002C3ACB"/>
    <w:rsid w:val="002C3CED"/>
    <w:rsid w:val="002C3EDB"/>
    <w:rsid w:val="002C4F69"/>
    <w:rsid w:val="002C52B4"/>
    <w:rsid w:val="002C6AC6"/>
    <w:rsid w:val="002C71A8"/>
    <w:rsid w:val="002C7793"/>
    <w:rsid w:val="002C79FE"/>
    <w:rsid w:val="002C7F8C"/>
    <w:rsid w:val="002D0727"/>
    <w:rsid w:val="002D09B0"/>
    <w:rsid w:val="002D0EC0"/>
    <w:rsid w:val="002D1F98"/>
    <w:rsid w:val="002D22F0"/>
    <w:rsid w:val="002D2688"/>
    <w:rsid w:val="002D2932"/>
    <w:rsid w:val="002D2BC2"/>
    <w:rsid w:val="002D2DD9"/>
    <w:rsid w:val="002D4472"/>
    <w:rsid w:val="002D46E3"/>
    <w:rsid w:val="002D49A0"/>
    <w:rsid w:val="002D533D"/>
    <w:rsid w:val="002D617F"/>
    <w:rsid w:val="002D6642"/>
    <w:rsid w:val="002D67EF"/>
    <w:rsid w:val="002D7807"/>
    <w:rsid w:val="002E0690"/>
    <w:rsid w:val="002E098F"/>
    <w:rsid w:val="002E0E27"/>
    <w:rsid w:val="002E12E7"/>
    <w:rsid w:val="002E184A"/>
    <w:rsid w:val="002E19EE"/>
    <w:rsid w:val="002E1DE0"/>
    <w:rsid w:val="002E2331"/>
    <w:rsid w:val="002E2C4A"/>
    <w:rsid w:val="002E4716"/>
    <w:rsid w:val="002E4887"/>
    <w:rsid w:val="002E4A9D"/>
    <w:rsid w:val="002E4F6A"/>
    <w:rsid w:val="002E501C"/>
    <w:rsid w:val="002E51E1"/>
    <w:rsid w:val="002E53C9"/>
    <w:rsid w:val="002E5E60"/>
    <w:rsid w:val="002E681A"/>
    <w:rsid w:val="002E70A6"/>
    <w:rsid w:val="002E70F7"/>
    <w:rsid w:val="002E732A"/>
    <w:rsid w:val="002E7361"/>
    <w:rsid w:val="002E75FA"/>
    <w:rsid w:val="002E7FB9"/>
    <w:rsid w:val="002F0436"/>
    <w:rsid w:val="002F0629"/>
    <w:rsid w:val="002F0FFC"/>
    <w:rsid w:val="002F10C5"/>
    <w:rsid w:val="002F13C2"/>
    <w:rsid w:val="002F185F"/>
    <w:rsid w:val="002F1BDC"/>
    <w:rsid w:val="002F22E9"/>
    <w:rsid w:val="002F26BE"/>
    <w:rsid w:val="002F2AF1"/>
    <w:rsid w:val="002F2C55"/>
    <w:rsid w:val="002F2C62"/>
    <w:rsid w:val="002F342C"/>
    <w:rsid w:val="002F3792"/>
    <w:rsid w:val="002F37BD"/>
    <w:rsid w:val="002F3BF9"/>
    <w:rsid w:val="002F431F"/>
    <w:rsid w:val="002F4680"/>
    <w:rsid w:val="002F6114"/>
    <w:rsid w:val="002F7300"/>
    <w:rsid w:val="002F7BB5"/>
    <w:rsid w:val="00300304"/>
    <w:rsid w:val="003004A1"/>
    <w:rsid w:val="00301359"/>
    <w:rsid w:val="003013D1"/>
    <w:rsid w:val="00301DFE"/>
    <w:rsid w:val="00302A1D"/>
    <w:rsid w:val="00302A57"/>
    <w:rsid w:val="00303CF4"/>
    <w:rsid w:val="0030450F"/>
    <w:rsid w:val="0030464E"/>
    <w:rsid w:val="00304890"/>
    <w:rsid w:val="00304892"/>
    <w:rsid w:val="00304ABA"/>
    <w:rsid w:val="00304E54"/>
    <w:rsid w:val="00305307"/>
    <w:rsid w:val="0030566B"/>
    <w:rsid w:val="003059D1"/>
    <w:rsid w:val="00305DE9"/>
    <w:rsid w:val="003070D3"/>
    <w:rsid w:val="0030728B"/>
    <w:rsid w:val="00307956"/>
    <w:rsid w:val="00310445"/>
    <w:rsid w:val="00310957"/>
    <w:rsid w:val="00310A2E"/>
    <w:rsid w:val="00310D6D"/>
    <w:rsid w:val="003111CD"/>
    <w:rsid w:val="00311229"/>
    <w:rsid w:val="0031150D"/>
    <w:rsid w:val="00312BCE"/>
    <w:rsid w:val="003133FD"/>
    <w:rsid w:val="0031355C"/>
    <w:rsid w:val="003144B7"/>
    <w:rsid w:val="00314540"/>
    <w:rsid w:val="003149B0"/>
    <w:rsid w:val="003149B3"/>
    <w:rsid w:val="00315359"/>
    <w:rsid w:val="00316038"/>
    <w:rsid w:val="0031603A"/>
    <w:rsid w:val="00316927"/>
    <w:rsid w:val="00316D61"/>
    <w:rsid w:val="0031741B"/>
    <w:rsid w:val="00317A0F"/>
    <w:rsid w:val="003209D6"/>
    <w:rsid w:val="00320BC0"/>
    <w:rsid w:val="00321C4A"/>
    <w:rsid w:val="00321EA7"/>
    <w:rsid w:val="003228D7"/>
    <w:rsid w:val="00322E26"/>
    <w:rsid w:val="00322F84"/>
    <w:rsid w:val="00323DBE"/>
    <w:rsid w:val="00323ED9"/>
    <w:rsid w:val="00323F23"/>
    <w:rsid w:val="00324587"/>
    <w:rsid w:val="00324817"/>
    <w:rsid w:val="00324B4E"/>
    <w:rsid w:val="00324E88"/>
    <w:rsid w:val="00324F88"/>
    <w:rsid w:val="003256C9"/>
    <w:rsid w:val="00325779"/>
    <w:rsid w:val="003259EF"/>
    <w:rsid w:val="00325DC3"/>
    <w:rsid w:val="003262F8"/>
    <w:rsid w:val="00326A5F"/>
    <w:rsid w:val="003273A8"/>
    <w:rsid w:val="00327402"/>
    <w:rsid w:val="00327CBF"/>
    <w:rsid w:val="00330CAC"/>
    <w:rsid w:val="00330D29"/>
    <w:rsid w:val="003319B7"/>
    <w:rsid w:val="003321B6"/>
    <w:rsid w:val="00332497"/>
    <w:rsid w:val="003324F0"/>
    <w:rsid w:val="0033330A"/>
    <w:rsid w:val="00333332"/>
    <w:rsid w:val="0033336A"/>
    <w:rsid w:val="003336A1"/>
    <w:rsid w:val="003339C0"/>
    <w:rsid w:val="003339CB"/>
    <w:rsid w:val="003353EC"/>
    <w:rsid w:val="00335670"/>
    <w:rsid w:val="00335751"/>
    <w:rsid w:val="003364D6"/>
    <w:rsid w:val="003365D9"/>
    <w:rsid w:val="00336714"/>
    <w:rsid w:val="00336BAA"/>
    <w:rsid w:val="0033703E"/>
    <w:rsid w:val="003417C1"/>
    <w:rsid w:val="00341952"/>
    <w:rsid w:val="00341B03"/>
    <w:rsid w:val="00341C21"/>
    <w:rsid w:val="00342BF6"/>
    <w:rsid w:val="00342DD4"/>
    <w:rsid w:val="00343149"/>
    <w:rsid w:val="003438FF"/>
    <w:rsid w:val="00344033"/>
    <w:rsid w:val="003446DF"/>
    <w:rsid w:val="00346036"/>
    <w:rsid w:val="0034626B"/>
    <w:rsid w:val="00346DFB"/>
    <w:rsid w:val="00347537"/>
    <w:rsid w:val="003503BE"/>
    <w:rsid w:val="00350CF7"/>
    <w:rsid w:val="00350DB8"/>
    <w:rsid w:val="00350DD5"/>
    <w:rsid w:val="00350FBA"/>
    <w:rsid w:val="00351A2D"/>
    <w:rsid w:val="00351B9C"/>
    <w:rsid w:val="00352C96"/>
    <w:rsid w:val="003542C4"/>
    <w:rsid w:val="0035482D"/>
    <w:rsid w:val="003550EF"/>
    <w:rsid w:val="0035546F"/>
    <w:rsid w:val="00355F1C"/>
    <w:rsid w:val="00356F5E"/>
    <w:rsid w:val="0035797D"/>
    <w:rsid w:val="003579B5"/>
    <w:rsid w:val="003604AF"/>
    <w:rsid w:val="003604FE"/>
    <w:rsid w:val="0036054C"/>
    <w:rsid w:val="0036140E"/>
    <w:rsid w:val="00361576"/>
    <w:rsid w:val="00361731"/>
    <w:rsid w:val="00361FA1"/>
    <w:rsid w:val="00362444"/>
    <w:rsid w:val="003625E6"/>
    <w:rsid w:val="00362888"/>
    <w:rsid w:val="003632E7"/>
    <w:rsid w:val="003640A6"/>
    <w:rsid w:val="003647D3"/>
    <w:rsid w:val="003649DA"/>
    <w:rsid w:val="00364E64"/>
    <w:rsid w:val="00365998"/>
    <w:rsid w:val="00365ACD"/>
    <w:rsid w:val="00365E83"/>
    <w:rsid w:val="003668B4"/>
    <w:rsid w:val="003702EE"/>
    <w:rsid w:val="00370618"/>
    <w:rsid w:val="003707D7"/>
    <w:rsid w:val="00370B0D"/>
    <w:rsid w:val="00371569"/>
    <w:rsid w:val="00371D83"/>
    <w:rsid w:val="00372867"/>
    <w:rsid w:val="003733C8"/>
    <w:rsid w:val="00373598"/>
    <w:rsid w:val="00373FF8"/>
    <w:rsid w:val="003746D9"/>
    <w:rsid w:val="00374876"/>
    <w:rsid w:val="0037491F"/>
    <w:rsid w:val="00375546"/>
    <w:rsid w:val="00375B17"/>
    <w:rsid w:val="003772FD"/>
    <w:rsid w:val="00377332"/>
    <w:rsid w:val="0038020A"/>
    <w:rsid w:val="003803C5"/>
    <w:rsid w:val="00380D8B"/>
    <w:rsid w:val="00380FB0"/>
    <w:rsid w:val="00382060"/>
    <w:rsid w:val="00382888"/>
    <w:rsid w:val="00382E9A"/>
    <w:rsid w:val="003832D3"/>
    <w:rsid w:val="0038358F"/>
    <w:rsid w:val="00383A54"/>
    <w:rsid w:val="003840DB"/>
    <w:rsid w:val="003845E6"/>
    <w:rsid w:val="0038484A"/>
    <w:rsid w:val="00384AC2"/>
    <w:rsid w:val="00384E4B"/>
    <w:rsid w:val="00385753"/>
    <w:rsid w:val="00385C4A"/>
    <w:rsid w:val="00385DC4"/>
    <w:rsid w:val="00390699"/>
    <w:rsid w:val="0039084F"/>
    <w:rsid w:val="0039097B"/>
    <w:rsid w:val="00391BE3"/>
    <w:rsid w:val="00391E2E"/>
    <w:rsid w:val="00391E40"/>
    <w:rsid w:val="003936B2"/>
    <w:rsid w:val="003940F1"/>
    <w:rsid w:val="0039438D"/>
    <w:rsid w:val="0039448B"/>
    <w:rsid w:val="00394999"/>
    <w:rsid w:val="00395006"/>
    <w:rsid w:val="00395221"/>
    <w:rsid w:val="003954D3"/>
    <w:rsid w:val="003954D5"/>
    <w:rsid w:val="00395CA8"/>
    <w:rsid w:val="003977E0"/>
    <w:rsid w:val="00397C11"/>
    <w:rsid w:val="00397E64"/>
    <w:rsid w:val="003A0CA7"/>
    <w:rsid w:val="003A0D3F"/>
    <w:rsid w:val="003A10D7"/>
    <w:rsid w:val="003A257D"/>
    <w:rsid w:val="003A32AF"/>
    <w:rsid w:val="003A4212"/>
    <w:rsid w:val="003A42CB"/>
    <w:rsid w:val="003A448D"/>
    <w:rsid w:val="003A47A3"/>
    <w:rsid w:val="003A4F82"/>
    <w:rsid w:val="003A5458"/>
    <w:rsid w:val="003A5667"/>
    <w:rsid w:val="003A6579"/>
    <w:rsid w:val="003A6879"/>
    <w:rsid w:val="003A68F8"/>
    <w:rsid w:val="003A6A6E"/>
    <w:rsid w:val="003A6D5D"/>
    <w:rsid w:val="003A74E2"/>
    <w:rsid w:val="003B01AA"/>
    <w:rsid w:val="003B1571"/>
    <w:rsid w:val="003B180A"/>
    <w:rsid w:val="003B1AC3"/>
    <w:rsid w:val="003B1AD1"/>
    <w:rsid w:val="003B2831"/>
    <w:rsid w:val="003B28FF"/>
    <w:rsid w:val="003B3294"/>
    <w:rsid w:val="003B3560"/>
    <w:rsid w:val="003B43A8"/>
    <w:rsid w:val="003B4BF6"/>
    <w:rsid w:val="003B5E94"/>
    <w:rsid w:val="003B6058"/>
    <w:rsid w:val="003B6984"/>
    <w:rsid w:val="003C15EF"/>
    <w:rsid w:val="003C1B5E"/>
    <w:rsid w:val="003C1BBF"/>
    <w:rsid w:val="003C1DA3"/>
    <w:rsid w:val="003C1E30"/>
    <w:rsid w:val="003C1EF1"/>
    <w:rsid w:val="003C24D5"/>
    <w:rsid w:val="003C2EA5"/>
    <w:rsid w:val="003C2F9A"/>
    <w:rsid w:val="003C32B0"/>
    <w:rsid w:val="003C34B0"/>
    <w:rsid w:val="003C3799"/>
    <w:rsid w:val="003C406F"/>
    <w:rsid w:val="003C44A6"/>
    <w:rsid w:val="003C491C"/>
    <w:rsid w:val="003C4F01"/>
    <w:rsid w:val="003C5125"/>
    <w:rsid w:val="003C5B0D"/>
    <w:rsid w:val="003C5D06"/>
    <w:rsid w:val="003C5F87"/>
    <w:rsid w:val="003C5FF2"/>
    <w:rsid w:val="003C612A"/>
    <w:rsid w:val="003C6297"/>
    <w:rsid w:val="003C6D3A"/>
    <w:rsid w:val="003C6E75"/>
    <w:rsid w:val="003C7B30"/>
    <w:rsid w:val="003D009E"/>
    <w:rsid w:val="003D1099"/>
    <w:rsid w:val="003D10FC"/>
    <w:rsid w:val="003D1362"/>
    <w:rsid w:val="003D13F4"/>
    <w:rsid w:val="003D1952"/>
    <w:rsid w:val="003D2A2B"/>
    <w:rsid w:val="003D2DF5"/>
    <w:rsid w:val="003D34C3"/>
    <w:rsid w:val="003D352D"/>
    <w:rsid w:val="003D4EBD"/>
    <w:rsid w:val="003D53C1"/>
    <w:rsid w:val="003D545B"/>
    <w:rsid w:val="003D569E"/>
    <w:rsid w:val="003D5BB2"/>
    <w:rsid w:val="003D671C"/>
    <w:rsid w:val="003D6DC4"/>
    <w:rsid w:val="003D7F97"/>
    <w:rsid w:val="003E0962"/>
    <w:rsid w:val="003E09D0"/>
    <w:rsid w:val="003E0C03"/>
    <w:rsid w:val="003E0C47"/>
    <w:rsid w:val="003E1348"/>
    <w:rsid w:val="003E19EE"/>
    <w:rsid w:val="003E1A1E"/>
    <w:rsid w:val="003E2A9A"/>
    <w:rsid w:val="003E3CCE"/>
    <w:rsid w:val="003E5EF9"/>
    <w:rsid w:val="003E6595"/>
    <w:rsid w:val="003E683B"/>
    <w:rsid w:val="003E6CC2"/>
    <w:rsid w:val="003E7060"/>
    <w:rsid w:val="003E7369"/>
    <w:rsid w:val="003E758A"/>
    <w:rsid w:val="003E782B"/>
    <w:rsid w:val="003E7DC2"/>
    <w:rsid w:val="003F0AED"/>
    <w:rsid w:val="003F0B18"/>
    <w:rsid w:val="003F1258"/>
    <w:rsid w:val="003F1536"/>
    <w:rsid w:val="003F16CF"/>
    <w:rsid w:val="003F1CD3"/>
    <w:rsid w:val="003F2E83"/>
    <w:rsid w:val="003F314D"/>
    <w:rsid w:val="003F364D"/>
    <w:rsid w:val="003F3E0D"/>
    <w:rsid w:val="003F3E56"/>
    <w:rsid w:val="003F41E4"/>
    <w:rsid w:val="003F4979"/>
    <w:rsid w:val="003F56EE"/>
    <w:rsid w:val="003F588A"/>
    <w:rsid w:val="003F604F"/>
    <w:rsid w:val="003F625A"/>
    <w:rsid w:val="003F62F5"/>
    <w:rsid w:val="003F6523"/>
    <w:rsid w:val="003F65E9"/>
    <w:rsid w:val="003F6A38"/>
    <w:rsid w:val="003F6A73"/>
    <w:rsid w:val="003F6ACE"/>
    <w:rsid w:val="004003B4"/>
    <w:rsid w:val="00401B3D"/>
    <w:rsid w:val="00401C15"/>
    <w:rsid w:val="00402222"/>
    <w:rsid w:val="00403954"/>
    <w:rsid w:val="004045BA"/>
    <w:rsid w:val="00404DB0"/>
    <w:rsid w:val="00405022"/>
    <w:rsid w:val="004057F7"/>
    <w:rsid w:val="00405920"/>
    <w:rsid w:val="00405C94"/>
    <w:rsid w:val="00405DDB"/>
    <w:rsid w:val="004069C3"/>
    <w:rsid w:val="0040758B"/>
    <w:rsid w:val="0041003E"/>
    <w:rsid w:val="00410BAB"/>
    <w:rsid w:val="00410D3A"/>
    <w:rsid w:val="00411057"/>
    <w:rsid w:val="00411A51"/>
    <w:rsid w:val="00411DB7"/>
    <w:rsid w:val="004123DF"/>
    <w:rsid w:val="00412DB8"/>
    <w:rsid w:val="00413560"/>
    <w:rsid w:val="004136FC"/>
    <w:rsid w:val="0041418E"/>
    <w:rsid w:val="00414E1D"/>
    <w:rsid w:val="00415BED"/>
    <w:rsid w:val="00415C5B"/>
    <w:rsid w:val="00416C07"/>
    <w:rsid w:val="0041705D"/>
    <w:rsid w:val="0041717B"/>
    <w:rsid w:val="004172F9"/>
    <w:rsid w:val="00417447"/>
    <w:rsid w:val="00417671"/>
    <w:rsid w:val="00417D8F"/>
    <w:rsid w:val="00417F6B"/>
    <w:rsid w:val="00417FAF"/>
    <w:rsid w:val="0042278A"/>
    <w:rsid w:val="0042311C"/>
    <w:rsid w:val="0042318C"/>
    <w:rsid w:val="0042422F"/>
    <w:rsid w:val="004249FF"/>
    <w:rsid w:val="00424DA7"/>
    <w:rsid w:val="00425993"/>
    <w:rsid w:val="004261E5"/>
    <w:rsid w:val="00426F3F"/>
    <w:rsid w:val="00427331"/>
    <w:rsid w:val="0042734D"/>
    <w:rsid w:val="004273FB"/>
    <w:rsid w:val="00427DA3"/>
    <w:rsid w:val="004310F8"/>
    <w:rsid w:val="004316EB"/>
    <w:rsid w:val="0043173E"/>
    <w:rsid w:val="00431DE6"/>
    <w:rsid w:val="00432C29"/>
    <w:rsid w:val="00432CAA"/>
    <w:rsid w:val="00432D30"/>
    <w:rsid w:val="004332EC"/>
    <w:rsid w:val="0043495C"/>
    <w:rsid w:val="004361D8"/>
    <w:rsid w:val="00436EE8"/>
    <w:rsid w:val="0043736C"/>
    <w:rsid w:val="004379F8"/>
    <w:rsid w:val="00437AEB"/>
    <w:rsid w:val="00437E95"/>
    <w:rsid w:val="00440021"/>
    <w:rsid w:val="00440C87"/>
    <w:rsid w:val="00441156"/>
    <w:rsid w:val="00441FD9"/>
    <w:rsid w:val="004420BE"/>
    <w:rsid w:val="00442ABC"/>
    <w:rsid w:val="00442E34"/>
    <w:rsid w:val="004431E0"/>
    <w:rsid w:val="004434AE"/>
    <w:rsid w:val="004437AE"/>
    <w:rsid w:val="004453AC"/>
    <w:rsid w:val="004453FE"/>
    <w:rsid w:val="00445AA8"/>
    <w:rsid w:val="00445BD5"/>
    <w:rsid w:val="00446202"/>
    <w:rsid w:val="004462CE"/>
    <w:rsid w:val="00446690"/>
    <w:rsid w:val="00450606"/>
    <w:rsid w:val="004506C7"/>
    <w:rsid w:val="004509ED"/>
    <w:rsid w:val="00450FF8"/>
    <w:rsid w:val="00452135"/>
    <w:rsid w:val="0045215A"/>
    <w:rsid w:val="00452321"/>
    <w:rsid w:val="00452CC4"/>
    <w:rsid w:val="00452EA3"/>
    <w:rsid w:val="004532DF"/>
    <w:rsid w:val="004535CB"/>
    <w:rsid w:val="0045372B"/>
    <w:rsid w:val="00453BA5"/>
    <w:rsid w:val="004540F7"/>
    <w:rsid w:val="0045464B"/>
    <w:rsid w:val="00455593"/>
    <w:rsid w:val="00455F32"/>
    <w:rsid w:val="00456476"/>
    <w:rsid w:val="004569FD"/>
    <w:rsid w:val="00456C19"/>
    <w:rsid w:val="004575AA"/>
    <w:rsid w:val="004575F5"/>
    <w:rsid w:val="00457663"/>
    <w:rsid w:val="004576F6"/>
    <w:rsid w:val="0045793B"/>
    <w:rsid w:val="00460AAC"/>
    <w:rsid w:val="00460E82"/>
    <w:rsid w:val="00460EAA"/>
    <w:rsid w:val="00461565"/>
    <w:rsid w:val="00461D30"/>
    <w:rsid w:val="00463D16"/>
    <w:rsid w:val="00464879"/>
    <w:rsid w:val="00464EC6"/>
    <w:rsid w:val="00465448"/>
    <w:rsid w:val="00467D31"/>
    <w:rsid w:val="00467DF8"/>
    <w:rsid w:val="00470226"/>
    <w:rsid w:val="004708A1"/>
    <w:rsid w:val="0047174E"/>
    <w:rsid w:val="00471D83"/>
    <w:rsid w:val="00472A0C"/>
    <w:rsid w:val="00473234"/>
    <w:rsid w:val="004732AE"/>
    <w:rsid w:val="00473475"/>
    <w:rsid w:val="00473493"/>
    <w:rsid w:val="00473A20"/>
    <w:rsid w:val="00473D02"/>
    <w:rsid w:val="00474C4B"/>
    <w:rsid w:val="00474FC0"/>
    <w:rsid w:val="00474FF8"/>
    <w:rsid w:val="00475013"/>
    <w:rsid w:val="004757D1"/>
    <w:rsid w:val="00475CB5"/>
    <w:rsid w:val="00475E0D"/>
    <w:rsid w:val="004762EB"/>
    <w:rsid w:val="0047634F"/>
    <w:rsid w:val="004765D0"/>
    <w:rsid w:val="00476769"/>
    <w:rsid w:val="00476DAD"/>
    <w:rsid w:val="0047760B"/>
    <w:rsid w:val="0048038B"/>
    <w:rsid w:val="00480B8F"/>
    <w:rsid w:val="004811AA"/>
    <w:rsid w:val="00481988"/>
    <w:rsid w:val="00482B69"/>
    <w:rsid w:val="00483110"/>
    <w:rsid w:val="004832BB"/>
    <w:rsid w:val="00483608"/>
    <w:rsid w:val="004837B5"/>
    <w:rsid w:val="00483F76"/>
    <w:rsid w:val="00484C89"/>
    <w:rsid w:val="00485719"/>
    <w:rsid w:val="00485E85"/>
    <w:rsid w:val="00486131"/>
    <w:rsid w:val="0048629D"/>
    <w:rsid w:val="00486E6D"/>
    <w:rsid w:val="0048718E"/>
    <w:rsid w:val="00487F2D"/>
    <w:rsid w:val="00490D81"/>
    <w:rsid w:val="00491E66"/>
    <w:rsid w:val="00493E9E"/>
    <w:rsid w:val="00494466"/>
    <w:rsid w:val="00495178"/>
    <w:rsid w:val="004956EE"/>
    <w:rsid w:val="004959DD"/>
    <w:rsid w:val="00496387"/>
    <w:rsid w:val="0049656A"/>
    <w:rsid w:val="0049741A"/>
    <w:rsid w:val="0049781E"/>
    <w:rsid w:val="004A062A"/>
    <w:rsid w:val="004A09D5"/>
    <w:rsid w:val="004A0BB1"/>
    <w:rsid w:val="004A13CB"/>
    <w:rsid w:val="004A2EAD"/>
    <w:rsid w:val="004A2F4E"/>
    <w:rsid w:val="004A30A9"/>
    <w:rsid w:val="004A39CC"/>
    <w:rsid w:val="004A3FBF"/>
    <w:rsid w:val="004A4911"/>
    <w:rsid w:val="004A4BCE"/>
    <w:rsid w:val="004A5084"/>
    <w:rsid w:val="004A5B85"/>
    <w:rsid w:val="004A63E8"/>
    <w:rsid w:val="004A6BE9"/>
    <w:rsid w:val="004A78CA"/>
    <w:rsid w:val="004A79EC"/>
    <w:rsid w:val="004A7FB9"/>
    <w:rsid w:val="004B0EE5"/>
    <w:rsid w:val="004B130A"/>
    <w:rsid w:val="004B1508"/>
    <w:rsid w:val="004B2043"/>
    <w:rsid w:val="004B2107"/>
    <w:rsid w:val="004B2D3D"/>
    <w:rsid w:val="004B2E3D"/>
    <w:rsid w:val="004B3247"/>
    <w:rsid w:val="004B36D0"/>
    <w:rsid w:val="004B3BDF"/>
    <w:rsid w:val="004B4142"/>
    <w:rsid w:val="004B4625"/>
    <w:rsid w:val="004B4B1C"/>
    <w:rsid w:val="004B4B37"/>
    <w:rsid w:val="004B4DB2"/>
    <w:rsid w:val="004B4F8B"/>
    <w:rsid w:val="004B52C9"/>
    <w:rsid w:val="004B56DE"/>
    <w:rsid w:val="004B62DD"/>
    <w:rsid w:val="004B66EA"/>
    <w:rsid w:val="004B6D10"/>
    <w:rsid w:val="004B7497"/>
    <w:rsid w:val="004C0583"/>
    <w:rsid w:val="004C116D"/>
    <w:rsid w:val="004C1BD9"/>
    <w:rsid w:val="004C1E3D"/>
    <w:rsid w:val="004C2048"/>
    <w:rsid w:val="004C2123"/>
    <w:rsid w:val="004C2A58"/>
    <w:rsid w:val="004C2B93"/>
    <w:rsid w:val="004C2E19"/>
    <w:rsid w:val="004C5A25"/>
    <w:rsid w:val="004C5CF2"/>
    <w:rsid w:val="004C62AA"/>
    <w:rsid w:val="004C7239"/>
    <w:rsid w:val="004D0C8B"/>
    <w:rsid w:val="004D1161"/>
    <w:rsid w:val="004D1408"/>
    <w:rsid w:val="004D145D"/>
    <w:rsid w:val="004D1DE3"/>
    <w:rsid w:val="004D2467"/>
    <w:rsid w:val="004D2488"/>
    <w:rsid w:val="004D32AB"/>
    <w:rsid w:val="004D3751"/>
    <w:rsid w:val="004D3BC4"/>
    <w:rsid w:val="004D3F90"/>
    <w:rsid w:val="004D4241"/>
    <w:rsid w:val="004D516C"/>
    <w:rsid w:val="004D5246"/>
    <w:rsid w:val="004D5689"/>
    <w:rsid w:val="004D5944"/>
    <w:rsid w:val="004D6814"/>
    <w:rsid w:val="004D7338"/>
    <w:rsid w:val="004D7898"/>
    <w:rsid w:val="004D7FEE"/>
    <w:rsid w:val="004E100F"/>
    <w:rsid w:val="004E1945"/>
    <w:rsid w:val="004E1FE7"/>
    <w:rsid w:val="004E254C"/>
    <w:rsid w:val="004E2746"/>
    <w:rsid w:val="004E3415"/>
    <w:rsid w:val="004E385B"/>
    <w:rsid w:val="004E3B4B"/>
    <w:rsid w:val="004E3E49"/>
    <w:rsid w:val="004E4159"/>
    <w:rsid w:val="004E460A"/>
    <w:rsid w:val="004E4F6C"/>
    <w:rsid w:val="004E5676"/>
    <w:rsid w:val="004E6031"/>
    <w:rsid w:val="004E65D1"/>
    <w:rsid w:val="004E722F"/>
    <w:rsid w:val="004E727A"/>
    <w:rsid w:val="004E7399"/>
    <w:rsid w:val="004F0311"/>
    <w:rsid w:val="004F068B"/>
    <w:rsid w:val="004F0B9D"/>
    <w:rsid w:val="004F1009"/>
    <w:rsid w:val="004F1352"/>
    <w:rsid w:val="004F2014"/>
    <w:rsid w:val="004F2E4F"/>
    <w:rsid w:val="004F2F63"/>
    <w:rsid w:val="004F44EF"/>
    <w:rsid w:val="004F46B3"/>
    <w:rsid w:val="004F4E80"/>
    <w:rsid w:val="004F529A"/>
    <w:rsid w:val="004F5D17"/>
    <w:rsid w:val="004F6250"/>
    <w:rsid w:val="004F6E41"/>
    <w:rsid w:val="004F721B"/>
    <w:rsid w:val="0050004A"/>
    <w:rsid w:val="005004E3"/>
    <w:rsid w:val="0050080A"/>
    <w:rsid w:val="00500EA8"/>
    <w:rsid w:val="0050118C"/>
    <w:rsid w:val="00501ADF"/>
    <w:rsid w:val="00501DAD"/>
    <w:rsid w:val="00502135"/>
    <w:rsid w:val="005025BC"/>
    <w:rsid w:val="00502FBC"/>
    <w:rsid w:val="0050311D"/>
    <w:rsid w:val="0050312B"/>
    <w:rsid w:val="005034B2"/>
    <w:rsid w:val="00503959"/>
    <w:rsid w:val="00503AE7"/>
    <w:rsid w:val="00503B4A"/>
    <w:rsid w:val="005041E9"/>
    <w:rsid w:val="00504734"/>
    <w:rsid w:val="00505325"/>
    <w:rsid w:val="00505B9C"/>
    <w:rsid w:val="00506438"/>
    <w:rsid w:val="00507889"/>
    <w:rsid w:val="00507A6D"/>
    <w:rsid w:val="00507F80"/>
    <w:rsid w:val="00510297"/>
    <w:rsid w:val="00510547"/>
    <w:rsid w:val="005114ED"/>
    <w:rsid w:val="005117A7"/>
    <w:rsid w:val="00511A67"/>
    <w:rsid w:val="00512066"/>
    <w:rsid w:val="005126B4"/>
    <w:rsid w:val="005130C4"/>
    <w:rsid w:val="00513A9F"/>
    <w:rsid w:val="005142C9"/>
    <w:rsid w:val="005153A0"/>
    <w:rsid w:val="00517074"/>
    <w:rsid w:val="0051724C"/>
    <w:rsid w:val="00517B3D"/>
    <w:rsid w:val="00517CD1"/>
    <w:rsid w:val="00517D7D"/>
    <w:rsid w:val="00517F4A"/>
    <w:rsid w:val="00520861"/>
    <w:rsid w:val="00520982"/>
    <w:rsid w:val="00520E7F"/>
    <w:rsid w:val="00520F1B"/>
    <w:rsid w:val="0052112D"/>
    <w:rsid w:val="005211A5"/>
    <w:rsid w:val="0052185B"/>
    <w:rsid w:val="005224B2"/>
    <w:rsid w:val="00522DD1"/>
    <w:rsid w:val="00522F8B"/>
    <w:rsid w:val="0052346F"/>
    <w:rsid w:val="005243A0"/>
    <w:rsid w:val="00524C92"/>
    <w:rsid w:val="005254BD"/>
    <w:rsid w:val="0052688E"/>
    <w:rsid w:val="00526AA8"/>
    <w:rsid w:val="00527088"/>
    <w:rsid w:val="00527B20"/>
    <w:rsid w:val="00530D1F"/>
    <w:rsid w:val="00531AD8"/>
    <w:rsid w:val="005332FA"/>
    <w:rsid w:val="00533315"/>
    <w:rsid w:val="00533815"/>
    <w:rsid w:val="005338BE"/>
    <w:rsid w:val="005339FB"/>
    <w:rsid w:val="00533F38"/>
    <w:rsid w:val="0053439F"/>
    <w:rsid w:val="00534D1C"/>
    <w:rsid w:val="00535A46"/>
    <w:rsid w:val="00536E8C"/>
    <w:rsid w:val="0053723C"/>
    <w:rsid w:val="00537510"/>
    <w:rsid w:val="005375DC"/>
    <w:rsid w:val="0053771A"/>
    <w:rsid w:val="00537CB4"/>
    <w:rsid w:val="0054073C"/>
    <w:rsid w:val="00540EDE"/>
    <w:rsid w:val="00540EE3"/>
    <w:rsid w:val="00540FA4"/>
    <w:rsid w:val="005412B6"/>
    <w:rsid w:val="0054131F"/>
    <w:rsid w:val="00541375"/>
    <w:rsid w:val="005413F0"/>
    <w:rsid w:val="0054143C"/>
    <w:rsid w:val="005418D0"/>
    <w:rsid w:val="00541BDA"/>
    <w:rsid w:val="00542415"/>
    <w:rsid w:val="005435E9"/>
    <w:rsid w:val="00543990"/>
    <w:rsid w:val="00543AEC"/>
    <w:rsid w:val="00545661"/>
    <w:rsid w:val="00545905"/>
    <w:rsid w:val="00545A09"/>
    <w:rsid w:val="00545B8F"/>
    <w:rsid w:val="00547155"/>
    <w:rsid w:val="00547D60"/>
    <w:rsid w:val="0055036E"/>
    <w:rsid w:val="005509BA"/>
    <w:rsid w:val="00551066"/>
    <w:rsid w:val="00551225"/>
    <w:rsid w:val="005517A5"/>
    <w:rsid w:val="00551825"/>
    <w:rsid w:val="00552B13"/>
    <w:rsid w:val="00552DA2"/>
    <w:rsid w:val="00552E4D"/>
    <w:rsid w:val="005531D1"/>
    <w:rsid w:val="0055350A"/>
    <w:rsid w:val="00553846"/>
    <w:rsid w:val="00554D64"/>
    <w:rsid w:val="00554E9C"/>
    <w:rsid w:val="00554EDB"/>
    <w:rsid w:val="00555130"/>
    <w:rsid w:val="005554E4"/>
    <w:rsid w:val="00555C44"/>
    <w:rsid w:val="00556C4D"/>
    <w:rsid w:val="00560100"/>
    <w:rsid w:val="005601AC"/>
    <w:rsid w:val="005601B8"/>
    <w:rsid w:val="00560523"/>
    <w:rsid w:val="00560ADB"/>
    <w:rsid w:val="0056168F"/>
    <w:rsid w:val="005617EA"/>
    <w:rsid w:val="0056297C"/>
    <w:rsid w:val="0056306D"/>
    <w:rsid w:val="005638FF"/>
    <w:rsid w:val="00564388"/>
    <w:rsid w:val="005643B8"/>
    <w:rsid w:val="00564728"/>
    <w:rsid w:val="00564821"/>
    <w:rsid w:val="00564875"/>
    <w:rsid w:val="00564AA5"/>
    <w:rsid w:val="0056521C"/>
    <w:rsid w:val="00565E5B"/>
    <w:rsid w:val="0056664D"/>
    <w:rsid w:val="00571F78"/>
    <w:rsid w:val="00572A15"/>
    <w:rsid w:val="00572BEA"/>
    <w:rsid w:val="00573B74"/>
    <w:rsid w:val="0057411C"/>
    <w:rsid w:val="005744F4"/>
    <w:rsid w:val="005745D5"/>
    <w:rsid w:val="0057555A"/>
    <w:rsid w:val="00575DAA"/>
    <w:rsid w:val="005761C4"/>
    <w:rsid w:val="0058243E"/>
    <w:rsid w:val="005834F8"/>
    <w:rsid w:val="0058361C"/>
    <w:rsid w:val="005837AA"/>
    <w:rsid w:val="00583820"/>
    <w:rsid w:val="00583C9C"/>
    <w:rsid w:val="00584132"/>
    <w:rsid w:val="00584252"/>
    <w:rsid w:val="0058482F"/>
    <w:rsid w:val="00585417"/>
    <w:rsid w:val="00585563"/>
    <w:rsid w:val="00585770"/>
    <w:rsid w:val="00585C0C"/>
    <w:rsid w:val="005867E6"/>
    <w:rsid w:val="00586BEB"/>
    <w:rsid w:val="0058724E"/>
    <w:rsid w:val="00587313"/>
    <w:rsid w:val="00587B71"/>
    <w:rsid w:val="00590006"/>
    <w:rsid w:val="00590544"/>
    <w:rsid w:val="005909BB"/>
    <w:rsid w:val="00591001"/>
    <w:rsid w:val="005928D2"/>
    <w:rsid w:val="00593CBD"/>
    <w:rsid w:val="005942B3"/>
    <w:rsid w:val="00594D23"/>
    <w:rsid w:val="00594F1B"/>
    <w:rsid w:val="00595142"/>
    <w:rsid w:val="00595A90"/>
    <w:rsid w:val="005967F2"/>
    <w:rsid w:val="005973B0"/>
    <w:rsid w:val="00597B18"/>
    <w:rsid w:val="005A0244"/>
    <w:rsid w:val="005A0461"/>
    <w:rsid w:val="005A08F7"/>
    <w:rsid w:val="005A1777"/>
    <w:rsid w:val="005A2541"/>
    <w:rsid w:val="005A25A7"/>
    <w:rsid w:val="005A2B5F"/>
    <w:rsid w:val="005A2C52"/>
    <w:rsid w:val="005A31AF"/>
    <w:rsid w:val="005A33F8"/>
    <w:rsid w:val="005A3787"/>
    <w:rsid w:val="005A3B59"/>
    <w:rsid w:val="005A43E0"/>
    <w:rsid w:val="005A44BC"/>
    <w:rsid w:val="005A4F2D"/>
    <w:rsid w:val="005A4FF5"/>
    <w:rsid w:val="005A5EC7"/>
    <w:rsid w:val="005A6854"/>
    <w:rsid w:val="005A7140"/>
    <w:rsid w:val="005A7327"/>
    <w:rsid w:val="005A7354"/>
    <w:rsid w:val="005A7AA9"/>
    <w:rsid w:val="005A7D8A"/>
    <w:rsid w:val="005B035C"/>
    <w:rsid w:val="005B0808"/>
    <w:rsid w:val="005B114A"/>
    <w:rsid w:val="005B21AD"/>
    <w:rsid w:val="005B27C6"/>
    <w:rsid w:val="005B29E3"/>
    <w:rsid w:val="005B2A9F"/>
    <w:rsid w:val="005B2EB7"/>
    <w:rsid w:val="005B3567"/>
    <w:rsid w:val="005B3B32"/>
    <w:rsid w:val="005B40A6"/>
    <w:rsid w:val="005B43A4"/>
    <w:rsid w:val="005B444E"/>
    <w:rsid w:val="005B4492"/>
    <w:rsid w:val="005B45D6"/>
    <w:rsid w:val="005B4907"/>
    <w:rsid w:val="005B50A8"/>
    <w:rsid w:val="005B5466"/>
    <w:rsid w:val="005B5659"/>
    <w:rsid w:val="005B5BCC"/>
    <w:rsid w:val="005B5E50"/>
    <w:rsid w:val="005B6641"/>
    <w:rsid w:val="005B6941"/>
    <w:rsid w:val="005C0123"/>
    <w:rsid w:val="005C05BB"/>
    <w:rsid w:val="005C0EE9"/>
    <w:rsid w:val="005C111A"/>
    <w:rsid w:val="005C2092"/>
    <w:rsid w:val="005C29A1"/>
    <w:rsid w:val="005C2CE7"/>
    <w:rsid w:val="005C2F7B"/>
    <w:rsid w:val="005C358C"/>
    <w:rsid w:val="005C35CF"/>
    <w:rsid w:val="005C39DA"/>
    <w:rsid w:val="005C3B84"/>
    <w:rsid w:val="005C403C"/>
    <w:rsid w:val="005C455B"/>
    <w:rsid w:val="005C4D06"/>
    <w:rsid w:val="005C552F"/>
    <w:rsid w:val="005C5BC8"/>
    <w:rsid w:val="005C5C12"/>
    <w:rsid w:val="005C604B"/>
    <w:rsid w:val="005C63F1"/>
    <w:rsid w:val="005C661A"/>
    <w:rsid w:val="005C66E9"/>
    <w:rsid w:val="005C685F"/>
    <w:rsid w:val="005C6B3A"/>
    <w:rsid w:val="005C6D42"/>
    <w:rsid w:val="005C6E7A"/>
    <w:rsid w:val="005C779A"/>
    <w:rsid w:val="005C790F"/>
    <w:rsid w:val="005C7DC6"/>
    <w:rsid w:val="005D06DE"/>
    <w:rsid w:val="005D0CBD"/>
    <w:rsid w:val="005D0CF4"/>
    <w:rsid w:val="005D10BF"/>
    <w:rsid w:val="005D17F0"/>
    <w:rsid w:val="005D20BF"/>
    <w:rsid w:val="005D3730"/>
    <w:rsid w:val="005D3F89"/>
    <w:rsid w:val="005D5692"/>
    <w:rsid w:val="005D6243"/>
    <w:rsid w:val="005D634F"/>
    <w:rsid w:val="005D6453"/>
    <w:rsid w:val="005D67B2"/>
    <w:rsid w:val="005D69A9"/>
    <w:rsid w:val="005D7A56"/>
    <w:rsid w:val="005D7ADD"/>
    <w:rsid w:val="005E0A28"/>
    <w:rsid w:val="005E10F3"/>
    <w:rsid w:val="005E1228"/>
    <w:rsid w:val="005E12A6"/>
    <w:rsid w:val="005E24B5"/>
    <w:rsid w:val="005E291A"/>
    <w:rsid w:val="005E2D72"/>
    <w:rsid w:val="005E3110"/>
    <w:rsid w:val="005E3658"/>
    <w:rsid w:val="005E422A"/>
    <w:rsid w:val="005E4316"/>
    <w:rsid w:val="005E4BDE"/>
    <w:rsid w:val="005E5DF6"/>
    <w:rsid w:val="005E63A2"/>
    <w:rsid w:val="005E6B3D"/>
    <w:rsid w:val="005E6BC2"/>
    <w:rsid w:val="005E75F3"/>
    <w:rsid w:val="005E78F9"/>
    <w:rsid w:val="005F0E27"/>
    <w:rsid w:val="005F11F9"/>
    <w:rsid w:val="005F16BD"/>
    <w:rsid w:val="005F2870"/>
    <w:rsid w:val="005F322A"/>
    <w:rsid w:val="005F36D7"/>
    <w:rsid w:val="005F4214"/>
    <w:rsid w:val="005F4530"/>
    <w:rsid w:val="005F4573"/>
    <w:rsid w:val="005F45D0"/>
    <w:rsid w:val="005F4B17"/>
    <w:rsid w:val="005F5DEF"/>
    <w:rsid w:val="005F652C"/>
    <w:rsid w:val="005F6906"/>
    <w:rsid w:val="005F7246"/>
    <w:rsid w:val="005F7523"/>
    <w:rsid w:val="005F7690"/>
    <w:rsid w:val="005F76E0"/>
    <w:rsid w:val="005F789F"/>
    <w:rsid w:val="005F78BE"/>
    <w:rsid w:val="005F7AD4"/>
    <w:rsid w:val="005F7CF0"/>
    <w:rsid w:val="006006D3"/>
    <w:rsid w:val="00600B10"/>
    <w:rsid w:val="00600E4B"/>
    <w:rsid w:val="00600FE4"/>
    <w:rsid w:val="00601ADE"/>
    <w:rsid w:val="00601CB3"/>
    <w:rsid w:val="00603D2F"/>
    <w:rsid w:val="00604295"/>
    <w:rsid w:val="006058B2"/>
    <w:rsid w:val="00605901"/>
    <w:rsid w:val="006067E5"/>
    <w:rsid w:val="00606859"/>
    <w:rsid w:val="00607536"/>
    <w:rsid w:val="006103DE"/>
    <w:rsid w:val="00610429"/>
    <w:rsid w:val="00610936"/>
    <w:rsid w:val="0061097E"/>
    <w:rsid w:val="006111DF"/>
    <w:rsid w:val="00611BB5"/>
    <w:rsid w:val="00612269"/>
    <w:rsid w:val="006125C1"/>
    <w:rsid w:val="0061310E"/>
    <w:rsid w:val="00614BB2"/>
    <w:rsid w:val="0061552D"/>
    <w:rsid w:val="00615C39"/>
    <w:rsid w:val="006164F5"/>
    <w:rsid w:val="0061698E"/>
    <w:rsid w:val="006179D2"/>
    <w:rsid w:val="00617A3F"/>
    <w:rsid w:val="00617CBD"/>
    <w:rsid w:val="006215CA"/>
    <w:rsid w:val="00621B06"/>
    <w:rsid w:val="00622287"/>
    <w:rsid w:val="0062420B"/>
    <w:rsid w:val="006248B0"/>
    <w:rsid w:val="00624EE7"/>
    <w:rsid w:val="0062598F"/>
    <w:rsid w:val="0062615A"/>
    <w:rsid w:val="0062644B"/>
    <w:rsid w:val="00626915"/>
    <w:rsid w:val="00627262"/>
    <w:rsid w:val="00627BCF"/>
    <w:rsid w:val="00630078"/>
    <w:rsid w:val="0063028F"/>
    <w:rsid w:val="00630A2D"/>
    <w:rsid w:val="00631599"/>
    <w:rsid w:val="0063211A"/>
    <w:rsid w:val="00634397"/>
    <w:rsid w:val="00634594"/>
    <w:rsid w:val="006351FF"/>
    <w:rsid w:val="00635949"/>
    <w:rsid w:val="00635CD6"/>
    <w:rsid w:val="00635EE4"/>
    <w:rsid w:val="006367D5"/>
    <w:rsid w:val="00636CE4"/>
    <w:rsid w:val="00637673"/>
    <w:rsid w:val="00637C34"/>
    <w:rsid w:val="006405A5"/>
    <w:rsid w:val="00641134"/>
    <w:rsid w:val="00641438"/>
    <w:rsid w:val="00641616"/>
    <w:rsid w:val="00641639"/>
    <w:rsid w:val="00641B39"/>
    <w:rsid w:val="00642090"/>
    <w:rsid w:val="006420B9"/>
    <w:rsid w:val="0064229C"/>
    <w:rsid w:val="0064331D"/>
    <w:rsid w:val="0064337C"/>
    <w:rsid w:val="00643993"/>
    <w:rsid w:val="006443A1"/>
    <w:rsid w:val="00644525"/>
    <w:rsid w:val="00644671"/>
    <w:rsid w:val="00644E2A"/>
    <w:rsid w:val="00644F5C"/>
    <w:rsid w:val="006458C7"/>
    <w:rsid w:val="00645C6F"/>
    <w:rsid w:val="0064661C"/>
    <w:rsid w:val="00646685"/>
    <w:rsid w:val="00646688"/>
    <w:rsid w:val="00650377"/>
    <w:rsid w:val="006509F2"/>
    <w:rsid w:val="00651087"/>
    <w:rsid w:val="006510EF"/>
    <w:rsid w:val="00651C07"/>
    <w:rsid w:val="00651D37"/>
    <w:rsid w:val="006525B0"/>
    <w:rsid w:val="0065266B"/>
    <w:rsid w:val="00653183"/>
    <w:rsid w:val="00653195"/>
    <w:rsid w:val="00654CAB"/>
    <w:rsid w:val="00654F95"/>
    <w:rsid w:val="006557C9"/>
    <w:rsid w:val="00655BCC"/>
    <w:rsid w:val="00655CB8"/>
    <w:rsid w:val="00655FFC"/>
    <w:rsid w:val="00656E17"/>
    <w:rsid w:val="00657628"/>
    <w:rsid w:val="0065778A"/>
    <w:rsid w:val="006578D6"/>
    <w:rsid w:val="00660108"/>
    <w:rsid w:val="006608B7"/>
    <w:rsid w:val="006608BA"/>
    <w:rsid w:val="006615A7"/>
    <w:rsid w:val="00661D51"/>
    <w:rsid w:val="00661D8F"/>
    <w:rsid w:val="00662629"/>
    <w:rsid w:val="00662A76"/>
    <w:rsid w:val="00662CA6"/>
    <w:rsid w:val="006631B8"/>
    <w:rsid w:val="00663A6B"/>
    <w:rsid w:val="00664133"/>
    <w:rsid w:val="006645B2"/>
    <w:rsid w:val="00664761"/>
    <w:rsid w:val="00664D2F"/>
    <w:rsid w:val="00665B69"/>
    <w:rsid w:val="006661D5"/>
    <w:rsid w:val="0066689C"/>
    <w:rsid w:val="00666E4A"/>
    <w:rsid w:val="006678D3"/>
    <w:rsid w:val="00667B01"/>
    <w:rsid w:val="00667C00"/>
    <w:rsid w:val="00667D08"/>
    <w:rsid w:val="00667E4F"/>
    <w:rsid w:val="00667F2E"/>
    <w:rsid w:val="0067001E"/>
    <w:rsid w:val="00671C7C"/>
    <w:rsid w:val="00671DB4"/>
    <w:rsid w:val="0067242A"/>
    <w:rsid w:val="00672843"/>
    <w:rsid w:val="00672AE9"/>
    <w:rsid w:val="0067334A"/>
    <w:rsid w:val="00674D8A"/>
    <w:rsid w:val="00675B93"/>
    <w:rsid w:val="00675F95"/>
    <w:rsid w:val="00676DE5"/>
    <w:rsid w:val="00677894"/>
    <w:rsid w:val="00677A53"/>
    <w:rsid w:val="00677EC4"/>
    <w:rsid w:val="00677FDD"/>
    <w:rsid w:val="00681061"/>
    <w:rsid w:val="0068145D"/>
    <w:rsid w:val="006821F4"/>
    <w:rsid w:val="006824BC"/>
    <w:rsid w:val="00682EC1"/>
    <w:rsid w:val="0068327C"/>
    <w:rsid w:val="006834A4"/>
    <w:rsid w:val="006834D1"/>
    <w:rsid w:val="00684418"/>
    <w:rsid w:val="00684C09"/>
    <w:rsid w:val="00684D72"/>
    <w:rsid w:val="0068558F"/>
    <w:rsid w:val="006856AE"/>
    <w:rsid w:val="0068575C"/>
    <w:rsid w:val="00685AF9"/>
    <w:rsid w:val="00685B25"/>
    <w:rsid w:val="006865D2"/>
    <w:rsid w:val="0068736D"/>
    <w:rsid w:val="006904FF"/>
    <w:rsid w:val="006905D1"/>
    <w:rsid w:val="00690949"/>
    <w:rsid w:val="00690E5B"/>
    <w:rsid w:val="00691068"/>
    <w:rsid w:val="00691689"/>
    <w:rsid w:val="006916D7"/>
    <w:rsid w:val="00691F44"/>
    <w:rsid w:val="0069228F"/>
    <w:rsid w:val="0069258D"/>
    <w:rsid w:val="00692C93"/>
    <w:rsid w:val="006933DE"/>
    <w:rsid w:val="00693EAE"/>
    <w:rsid w:val="00694AC2"/>
    <w:rsid w:val="00695081"/>
    <w:rsid w:val="0069566C"/>
    <w:rsid w:val="0069643D"/>
    <w:rsid w:val="0069658C"/>
    <w:rsid w:val="0069706D"/>
    <w:rsid w:val="006972ED"/>
    <w:rsid w:val="00697678"/>
    <w:rsid w:val="006A0590"/>
    <w:rsid w:val="006A0752"/>
    <w:rsid w:val="006A14CC"/>
    <w:rsid w:val="006A1636"/>
    <w:rsid w:val="006A239F"/>
    <w:rsid w:val="006A28B1"/>
    <w:rsid w:val="006A2F73"/>
    <w:rsid w:val="006A3954"/>
    <w:rsid w:val="006A4003"/>
    <w:rsid w:val="006A4DD4"/>
    <w:rsid w:val="006A4F46"/>
    <w:rsid w:val="006A4FE9"/>
    <w:rsid w:val="006A5F74"/>
    <w:rsid w:val="006A61B9"/>
    <w:rsid w:val="006A64BC"/>
    <w:rsid w:val="006A6B42"/>
    <w:rsid w:val="006A7500"/>
    <w:rsid w:val="006A7C78"/>
    <w:rsid w:val="006B0020"/>
    <w:rsid w:val="006B040B"/>
    <w:rsid w:val="006B043E"/>
    <w:rsid w:val="006B04CF"/>
    <w:rsid w:val="006B110D"/>
    <w:rsid w:val="006B1717"/>
    <w:rsid w:val="006B1741"/>
    <w:rsid w:val="006B2B18"/>
    <w:rsid w:val="006B2D1C"/>
    <w:rsid w:val="006B31B8"/>
    <w:rsid w:val="006B331F"/>
    <w:rsid w:val="006B3688"/>
    <w:rsid w:val="006B3C54"/>
    <w:rsid w:val="006B4108"/>
    <w:rsid w:val="006B4A46"/>
    <w:rsid w:val="006B4AD4"/>
    <w:rsid w:val="006B6135"/>
    <w:rsid w:val="006B711A"/>
    <w:rsid w:val="006B73DA"/>
    <w:rsid w:val="006B78F3"/>
    <w:rsid w:val="006C0BEC"/>
    <w:rsid w:val="006C11DE"/>
    <w:rsid w:val="006C17B0"/>
    <w:rsid w:val="006C187C"/>
    <w:rsid w:val="006C19F6"/>
    <w:rsid w:val="006C2CA0"/>
    <w:rsid w:val="006C2FE6"/>
    <w:rsid w:val="006C4C97"/>
    <w:rsid w:val="006C504B"/>
    <w:rsid w:val="006C623B"/>
    <w:rsid w:val="006C6876"/>
    <w:rsid w:val="006C7166"/>
    <w:rsid w:val="006C79F7"/>
    <w:rsid w:val="006C7BAF"/>
    <w:rsid w:val="006D0982"/>
    <w:rsid w:val="006D135B"/>
    <w:rsid w:val="006D15EB"/>
    <w:rsid w:val="006D2256"/>
    <w:rsid w:val="006D2FE9"/>
    <w:rsid w:val="006D3179"/>
    <w:rsid w:val="006D366D"/>
    <w:rsid w:val="006D37DB"/>
    <w:rsid w:val="006D38C3"/>
    <w:rsid w:val="006D45D8"/>
    <w:rsid w:val="006D49F9"/>
    <w:rsid w:val="006D4FA5"/>
    <w:rsid w:val="006D5441"/>
    <w:rsid w:val="006D5456"/>
    <w:rsid w:val="006D5523"/>
    <w:rsid w:val="006D5E7B"/>
    <w:rsid w:val="006D61E5"/>
    <w:rsid w:val="006D655B"/>
    <w:rsid w:val="006D69A0"/>
    <w:rsid w:val="006D6D53"/>
    <w:rsid w:val="006D7850"/>
    <w:rsid w:val="006D798B"/>
    <w:rsid w:val="006E07B2"/>
    <w:rsid w:val="006E11FB"/>
    <w:rsid w:val="006E14CA"/>
    <w:rsid w:val="006E16DC"/>
    <w:rsid w:val="006E26B0"/>
    <w:rsid w:val="006E2E3C"/>
    <w:rsid w:val="006E2F9B"/>
    <w:rsid w:val="006E3758"/>
    <w:rsid w:val="006E3F62"/>
    <w:rsid w:val="006E4AA2"/>
    <w:rsid w:val="006E4CF3"/>
    <w:rsid w:val="006E51B0"/>
    <w:rsid w:val="006E58B2"/>
    <w:rsid w:val="006E6896"/>
    <w:rsid w:val="006E6E5B"/>
    <w:rsid w:val="006E6ECB"/>
    <w:rsid w:val="006F050E"/>
    <w:rsid w:val="006F1F8D"/>
    <w:rsid w:val="006F2012"/>
    <w:rsid w:val="006F22C8"/>
    <w:rsid w:val="006F2590"/>
    <w:rsid w:val="006F2704"/>
    <w:rsid w:val="006F2C5B"/>
    <w:rsid w:val="006F36A9"/>
    <w:rsid w:val="006F3BE7"/>
    <w:rsid w:val="006F4357"/>
    <w:rsid w:val="006F4F15"/>
    <w:rsid w:val="006F5F09"/>
    <w:rsid w:val="006F7357"/>
    <w:rsid w:val="007008F9"/>
    <w:rsid w:val="00702B68"/>
    <w:rsid w:val="007036AE"/>
    <w:rsid w:val="007038AD"/>
    <w:rsid w:val="00703976"/>
    <w:rsid w:val="007040D9"/>
    <w:rsid w:val="007041B2"/>
    <w:rsid w:val="007041BF"/>
    <w:rsid w:val="00704AC7"/>
    <w:rsid w:val="00704B71"/>
    <w:rsid w:val="00704B77"/>
    <w:rsid w:val="00705003"/>
    <w:rsid w:val="007052D7"/>
    <w:rsid w:val="00706EE6"/>
    <w:rsid w:val="00707920"/>
    <w:rsid w:val="00707D2F"/>
    <w:rsid w:val="00707DD4"/>
    <w:rsid w:val="00710104"/>
    <w:rsid w:val="00710894"/>
    <w:rsid w:val="007110DC"/>
    <w:rsid w:val="007116F3"/>
    <w:rsid w:val="00711D6F"/>
    <w:rsid w:val="00712AEE"/>
    <w:rsid w:val="00713162"/>
    <w:rsid w:val="00713461"/>
    <w:rsid w:val="007134BF"/>
    <w:rsid w:val="007139B5"/>
    <w:rsid w:val="00713CA2"/>
    <w:rsid w:val="00713DF1"/>
    <w:rsid w:val="00713E23"/>
    <w:rsid w:val="0071545A"/>
    <w:rsid w:val="00716F03"/>
    <w:rsid w:val="007176A3"/>
    <w:rsid w:val="00717A2C"/>
    <w:rsid w:val="0072146E"/>
    <w:rsid w:val="00722206"/>
    <w:rsid w:val="00722A1E"/>
    <w:rsid w:val="00722E53"/>
    <w:rsid w:val="0072318E"/>
    <w:rsid w:val="00723413"/>
    <w:rsid w:val="00723434"/>
    <w:rsid w:val="00723AC7"/>
    <w:rsid w:val="007241EA"/>
    <w:rsid w:val="00724231"/>
    <w:rsid w:val="00724252"/>
    <w:rsid w:val="00724536"/>
    <w:rsid w:val="00724D2F"/>
    <w:rsid w:val="0072580B"/>
    <w:rsid w:val="00726AF9"/>
    <w:rsid w:val="00727314"/>
    <w:rsid w:val="00727748"/>
    <w:rsid w:val="00727BB5"/>
    <w:rsid w:val="00727D18"/>
    <w:rsid w:val="00730417"/>
    <w:rsid w:val="00730902"/>
    <w:rsid w:val="00731180"/>
    <w:rsid w:val="00731339"/>
    <w:rsid w:val="00731403"/>
    <w:rsid w:val="00731822"/>
    <w:rsid w:val="00731D79"/>
    <w:rsid w:val="0073207B"/>
    <w:rsid w:val="00732130"/>
    <w:rsid w:val="0073257D"/>
    <w:rsid w:val="00732976"/>
    <w:rsid w:val="00732CD5"/>
    <w:rsid w:val="00733133"/>
    <w:rsid w:val="00733AE3"/>
    <w:rsid w:val="00733D56"/>
    <w:rsid w:val="00734375"/>
    <w:rsid w:val="00735144"/>
    <w:rsid w:val="00735C92"/>
    <w:rsid w:val="00735CA2"/>
    <w:rsid w:val="00735D5C"/>
    <w:rsid w:val="007367A4"/>
    <w:rsid w:val="007367DA"/>
    <w:rsid w:val="007369AF"/>
    <w:rsid w:val="00737A15"/>
    <w:rsid w:val="00737B58"/>
    <w:rsid w:val="00737DDF"/>
    <w:rsid w:val="00737EE1"/>
    <w:rsid w:val="007401EE"/>
    <w:rsid w:val="00740911"/>
    <w:rsid w:val="00740B06"/>
    <w:rsid w:val="0074117B"/>
    <w:rsid w:val="00741435"/>
    <w:rsid w:val="007416B4"/>
    <w:rsid w:val="007417A0"/>
    <w:rsid w:val="00742142"/>
    <w:rsid w:val="00742DD1"/>
    <w:rsid w:val="007433F4"/>
    <w:rsid w:val="00743E7B"/>
    <w:rsid w:val="00744076"/>
    <w:rsid w:val="00744C88"/>
    <w:rsid w:val="007455A4"/>
    <w:rsid w:val="007455FA"/>
    <w:rsid w:val="0074565A"/>
    <w:rsid w:val="007456EE"/>
    <w:rsid w:val="007468AA"/>
    <w:rsid w:val="00746A2B"/>
    <w:rsid w:val="00746FCB"/>
    <w:rsid w:val="007471A8"/>
    <w:rsid w:val="00750212"/>
    <w:rsid w:val="007504EF"/>
    <w:rsid w:val="007506D8"/>
    <w:rsid w:val="00752157"/>
    <w:rsid w:val="0075292F"/>
    <w:rsid w:val="00752B98"/>
    <w:rsid w:val="00752E1A"/>
    <w:rsid w:val="00752F32"/>
    <w:rsid w:val="00752FDA"/>
    <w:rsid w:val="00753753"/>
    <w:rsid w:val="00753BCF"/>
    <w:rsid w:val="00753FDA"/>
    <w:rsid w:val="007545DE"/>
    <w:rsid w:val="00754771"/>
    <w:rsid w:val="00754A67"/>
    <w:rsid w:val="00754D06"/>
    <w:rsid w:val="0075507E"/>
    <w:rsid w:val="0075565F"/>
    <w:rsid w:val="00755667"/>
    <w:rsid w:val="007562CB"/>
    <w:rsid w:val="007565A4"/>
    <w:rsid w:val="007574EB"/>
    <w:rsid w:val="00757B7E"/>
    <w:rsid w:val="00761A75"/>
    <w:rsid w:val="00761BAE"/>
    <w:rsid w:val="00761C25"/>
    <w:rsid w:val="0076238D"/>
    <w:rsid w:val="007628A1"/>
    <w:rsid w:val="00762A97"/>
    <w:rsid w:val="00763839"/>
    <w:rsid w:val="00763A9E"/>
    <w:rsid w:val="00763B2E"/>
    <w:rsid w:val="0076415F"/>
    <w:rsid w:val="007641EB"/>
    <w:rsid w:val="00764471"/>
    <w:rsid w:val="007658D9"/>
    <w:rsid w:val="00766122"/>
    <w:rsid w:val="007664E8"/>
    <w:rsid w:val="00766937"/>
    <w:rsid w:val="00766ED2"/>
    <w:rsid w:val="0076756A"/>
    <w:rsid w:val="0076760A"/>
    <w:rsid w:val="007678E4"/>
    <w:rsid w:val="00767D48"/>
    <w:rsid w:val="00767DB0"/>
    <w:rsid w:val="007709B7"/>
    <w:rsid w:val="007711FA"/>
    <w:rsid w:val="00771500"/>
    <w:rsid w:val="00771912"/>
    <w:rsid w:val="00772768"/>
    <w:rsid w:val="007727DD"/>
    <w:rsid w:val="007730C3"/>
    <w:rsid w:val="00773767"/>
    <w:rsid w:val="007737FA"/>
    <w:rsid w:val="00773853"/>
    <w:rsid w:val="00774A56"/>
    <w:rsid w:val="00774CF3"/>
    <w:rsid w:val="00774EB3"/>
    <w:rsid w:val="0077526F"/>
    <w:rsid w:val="007754CA"/>
    <w:rsid w:val="007758A0"/>
    <w:rsid w:val="00775B7A"/>
    <w:rsid w:val="007760E3"/>
    <w:rsid w:val="0077620D"/>
    <w:rsid w:val="0077650F"/>
    <w:rsid w:val="007768E0"/>
    <w:rsid w:val="00776BC0"/>
    <w:rsid w:val="00776C28"/>
    <w:rsid w:val="00776E0D"/>
    <w:rsid w:val="00777DFE"/>
    <w:rsid w:val="00777EBD"/>
    <w:rsid w:val="00780140"/>
    <w:rsid w:val="007807ED"/>
    <w:rsid w:val="00780A73"/>
    <w:rsid w:val="00780C0E"/>
    <w:rsid w:val="00780EBD"/>
    <w:rsid w:val="00781058"/>
    <w:rsid w:val="0078182B"/>
    <w:rsid w:val="00781ABC"/>
    <w:rsid w:val="00781AD4"/>
    <w:rsid w:val="00782022"/>
    <w:rsid w:val="007820D0"/>
    <w:rsid w:val="00782326"/>
    <w:rsid w:val="007829A0"/>
    <w:rsid w:val="00782E4C"/>
    <w:rsid w:val="007839BC"/>
    <w:rsid w:val="00783CBC"/>
    <w:rsid w:val="00784CA4"/>
    <w:rsid w:val="00785034"/>
    <w:rsid w:val="00785110"/>
    <w:rsid w:val="0078535C"/>
    <w:rsid w:val="00785780"/>
    <w:rsid w:val="00786DFB"/>
    <w:rsid w:val="007874AE"/>
    <w:rsid w:val="007903C8"/>
    <w:rsid w:val="007907CB"/>
    <w:rsid w:val="007908C0"/>
    <w:rsid w:val="00790A95"/>
    <w:rsid w:val="00790B17"/>
    <w:rsid w:val="007916BE"/>
    <w:rsid w:val="00791C75"/>
    <w:rsid w:val="00791CBC"/>
    <w:rsid w:val="00792612"/>
    <w:rsid w:val="00792718"/>
    <w:rsid w:val="0079273D"/>
    <w:rsid w:val="007927DF"/>
    <w:rsid w:val="00793169"/>
    <w:rsid w:val="007937D2"/>
    <w:rsid w:val="00794669"/>
    <w:rsid w:val="00794CAB"/>
    <w:rsid w:val="0079593F"/>
    <w:rsid w:val="00795ABC"/>
    <w:rsid w:val="007962B3"/>
    <w:rsid w:val="00796F0E"/>
    <w:rsid w:val="00797325"/>
    <w:rsid w:val="007977F1"/>
    <w:rsid w:val="00797F8C"/>
    <w:rsid w:val="007A0126"/>
    <w:rsid w:val="007A0423"/>
    <w:rsid w:val="007A18A7"/>
    <w:rsid w:val="007A2036"/>
    <w:rsid w:val="007A2BCE"/>
    <w:rsid w:val="007A3071"/>
    <w:rsid w:val="007A3491"/>
    <w:rsid w:val="007A3A0F"/>
    <w:rsid w:val="007A3FA2"/>
    <w:rsid w:val="007A4890"/>
    <w:rsid w:val="007A648B"/>
    <w:rsid w:val="007A6E24"/>
    <w:rsid w:val="007A7303"/>
    <w:rsid w:val="007A798A"/>
    <w:rsid w:val="007A7A6E"/>
    <w:rsid w:val="007B0D51"/>
    <w:rsid w:val="007B11EF"/>
    <w:rsid w:val="007B1731"/>
    <w:rsid w:val="007B1852"/>
    <w:rsid w:val="007B21FA"/>
    <w:rsid w:val="007B2482"/>
    <w:rsid w:val="007B35EE"/>
    <w:rsid w:val="007B3CE4"/>
    <w:rsid w:val="007B3DA6"/>
    <w:rsid w:val="007B4124"/>
    <w:rsid w:val="007B43D0"/>
    <w:rsid w:val="007B4DFF"/>
    <w:rsid w:val="007B4EC7"/>
    <w:rsid w:val="007B5920"/>
    <w:rsid w:val="007B5966"/>
    <w:rsid w:val="007B5978"/>
    <w:rsid w:val="007B5D86"/>
    <w:rsid w:val="007B5E98"/>
    <w:rsid w:val="007B6D71"/>
    <w:rsid w:val="007B7573"/>
    <w:rsid w:val="007B7C6D"/>
    <w:rsid w:val="007C0375"/>
    <w:rsid w:val="007C0924"/>
    <w:rsid w:val="007C118C"/>
    <w:rsid w:val="007C1C9C"/>
    <w:rsid w:val="007C251B"/>
    <w:rsid w:val="007C2909"/>
    <w:rsid w:val="007C2A1F"/>
    <w:rsid w:val="007C2A6E"/>
    <w:rsid w:val="007C3282"/>
    <w:rsid w:val="007C3A2C"/>
    <w:rsid w:val="007C4149"/>
    <w:rsid w:val="007C4398"/>
    <w:rsid w:val="007C4B89"/>
    <w:rsid w:val="007C60BD"/>
    <w:rsid w:val="007C6C7F"/>
    <w:rsid w:val="007C7C58"/>
    <w:rsid w:val="007C7FA3"/>
    <w:rsid w:val="007D0579"/>
    <w:rsid w:val="007D08A0"/>
    <w:rsid w:val="007D0B78"/>
    <w:rsid w:val="007D1FD8"/>
    <w:rsid w:val="007D2750"/>
    <w:rsid w:val="007D2A1D"/>
    <w:rsid w:val="007D2A52"/>
    <w:rsid w:val="007D30D3"/>
    <w:rsid w:val="007D3BBA"/>
    <w:rsid w:val="007D410A"/>
    <w:rsid w:val="007D437B"/>
    <w:rsid w:val="007D466F"/>
    <w:rsid w:val="007D519C"/>
    <w:rsid w:val="007D5F01"/>
    <w:rsid w:val="007D66B0"/>
    <w:rsid w:val="007D6B25"/>
    <w:rsid w:val="007D7142"/>
    <w:rsid w:val="007D7394"/>
    <w:rsid w:val="007D7526"/>
    <w:rsid w:val="007E021B"/>
    <w:rsid w:val="007E3363"/>
    <w:rsid w:val="007E388F"/>
    <w:rsid w:val="007E42D7"/>
    <w:rsid w:val="007E5504"/>
    <w:rsid w:val="007E64B9"/>
    <w:rsid w:val="007E718C"/>
    <w:rsid w:val="007E7575"/>
    <w:rsid w:val="007F0761"/>
    <w:rsid w:val="007F0F2F"/>
    <w:rsid w:val="007F0F3E"/>
    <w:rsid w:val="007F156B"/>
    <w:rsid w:val="007F1995"/>
    <w:rsid w:val="007F1B95"/>
    <w:rsid w:val="007F20FF"/>
    <w:rsid w:val="007F313E"/>
    <w:rsid w:val="007F49D0"/>
    <w:rsid w:val="007F4C81"/>
    <w:rsid w:val="007F5004"/>
    <w:rsid w:val="007F56B3"/>
    <w:rsid w:val="007F5862"/>
    <w:rsid w:val="007F5894"/>
    <w:rsid w:val="007F5E30"/>
    <w:rsid w:val="007F602C"/>
    <w:rsid w:val="007F69E5"/>
    <w:rsid w:val="007F6AFC"/>
    <w:rsid w:val="007F6D89"/>
    <w:rsid w:val="007F7019"/>
    <w:rsid w:val="007F7479"/>
    <w:rsid w:val="007F7DAE"/>
    <w:rsid w:val="008003A5"/>
    <w:rsid w:val="00800664"/>
    <w:rsid w:val="00800F15"/>
    <w:rsid w:val="008011D1"/>
    <w:rsid w:val="00801BB9"/>
    <w:rsid w:val="00801D6A"/>
    <w:rsid w:val="0080210E"/>
    <w:rsid w:val="00802260"/>
    <w:rsid w:val="008025A0"/>
    <w:rsid w:val="00803342"/>
    <w:rsid w:val="00803B88"/>
    <w:rsid w:val="00803DF2"/>
    <w:rsid w:val="00804236"/>
    <w:rsid w:val="008051D0"/>
    <w:rsid w:val="008051EB"/>
    <w:rsid w:val="008057E6"/>
    <w:rsid w:val="008058F3"/>
    <w:rsid w:val="00805B35"/>
    <w:rsid w:val="008060D0"/>
    <w:rsid w:val="0080689B"/>
    <w:rsid w:val="00806E2D"/>
    <w:rsid w:val="00806EFF"/>
    <w:rsid w:val="00807609"/>
    <w:rsid w:val="0081043D"/>
    <w:rsid w:val="00812E16"/>
    <w:rsid w:val="0081326E"/>
    <w:rsid w:val="008135B7"/>
    <w:rsid w:val="00813CCD"/>
    <w:rsid w:val="00813EED"/>
    <w:rsid w:val="00814901"/>
    <w:rsid w:val="00814FA8"/>
    <w:rsid w:val="008155C4"/>
    <w:rsid w:val="00815CDF"/>
    <w:rsid w:val="00815DB4"/>
    <w:rsid w:val="008163AC"/>
    <w:rsid w:val="008166D2"/>
    <w:rsid w:val="0081696B"/>
    <w:rsid w:val="00816C2D"/>
    <w:rsid w:val="00816F74"/>
    <w:rsid w:val="008172D2"/>
    <w:rsid w:val="008173D9"/>
    <w:rsid w:val="00817CD3"/>
    <w:rsid w:val="00817D82"/>
    <w:rsid w:val="0082030C"/>
    <w:rsid w:val="008204D7"/>
    <w:rsid w:val="00820A26"/>
    <w:rsid w:val="00820CD5"/>
    <w:rsid w:val="00822510"/>
    <w:rsid w:val="0082287C"/>
    <w:rsid w:val="00822993"/>
    <w:rsid w:val="00822A97"/>
    <w:rsid w:val="00822D68"/>
    <w:rsid w:val="0082369B"/>
    <w:rsid w:val="008240BF"/>
    <w:rsid w:val="008246E3"/>
    <w:rsid w:val="00824A3F"/>
    <w:rsid w:val="00825566"/>
    <w:rsid w:val="00825588"/>
    <w:rsid w:val="00825921"/>
    <w:rsid w:val="0082722A"/>
    <w:rsid w:val="0083046D"/>
    <w:rsid w:val="00830EB1"/>
    <w:rsid w:val="00830EE5"/>
    <w:rsid w:val="00830F35"/>
    <w:rsid w:val="0083121A"/>
    <w:rsid w:val="0083129E"/>
    <w:rsid w:val="008328DD"/>
    <w:rsid w:val="0083317A"/>
    <w:rsid w:val="00833EE3"/>
    <w:rsid w:val="008345C7"/>
    <w:rsid w:val="008360F9"/>
    <w:rsid w:val="0083644F"/>
    <w:rsid w:val="00836ACC"/>
    <w:rsid w:val="00836D0B"/>
    <w:rsid w:val="00836F9B"/>
    <w:rsid w:val="00837397"/>
    <w:rsid w:val="008374F4"/>
    <w:rsid w:val="0083788E"/>
    <w:rsid w:val="00837CF1"/>
    <w:rsid w:val="00837D6C"/>
    <w:rsid w:val="00840267"/>
    <w:rsid w:val="0084204B"/>
    <w:rsid w:val="008429EE"/>
    <w:rsid w:val="008433F7"/>
    <w:rsid w:val="008436E2"/>
    <w:rsid w:val="00844B4B"/>
    <w:rsid w:val="0084527F"/>
    <w:rsid w:val="008459CA"/>
    <w:rsid w:val="00845AE1"/>
    <w:rsid w:val="00846703"/>
    <w:rsid w:val="0084690A"/>
    <w:rsid w:val="00846F1F"/>
    <w:rsid w:val="00847245"/>
    <w:rsid w:val="008479A5"/>
    <w:rsid w:val="00847F78"/>
    <w:rsid w:val="00850509"/>
    <w:rsid w:val="00850B17"/>
    <w:rsid w:val="008510EC"/>
    <w:rsid w:val="00851D95"/>
    <w:rsid w:val="00852100"/>
    <w:rsid w:val="008524E1"/>
    <w:rsid w:val="00852DA6"/>
    <w:rsid w:val="00852E49"/>
    <w:rsid w:val="0085350A"/>
    <w:rsid w:val="008538B1"/>
    <w:rsid w:val="008544F8"/>
    <w:rsid w:val="008546C3"/>
    <w:rsid w:val="0085586F"/>
    <w:rsid w:val="00855D2D"/>
    <w:rsid w:val="00855FF2"/>
    <w:rsid w:val="00856191"/>
    <w:rsid w:val="00857299"/>
    <w:rsid w:val="008575B6"/>
    <w:rsid w:val="00860375"/>
    <w:rsid w:val="008609A0"/>
    <w:rsid w:val="00861C1C"/>
    <w:rsid w:val="00862589"/>
    <w:rsid w:val="008633C5"/>
    <w:rsid w:val="008633EB"/>
    <w:rsid w:val="00863E11"/>
    <w:rsid w:val="00863E9B"/>
    <w:rsid w:val="00863FC8"/>
    <w:rsid w:val="008643DC"/>
    <w:rsid w:val="008649BE"/>
    <w:rsid w:val="00864C8D"/>
    <w:rsid w:val="00864D51"/>
    <w:rsid w:val="00865C16"/>
    <w:rsid w:val="00865E1F"/>
    <w:rsid w:val="00865F6C"/>
    <w:rsid w:val="008663EB"/>
    <w:rsid w:val="00866784"/>
    <w:rsid w:val="00866937"/>
    <w:rsid w:val="00866BBD"/>
    <w:rsid w:val="008670A6"/>
    <w:rsid w:val="00867D53"/>
    <w:rsid w:val="008700C2"/>
    <w:rsid w:val="00870C46"/>
    <w:rsid w:val="00870CB2"/>
    <w:rsid w:val="00870E08"/>
    <w:rsid w:val="0087188F"/>
    <w:rsid w:val="00871CCE"/>
    <w:rsid w:val="00871EEA"/>
    <w:rsid w:val="0087374F"/>
    <w:rsid w:val="00874487"/>
    <w:rsid w:val="00875020"/>
    <w:rsid w:val="008755C7"/>
    <w:rsid w:val="00875B43"/>
    <w:rsid w:val="00875D62"/>
    <w:rsid w:val="00876E8D"/>
    <w:rsid w:val="0088091C"/>
    <w:rsid w:val="008817E6"/>
    <w:rsid w:val="00881916"/>
    <w:rsid w:val="0088211F"/>
    <w:rsid w:val="008829E6"/>
    <w:rsid w:val="00882F8B"/>
    <w:rsid w:val="00883028"/>
    <w:rsid w:val="008835F4"/>
    <w:rsid w:val="00883824"/>
    <w:rsid w:val="008846B3"/>
    <w:rsid w:val="008851D7"/>
    <w:rsid w:val="008858C3"/>
    <w:rsid w:val="00885CA3"/>
    <w:rsid w:val="00886133"/>
    <w:rsid w:val="00886E10"/>
    <w:rsid w:val="00887AF0"/>
    <w:rsid w:val="00887C49"/>
    <w:rsid w:val="00887D6F"/>
    <w:rsid w:val="008901F9"/>
    <w:rsid w:val="0089039A"/>
    <w:rsid w:val="008907E5"/>
    <w:rsid w:val="00890CDA"/>
    <w:rsid w:val="00892EDF"/>
    <w:rsid w:val="00893911"/>
    <w:rsid w:val="00893E4F"/>
    <w:rsid w:val="0089484F"/>
    <w:rsid w:val="0089521A"/>
    <w:rsid w:val="008954F9"/>
    <w:rsid w:val="008955E1"/>
    <w:rsid w:val="00895ED5"/>
    <w:rsid w:val="00896907"/>
    <w:rsid w:val="00896A62"/>
    <w:rsid w:val="0089724C"/>
    <w:rsid w:val="00897716"/>
    <w:rsid w:val="008A0543"/>
    <w:rsid w:val="008A0CEE"/>
    <w:rsid w:val="008A0E7F"/>
    <w:rsid w:val="008A1013"/>
    <w:rsid w:val="008A171C"/>
    <w:rsid w:val="008A4AC4"/>
    <w:rsid w:val="008A6472"/>
    <w:rsid w:val="008B0235"/>
    <w:rsid w:val="008B1045"/>
    <w:rsid w:val="008B2660"/>
    <w:rsid w:val="008B2BE8"/>
    <w:rsid w:val="008B4E37"/>
    <w:rsid w:val="008B5512"/>
    <w:rsid w:val="008B5E89"/>
    <w:rsid w:val="008B638D"/>
    <w:rsid w:val="008B6C23"/>
    <w:rsid w:val="008B6F65"/>
    <w:rsid w:val="008B6F76"/>
    <w:rsid w:val="008B7F24"/>
    <w:rsid w:val="008C0123"/>
    <w:rsid w:val="008C023C"/>
    <w:rsid w:val="008C0261"/>
    <w:rsid w:val="008C027F"/>
    <w:rsid w:val="008C07C1"/>
    <w:rsid w:val="008C1EA7"/>
    <w:rsid w:val="008C25D9"/>
    <w:rsid w:val="008C2C4D"/>
    <w:rsid w:val="008C364E"/>
    <w:rsid w:val="008C3FA9"/>
    <w:rsid w:val="008C43D3"/>
    <w:rsid w:val="008C4CAC"/>
    <w:rsid w:val="008C4E6A"/>
    <w:rsid w:val="008C60AF"/>
    <w:rsid w:val="008C6343"/>
    <w:rsid w:val="008C706D"/>
    <w:rsid w:val="008C78B4"/>
    <w:rsid w:val="008C7F71"/>
    <w:rsid w:val="008D0247"/>
    <w:rsid w:val="008D0AD4"/>
    <w:rsid w:val="008D1278"/>
    <w:rsid w:val="008D17A5"/>
    <w:rsid w:val="008D2287"/>
    <w:rsid w:val="008D2473"/>
    <w:rsid w:val="008D2789"/>
    <w:rsid w:val="008D2CFA"/>
    <w:rsid w:val="008D3139"/>
    <w:rsid w:val="008D3248"/>
    <w:rsid w:val="008D391A"/>
    <w:rsid w:val="008D3ADB"/>
    <w:rsid w:val="008D3CBF"/>
    <w:rsid w:val="008D3F2D"/>
    <w:rsid w:val="008D478C"/>
    <w:rsid w:val="008D5BF4"/>
    <w:rsid w:val="008D609F"/>
    <w:rsid w:val="008D61F0"/>
    <w:rsid w:val="008D6FCF"/>
    <w:rsid w:val="008D744B"/>
    <w:rsid w:val="008D79B4"/>
    <w:rsid w:val="008E037F"/>
    <w:rsid w:val="008E081A"/>
    <w:rsid w:val="008E10C7"/>
    <w:rsid w:val="008E1A66"/>
    <w:rsid w:val="008E1C63"/>
    <w:rsid w:val="008E1EB2"/>
    <w:rsid w:val="008E33BE"/>
    <w:rsid w:val="008E35A2"/>
    <w:rsid w:val="008E3702"/>
    <w:rsid w:val="008E40E1"/>
    <w:rsid w:val="008E427B"/>
    <w:rsid w:val="008E4534"/>
    <w:rsid w:val="008E4891"/>
    <w:rsid w:val="008E6B28"/>
    <w:rsid w:val="008E7033"/>
    <w:rsid w:val="008E75D1"/>
    <w:rsid w:val="008E7711"/>
    <w:rsid w:val="008E782A"/>
    <w:rsid w:val="008E790B"/>
    <w:rsid w:val="008E7DE1"/>
    <w:rsid w:val="008F0264"/>
    <w:rsid w:val="008F07E5"/>
    <w:rsid w:val="008F14B1"/>
    <w:rsid w:val="008F2586"/>
    <w:rsid w:val="008F2772"/>
    <w:rsid w:val="008F29C2"/>
    <w:rsid w:val="008F2D43"/>
    <w:rsid w:val="008F317F"/>
    <w:rsid w:val="008F5E9C"/>
    <w:rsid w:val="008F6148"/>
    <w:rsid w:val="008F6595"/>
    <w:rsid w:val="008F7777"/>
    <w:rsid w:val="008F7BBC"/>
    <w:rsid w:val="008F7DD8"/>
    <w:rsid w:val="00900BFE"/>
    <w:rsid w:val="00900E2E"/>
    <w:rsid w:val="00900FA6"/>
    <w:rsid w:val="0090127E"/>
    <w:rsid w:val="00901714"/>
    <w:rsid w:val="00901B69"/>
    <w:rsid w:val="009022FE"/>
    <w:rsid w:val="009024C6"/>
    <w:rsid w:val="0090279A"/>
    <w:rsid w:val="00902ED1"/>
    <w:rsid w:val="00903F77"/>
    <w:rsid w:val="00904265"/>
    <w:rsid w:val="00905100"/>
    <w:rsid w:val="0090511C"/>
    <w:rsid w:val="00905AC7"/>
    <w:rsid w:val="00905C15"/>
    <w:rsid w:val="00905C5F"/>
    <w:rsid w:val="00905CDA"/>
    <w:rsid w:val="00905EEE"/>
    <w:rsid w:val="00906452"/>
    <w:rsid w:val="009068A6"/>
    <w:rsid w:val="00906AE7"/>
    <w:rsid w:val="00906E66"/>
    <w:rsid w:val="00906F55"/>
    <w:rsid w:val="009070DE"/>
    <w:rsid w:val="009071E7"/>
    <w:rsid w:val="0090756B"/>
    <w:rsid w:val="00907BA4"/>
    <w:rsid w:val="00910895"/>
    <w:rsid w:val="00910B4B"/>
    <w:rsid w:val="00910BF1"/>
    <w:rsid w:val="00910DA9"/>
    <w:rsid w:val="009118A1"/>
    <w:rsid w:val="009118A4"/>
    <w:rsid w:val="009120DC"/>
    <w:rsid w:val="009122AE"/>
    <w:rsid w:val="009129A3"/>
    <w:rsid w:val="00913BF6"/>
    <w:rsid w:val="009143D6"/>
    <w:rsid w:val="0091490F"/>
    <w:rsid w:val="009152CE"/>
    <w:rsid w:val="00915E1F"/>
    <w:rsid w:val="009167B5"/>
    <w:rsid w:val="0091692C"/>
    <w:rsid w:val="00916E68"/>
    <w:rsid w:val="00920560"/>
    <w:rsid w:val="0092078B"/>
    <w:rsid w:val="009209AB"/>
    <w:rsid w:val="00921298"/>
    <w:rsid w:val="009214CA"/>
    <w:rsid w:val="00922678"/>
    <w:rsid w:val="00923345"/>
    <w:rsid w:val="00923D7F"/>
    <w:rsid w:val="0092508E"/>
    <w:rsid w:val="00925B16"/>
    <w:rsid w:val="00926205"/>
    <w:rsid w:val="009267CD"/>
    <w:rsid w:val="00926DFD"/>
    <w:rsid w:val="00927C81"/>
    <w:rsid w:val="009307EC"/>
    <w:rsid w:val="00930DFF"/>
    <w:rsid w:val="00930F12"/>
    <w:rsid w:val="00930F7C"/>
    <w:rsid w:val="00930FAF"/>
    <w:rsid w:val="00930FFD"/>
    <w:rsid w:val="00931B9C"/>
    <w:rsid w:val="009321B5"/>
    <w:rsid w:val="00932DC9"/>
    <w:rsid w:val="00932F3B"/>
    <w:rsid w:val="009333CF"/>
    <w:rsid w:val="0093396A"/>
    <w:rsid w:val="00934AF7"/>
    <w:rsid w:val="0093506F"/>
    <w:rsid w:val="00935601"/>
    <w:rsid w:val="00935C82"/>
    <w:rsid w:val="00936F7A"/>
    <w:rsid w:val="00937216"/>
    <w:rsid w:val="0093762B"/>
    <w:rsid w:val="009379D7"/>
    <w:rsid w:val="00940738"/>
    <w:rsid w:val="00940CA4"/>
    <w:rsid w:val="00941C7D"/>
    <w:rsid w:val="0094242C"/>
    <w:rsid w:val="009426C6"/>
    <w:rsid w:val="009427E4"/>
    <w:rsid w:val="009429DA"/>
    <w:rsid w:val="00942ABF"/>
    <w:rsid w:val="009433F7"/>
    <w:rsid w:val="00943750"/>
    <w:rsid w:val="00944CE9"/>
    <w:rsid w:val="00945A0B"/>
    <w:rsid w:val="00946ABC"/>
    <w:rsid w:val="00946E51"/>
    <w:rsid w:val="00946FB8"/>
    <w:rsid w:val="009500D6"/>
    <w:rsid w:val="0095161F"/>
    <w:rsid w:val="00951779"/>
    <w:rsid w:val="00951EEB"/>
    <w:rsid w:val="00952123"/>
    <w:rsid w:val="009525DB"/>
    <w:rsid w:val="00952FB8"/>
    <w:rsid w:val="00955216"/>
    <w:rsid w:val="009556A8"/>
    <w:rsid w:val="00955A09"/>
    <w:rsid w:val="00956375"/>
    <w:rsid w:val="00956396"/>
    <w:rsid w:val="0095646B"/>
    <w:rsid w:val="009564F8"/>
    <w:rsid w:val="009572A2"/>
    <w:rsid w:val="00957BD9"/>
    <w:rsid w:val="009605E8"/>
    <w:rsid w:val="00960ACE"/>
    <w:rsid w:val="00960E26"/>
    <w:rsid w:val="0096111C"/>
    <w:rsid w:val="00961670"/>
    <w:rsid w:val="00962221"/>
    <w:rsid w:val="009626D2"/>
    <w:rsid w:val="009638DA"/>
    <w:rsid w:val="009640CE"/>
    <w:rsid w:val="009642D9"/>
    <w:rsid w:val="00964816"/>
    <w:rsid w:val="00964B15"/>
    <w:rsid w:val="00964E2C"/>
    <w:rsid w:val="00966208"/>
    <w:rsid w:val="00967E82"/>
    <w:rsid w:val="00970868"/>
    <w:rsid w:val="0097127A"/>
    <w:rsid w:val="0097129A"/>
    <w:rsid w:val="00972809"/>
    <w:rsid w:val="00972813"/>
    <w:rsid w:val="00972DCE"/>
    <w:rsid w:val="00973053"/>
    <w:rsid w:val="00973902"/>
    <w:rsid w:val="0097464B"/>
    <w:rsid w:val="009768D0"/>
    <w:rsid w:val="00976A8B"/>
    <w:rsid w:val="00977183"/>
    <w:rsid w:val="00977F09"/>
    <w:rsid w:val="009811CB"/>
    <w:rsid w:val="00981675"/>
    <w:rsid w:val="00981D3D"/>
    <w:rsid w:val="00981EDF"/>
    <w:rsid w:val="009821B4"/>
    <w:rsid w:val="00982523"/>
    <w:rsid w:val="00982677"/>
    <w:rsid w:val="009828B6"/>
    <w:rsid w:val="009831B0"/>
    <w:rsid w:val="0098416E"/>
    <w:rsid w:val="00984725"/>
    <w:rsid w:val="00984F4E"/>
    <w:rsid w:val="0098543B"/>
    <w:rsid w:val="00985CCA"/>
    <w:rsid w:val="00986378"/>
    <w:rsid w:val="00986482"/>
    <w:rsid w:val="0098662A"/>
    <w:rsid w:val="0098685A"/>
    <w:rsid w:val="009872B2"/>
    <w:rsid w:val="00987A4D"/>
    <w:rsid w:val="00987E1E"/>
    <w:rsid w:val="009900CA"/>
    <w:rsid w:val="009902F5"/>
    <w:rsid w:val="0099037C"/>
    <w:rsid w:val="009906E0"/>
    <w:rsid w:val="009920CF"/>
    <w:rsid w:val="009921D5"/>
    <w:rsid w:val="00992537"/>
    <w:rsid w:val="00992D1F"/>
    <w:rsid w:val="009939B7"/>
    <w:rsid w:val="00996AC5"/>
    <w:rsid w:val="0099757C"/>
    <w:rsid w:val="009A0489"/>
    <w:rsid w:val="009A0846"/>
    <w:rsid w:val="009A0E5B"/>
    <w:rsid w:val="009A1054"/>
    <w:rsid w:val="009A1214"/>
    <w:rsid w:val="009A1CB8"/>
    <w:rsid w:val="009A2AAA"/>
    <w:rsid w:val="009A3014"/>
    <w:rsid w:val="009A3727"/>
    <w:rsid w:val="009A38F0"/>
    <w:rsid w:val="009A3C5D"/>
    <w:rsid w:val="009A3DF0"/>
    <w:rsid w:val="009A3E8E"/>
    <w:rsid w:val="009A4CFC"/>
    <w:rsid w:val="009A4D79"/>
    <w:rsid w:val="009A62D4"/>
    <w:rsid w:val="009A6672"/>
    <w:rsid w:val="009A6AF2"/>
    <w:rsid w:val="009A6F93"/>
    <w:rsid w:val="009A71EB"/>
    <w:rsid w:val="009B0235"/>
    <w:rsid w:val="009B106B"/>
    <w:rsid w:val="009B123D"/>
    <w:rsid w:val="009B13BE"/>
    <w:rsid w:val="009B1FB0"/>
    <w:rsid w:val="009B2040"/>
    <w:rsid w:val="009B2A63"/>
    <w:rsid w:val="009B2BED"/>
    <w:rsid w:val="009B2CDA"/>
    <w:rsid w:val="009B2D63"/>
    <w:rsid w:val="009B2F4A"/>
    <w:rsid w:val="009B443B"/>
    <w:rsid w:val="009B4F1D"/>
    <w:rsid w:val="009B4FC1"/>
    <w:rsid w:val="009B5B97"/>
    <w:rsid w:val="009B5B9F"/>
    <w:rsid w:val="009B5F57"/>
    <w:rsid w:val="009B66DB"/>
    <w:rsid w:val="009B744E"/>
    <w:rsid w:val="009C0035"/>
    <w:rsid w:val="009C0D7A"/>
    <w:rsid w:val="009C10B8"/>
    <w:rsid w:val="009C1DCD"/>
    <w:rsid w:val="009C204F"/>
    <w:rsid w:val="009C222F"/>
    <w:rsid w:val="009C28CC"/>
    <w:rsid w:val="009C3265"/>
    <w:rsid w:val="009C38C1"/>
    <w:rsid w:val="009C3CAD"/>
    <w:rsid w:val="009C4474"/>
    <w:rsid w:val="009C4A06"/>
    <w:rsid w:val="009C4C0D"/>
    <w:rsid w:val="009C4CF2"/>
    <w:rsid w:val="009C54B1"/>
    <w:rsid w:val="009C633C"/>
    <w:rsid w:val="009C665D"/>
    <w:rsid w:val="009C7087"/>
    <w:rsid w:val="009C72E5"/>
    <w:rsid w:val="009C785B"/>
    <w:rsid w:val="009C79C8"/>
    <w:rsid w:val="009D0098"/>
    <w:rsid w:val="009D0790"/>
    <w:rsid w:val="009D10E6"/>
    <w:rsid w:val="009D2785"/>
    <w:rsid w:val="009D28E3"/>
    <w:rsid w:val="009D376E"/>
    <w:rsid w:val="009D3D19"/>
    <w:rsid w:val="009D3F45"/>
    <w:rsid w:val="009D4293"/>
    <w:rsid w:val="009D43B4"/>
    <w:rsid w:val="009D5203"/>
    <w:rsid w:val="009D579A"/>
    <w:rsid w:val="009D5C0B"/>
    <w:rsid w:val="009D6480"/>
    <w:rsid w:val="009D6628"/>
    <w:rsid w:val="009D6D75"/>
    <w:rsid w:val="009D786C"/>
    <w:rsid w:val="009D7986"/>
    <w:rsid w:val="009D79C3"/>
    <w:rsid w:val="009D79DE"/>
    <w:rsid w:val="009D7B6B"/>
    <w:rsid w:val="009E0311"/>
    <w:rsid w:val="009E0460"/>
    <w:rsid w:val="009E04CD"/>
    <w:rsid w:val="009E081B"/>
    <w:rsid w:val="009E08C9"/>
    <w:rsid w:val="009E0B82"/>
    <w:rsid w:val="009E0BFF"/>
    <w:rsid w:val="009E0D3F"/>
    <w:rsid w:val="009E0DBC"/>
    <w:rsid w:val="009E0E0C"/>
    <w:rsid w:val="009E15C3"/>
    <w:rsid w:val="009E161B"/>
    <w:rsid w:val="009E32F8"/>
    <w:rsid w:val="009E399A"/>
    <w:rsid w:val="009E3C9C"/>
    <w:rsid w:val="009E3EB4"/>
    <w:rsid w:val="009E457B"/>
    <w:rsid w:val="009E464A"/>
    <w:rsid w:val="009E4AC2"/>
    <w:rsid w:val="009E56C7"/>
    <w:rsid w:val="009E56DD"/>
    <w:rsid w:val="009E5778"/>
    <w:rsid w:val="009E5B6B"/>
    <w:rsid w:val="009E5CEF"/>
    <w:rsid w:val="009E6658"/>
    <w:rsid w:val="009E698F"/>
    <w:rsid w:val="009E6F6C"/>
    <w:rsid w:val="009E6F86"/>
    <w:rsid w:val="009E7A81"/>
    <w:rsid w:val="009E7DC3"/>
    <w:rsid w:val="009F0328"/>
    <w:rsid w:val="009F071F"/>
    <w:rsid w:val="009F1174"/>
    <w:rsid w:val="009F13AC"/>
    <w:rsid w:val="009F1C23"/>
    <w:rsid w:val="009F1CE4"/>
    <w:rsid w:val="009F2ED7"/>
    <w:rsid w:val="009F3128"/>
    <w:rsid w:val="009F316E"/>
    <w:rsid w:val="009F345E"/>
    <w:rsid w:val="009F4357"/>
    <w:rsid w:val="009F47EC"/>
    <w:rsid w:val="009F544D"/>
    <w:rsid w:val="009F5722"/>
    <w:rsid w:val="009F5963"/>
    <w:rsid w:val="009F5993"/>
    <w:rsid w:val="009F5D27"/>
    <w:rsid w:val="009F5DD9"/>
    <w:rsid w:val="009F680F"/>
    <w:rsid w:val="009F6A7B"/>
    <w:rsid w:val="009F6DCF"/>
    <w:rsid w:val="009F76E2"/>
    <w:rsid w:val="00A0022F"/>
    <w:rsid w:val="00A00AB8"/>
    <w:rsid w:val="00A00CB2"/>
    <w:rsid w:val="00A018BE"/>
    <w:rsid w:val="00A02220"/>
    <w:rsid w:val="00A02C69"/>
    <w:rsid w:val="00A02F4E"/>
    <w:rsid w:val="00A03153"/>
    <w:rsid w:val="00A0417A"/>
    <w:rsid w:val="00A047F9"/>
    <w:rsid w:val="00A04A96"/>
    <w:rsid w:val="00A0502A"/>
    <w:rsid w:val="00A05C12"/>
    <w:rsid w:val="00A05C52"/>
    <w:rsid w:val="00A063CB"/>
    <w:rsid w:val="00A07597"/>
    <w:rsid w:val="00A07ABF"/>
    <w:rsid w:val="00A07D6F"/>
    <w:rsid w:val="00A07E23"/>
    <w:rsid w:val="00A100FF"/>
    <w:rsid w:val="00A106F3"/>
    <w:rsid w:val="00A10F4C"/>
    <w:rsid w:val="00A111E5"/>
    <w:rsid w:val="00A11319"/>
    <w:rsid w:val="00A116D8"/>
    <w:rsid w:val="00A12693"/>
    <w:rsid w:val="00A13006"/>
    <w:rsid w:val="00A13490"/>
    <w:rsid w:val="00A13581"/>
    <w:rsid w:val="00A143E5"/>
    <w:rsid w:val="00A14505"/>
    <w:rsid w:val="00A14DFB"/>
    <w:rsid w:val="00A15BB7"/>
    <w:rsid w:val="00A16AF8"/>
    <w:rsid w:val="00A176CA"/>
    <w:rsid w:val="00A20C3B"/>
    <w:rsid w:val="00A21508"/>
    <w:rsid w:val="00A21933"/>
    <w:rsid w:val="00A21969"/>
    <w:rsid w:val="00A23055"/>
    <w:rsid w:val="00A2363D"/>
    <w:rsid w:val="00A24A16"/>
    <w:rsid w:val="00A25C5C"/>
    <w:rsid w:val="00A2654E"/>
    <w:rsid w:val="00A274BD"/>
    <w:rsid w:val="00A27D98"/>
    <w:rsid w:val="00A306C7"/>
    <w:rsid w:val="00A30B7A"/>
    <w:rsid w:val="00A31F63"/>
    <w:rsid w:val="00A32D96"/>
    <w:rsid w:val="00A33A33"/>
    <w:rsid w:val="00A3445B"/>
    <w:rsid w:val="00A35B3D"/>
    <w:rsid w:val="00A36170"/>
    <w:rsid w:val="00A3642E"/>
    <w:rsid w:val="00A364C3"/>
    <w:rsid w:val="00A36564"/>
    <w:rsid w:val="00A36916"/>
    <w:rsid w:val="00A36A0F"/>
    <w:rsid w:val="00A376C9"/>
    <w:rsid w:val="00A4049B"/>
    <w:rsid w:val="00A406E5"/>
    <w:rsid w:val="00A41410"/>
    <w:rsid w:val="00A4219D"/>
    <w:rsid w:val="00A422FF"/>
    <w:rsid w:val="00A42F8B"/>
    <w:rsid w:val="00A4314D"/>
    <w:rsid w:val="00A43390"/>
    <w:rsid w:val="00A43E0E"/>
    <w:rsid w:val="00A4414A"/>
    <w:rsid w:val="00A44207"/>
    <w:rsid w:val="00A44A3E"/>
    <w:rsid w:val="00A44BED"/>
    <w:rsid w:val="00A4530E"/>
    <w:rsid w:val="00A456AE"/>
    <w:rsid w:val="00A467EA"/>
    <w:rsid w:val="00A46AB4"/>
    <w:rsid w:val="00A46FA4"/>
    <w:rsid w:val="00A46FD5"/>
    <w:rsid w:val="00A50FB9"/>
    <w:rsid w:val="00A510E7"/>
    <w:rsid w:val="00A52059"/>
    <w:rsid w:val="00A52633"/>
    <w:rsid w:val="00A527F1"/>
    <w:rsid w:val="00A531F9"/>
    <w:rsid w:val="00A538FC"/>
    <w:rsid w:val="00A53C36"/>
    <w:rsid w:val="00A53DEC"/>
    <w:rsid w:val="00A543F8"/>
    <w:rsid w:val="00A55667"/>
    <w:rsid w:val="00A55DF3"/>
    <w:rsid w:val="00A5622F"/>
    <w:rsid w:val="00A56311"/>
    <w:rsid w:val="00A6002F"/>
    <w:rsid w:val="00A601D8"/>
    <w:rsid w:val="00A60EA1"/>
    <w:rsid w:val="00A613BC"/>
    <w:rsid w:val="00A62BBD"/>
    <w:rsid w:val="00A63225"/>
    <w:rsid w:val="00A6443C"/>
    <w:rsid w:val="00A64537"/>
    <w:rsid w:val="00A64B47"/>
    <w:rsid w:val="00A64D74"/>
    <w:rsid w:val="00A65184"/>
    <w:rsid w:val="00A6677C"/>
    <w:rsid w:val="00A6699B"/>
    <w:rsid w:val="00A67017"/>
    <w:rsid w:val="00A6729C"/>
    <w:rsid w:val="00A67A02"/>
    <w:rsid w:val="00A70E45"/>
    <w:rsid w:val="00A729C5"/>
    <w:rsid w:val="00A72A66"/>
    <w:rsid w:val="00A72D2E"/>
    <w:rsid w:val="00A72DCA"/>
    <w:rsid w:val="00A73A85"/>
    <w:rsid w:val="00A73D8D"/>
    <w:rsid w:val="00A73F16"/>
    <w:rsid w:val="00A73FB8"/>
    <w:rsid w:val="00A74101"/>
    <w:rsid w:val="00A74A4B"/>
    <w:rsid w:val="00A75B50"/>
    <w:rsid w:val="00A75CAF"/>
    <w:rsid w:val="00A76841"/>
    <w:rsid w:val="00A76A94"/>
    <w:rsid w:val="00A76E96"/>
    <w:rsid w:val="00A77341"/>
    <w:rsid w:val="00A77DEB"/>
    <w:rsid w:val="00A77F1D"/>
    <w:rsid w:val="00A805CF"/>
    <w:rsid w:val="00A806F9"/>
    <w:rsid w:val="00A809C0"/>
    <w:rsid w:val="00A80E6A"/>
    <w:rsid w:val="00A81079"/>
    <w:rsid w:val="00A81A2A"/>
    <w:rsid w:val="00A83618"/>
    <w:rsid w:val="00A839F3"/>
    <w:rsid w:val="00A83A45"/>
    <w:rsid w:val="00A83A79"/>
    <w:rsid w:val="00A8408A"/>
    <w:rsid w:val="00A84904"/>
    <w:rsid w:val="00A84B58"/>
    <w:rsid w:val="00A850C1"/>
    <w:rsid w:val="00A85AAD"/>
    <w:rsid w:val="00A86289"/>
    <w:rsid w:val="00A863B4"/>
    <w:rsid w:val="00A868E7"/>
    <w:rsid w:val="00A86EB5"/>
    <w:rsid w:val="00A871ED"/>
    <w:rsid w:val="00A8722C"/>
    <w:rsid w:val="00A87319"/>
    <w:rsid w:val="00A87E40"/>
    <w:rsid w:val="00A901BB"/>
    <w:rsid w:val="00A90352"/>
    <w:rsid w:val="00A903AF"/>
    <w:rsid w:val="00A91CD7"/>
    <w:rsid w:val="00A91CDF"/>
    <w:rsid w:val="00A92201"/>
    <w:rsid w:val="00A92A68"/>
    <w:rsid w:val="00A943DD"/>
    <w:rsid w:val="00A949CA"/>
    <w:rsid w:val="00A94B23"/>
    <w:rsid w:val="00A94D64"/>
    <w:rsid w:val="00A956E8"/>
    <w:rsid w:val="00A95FA7"/>
    <w:rsid w:val="00A96E51"/>
    <w:rsid w:val="00A9739F"/>
    <w:rsid w:val="00A97CAA"/>
    <w:rsid w:val="00AA02D2"/>
    <w:rsid w:val="00AA0981"/>
    <w:rsid w:val="00AA282E"/>
    <w:rsid w:val="00AA2B0F"/>
    <w:rsid w:val="00AA455D"/>
    <w:rsid w:val="00AA492F"/>
    <w:rsid w:val="00AA4C02"/>
    <w:rsid w:val="00AA4F28"/>
    <w:rsid w:val="00AA4F9E"/>
    <w:rsid w:val="00AA5779"/>
    <w:rsid w:val="00AA57D5"/>
    <w:rsid w:val="00AA5BD8"/>
    <w:rsid w:val="00AA63BF"/>
    <w:rsid w:val="00AA6E83"/>
    <w:rsid w:val="00AA7252"/>
    <w:rsid w:val="00AA78CE"/>
    <w:rsid w:val="00AB095F"/>
    <w:rsid w:val="00AB1C2F"/>
    <w:rsid w:val="00AB2556"/>
    <w:rsid w:val="00AB2DEC"/>
    <w:rsid w:val="00AB2F35"/>
    <w:rsid w:val="00AB2FAA"/>
    <w:rsid w:val="00AB389B"/>
    <w:rsid w:val="00AB3C7F"/>
    <w:rsid w:val="00AB3F28"/>
    <w:rsid w:val="00AB4121"/>
    <w:rsid w:val="00AB48DF"/>
    <w:rsid w:val="00AB49DD"/>
    <w:rsid w:val="00AB4C9C"/>
    <w:rsid w:val="00AB4D86"/>
    <w:rsid w:val="00AB4DEE"/>
    <w:rsid w:val="00AB5122"/>
    <w:rsid w:val="00AB515A"/>
    <w:rsid w:val="00AB5586"/>
    <w:rsid w:val="00AB57D5"/>
    <w:rsid w:val="00AB5D7A"/>
    <w:rsid w:val="00AB69C3"/>
    <w:rsid w:val="00AB753E"/>
    <w:rsid w:val="00AB780B"/>
    <w:rsid w:val="00AB7BD2"/>
    <w:rsid w:val="00AC0AB9"/>
    <w:rsid w:val="00AC0D11"/>
    <w:rsid w:val="00AC13BE"/>
    <w:rsid w:val="00AC1F97"/>
    <w:rsid w:val="00AC1FD0"/>
    <w:rsid w:val="00AC2743"/>
    <w:rsid w:val="00AC3022"/>
    <w:rsid w:val="00AC3828"/>
    <w:rsid w:val="00AC42C2"/>
    <w:rsid w:val="00AC4645"/>
    <w:rsid w:val="00AC4B29"/>
    <w:rsid w:val="00AC4DFC"/>
    <w:rsid w:val="00AC53BA"/>
    <w:rsid w:val="00AC6087"/>
    <w:rsid w:val="00AC61B2"/>
    <w:rsid w:val="00AC6E4C"/>
    <w:rsid w:val="00AC7008"/>
    <w:rsid w:val="00AC7F10"/>
    <w:rsid w:val="00AD0273"/>
    <w:rsid w:val="00AD1250"/>
    <w:rsid w:val="00AD1893"/>
    <w:rsid w:val="00AD1B80"/>
    <w:rsid w:val="00AD2954"/>
    <w:rsid w:val="00AD3A8E"/>
    <w:rsid w:val="00AD3D3F"/>
    <w:rsid w:val="00AD5EB8"/>
    <w:rsid w:val="00AD62C2"/>
    <w:rsid w:val="00AD7424"/>
    <w:rsid w:val="00AD7855"/>
    <w:rsid w:val="00AD7C64"/>
    <w:rsid w:val="00AE013C"/>
    <w:rsid w:val="00AE01A4"/>
    <w:rsid w:val="00AE0E6E"/>
    <w:rsid w:val="00AE1461"/>
    <w:rsid w:val="00AE4FEE"/>
    <w:rsid w:val="00AE5532"/>
    <w:rsid w:val="00AE5BCA"/>
    <w:rsid w:val="00AE5C4E"/>
    <w:rsid w:val="00AE690D"/>
    <w:rsid w:val="00AE7167"/>
    <w:rsid w:val="00AE7DB7"/>
    <w:rsid w:val="00AE7F40"/>
    <w:rsid w:val="00AF013C"/>
    <w:rsid w:val="00AF0206"/>
    <w:rsid w:val="00AF036F"/>
    <w:rsid w:val="00AF066A"/>
    <w:rsid w:val="00AF0C3C"/>
    <w:rsid w:val="00AF10BE"/>
    <w:rsid w:val="00AF25B5"/>
    <w:rsid w:val="00AF280B"/>
    <w:rsid w:val="00AF2CEF"/>
    <w:rsid w:val="00AF2EF4"/>
    <w:rsid w:val="00AF41AD"/>
    <w:rsid w:val="00AF422D"/>
    <w:rsid w:val="00AF4669"/>
    <w:rsid w:val="00AF48A8"/>
    <w:rsid w:val="00AF4DC3"/>
    <w:rsid w:val="00AF531F"/>
    <w:rsid w:val="00AF53A3"/>
    <w:rsid w:val="00AF5D0B"/>
    <w:rsid w:val="00AF5FD0"/>
    <w:rsid w:val="00AF673C"/>
    <w:rsid w:val="00AF6E91"/>
    <w:rsid w:val="00AF75BD"/>
    <w:rsid w:val="00AF7DEC"/>
    <w:rsid w:val="00B00124"/>
    <w:rsid w:val="00B00287"/>
    <w:rsid w:val="00B0075B"/>
    <w:rsid w:val="00B007B2"/>
    <w:rsid w:val="00B00A88"/>
    <w:rsid w:val="00B00E54"/>
    <w:rsid w:val="00B015F1"/>
    <w:rsid w:val="00B01972"/>
    <w:rsid w:val="00B020AB"/>
    <w:rsid w:val="00B02996"/>
    <w:rsid w:val="00B038F5"/>
    <w:rsid w:val="00B04298"/>
    <w:rsid w:val="00B04966"/>
    <w:rsid w:val="00B04ECE"/>
    <w:rsid w:val="00B070D2"/>
    <w:rsid w:val="00B07B72"/>
    <w:rsid w:val="00B07BDC"/>
    <w:rsid w:val="00B103A6"/>
    <w:rsid w:val="00B10A04"/>
    <w:rsid w:val="00B10D77"/>
    <w:rsid w:val="00B114CE"/>
    <w:rsid w:val="00B1182F"/>
    <w:rsid w:val="00B1242B"/>
    <w:rsid w:val="00B12A4B"/>
    <w:rsid w:val="00B12B6E"/>
    <w:rsid w:val="00B13ADB"/>
    <w:rsid w:val="00B13E39"/>
    <w:rsid w:val="00B13F48"/>
    <w:rsid w:val="00B141DA"/>
    <w:rsid w:val="00B14288"/>
    <w:rsid w:val="00B14EEB"/>
    <w:rsid w:val="00B14F32"/>
    <w:rsid w:val="00B14F87"/>
    <w:rsid w:val="00B150DB"/>
    <w:rsid w:val="00B15846"/>
    <w:rsid w:val="00B16082"/>
    <w:rsid w:val="00B1641E"/>
    <w:rsid w:val="00B16E24"/>
    <w:rsid w:val="00B1772A"/>
    <w:rsid w:val="00B177C7"/>
    <w:rsid w:val="00B17B10"/>
    <w:rsid w:val="00B204A1"/>
    <w:rsid w:val="00B208DD"/>
    <w:rsid w:val="00B2148E"/>
    <w:rsid w:val="00B2150E"/>
    <w:rsid w:val="00B21564"/>
    <w:rsid w:val="00B21B7C"/>
    <w:rsid w:val="00B2270D"/>
    <w:rsid w:val="00B23210"/>
    <w:rsid w:val="00B236C1"/>
    <w:rsid w:val="00B23AB8"/>
    <w:rsid w:val="00B2419C"/>
    <w:rsid w:val="00B242D3"/>
    <w:rsid w:val="00B25EA5"/>
    <w:rsid w:val="00B264F5"/>
    <w:rsid w:val="00B26502"/>
    <w:rsid w:val="00B26B48"/>
    <w:rsid w:val="00B27584"/>
    <w:rsid w:val="00B276D1"/>
    <w:rsid w:val="00B27E13"/>
    <w:rsid w:val="00B3012A"/>
    <w:rsid w:val="00B30454"/>
    <w:rsid w:val="00B30739"/>
    <w:rsid w:val="00B30E05"/>
    <w:rsid w:val="00B31688"/>
    <w:rsid w:val="00B31826"/>
    <w:rsid w:val="00B31A91"/>
    <w:rsid w:val="00B31D4C"/>
    <w:rsid w:val="00B32747"/>
    <w:rsid w:val="00B32A84"/>
    <w:rsid w:val="00B33052"/>
    <w:rsid w:val="00B335EE"/>
    <w:rsid w:val="00B34379"/>
    <w:rsid w:val="00B34DE5"/>
    <w:rsid w:val="00B3542F"/>
    <w:rsid w:val="00B35DE4"/>
    <w:rsid w:val="00B36AE5"/>
    <w:rsid w:val="00B37994"/>
    <w:rsid w:val="00B37BAC"/>
    <w:rsid w:val="00B37F36"/>
    <w:rsid w:val="00B40A81"/>
    <w:rsid w:val="00B40B46"/>
    <w:rsid w:val="00B40E00"/>
    <w:rsid w:val="00B41017"/>
    <w:rsid w:val="00B41192"/>
    <w:rsid w:val="00B424F2"/>
    <w:rsid w:val="00B428DC"/>
    <w:rsid w:val="00B42FE2"/>
    <w:rsid w:val="00B4492E"/>
    <w:rsid w:val="00B44BB2"/>
    <w:rsid w:val="00B469DB"/>
    <w:rsid w:val="00B4772B"/>
    <w:rsid w:val="00B501DF"/>
    <w:rsid w:val="00B5068F"/>
    <w:rsid w:val="00B50B54"/>
    <w:rsid w:val="00B51731"/>
    <w:rsid w:val="00B51DED"/>
    <w:rsid w:val="00B52619"/>
    <w:rsid w:val="00B52D47"/>
    <w:rsid w:val="00B53698"/>
    <w:rsid w:val="00B546A5"/>
    <w:rsid w:val="00B5477C"/>
    <w:rsid w:val="00B55886"/>
    <w:rsid w:val="00B55FE9"/>
    <w:rsid w:val="00B56632"/>
    <w:rsid w:val="00B61967"/>
    <w:rsid w:val="00B6264C"/>
    <w:rsid w:val="00B62A67"/>
    <w:rsid w:val="00B62CB4"/>
    <w:rsid w:val="00B63678"/>
    <w:rsid w:val="00B63EBB"/>
    <w:rsid w:val="00B64684"/>
    <w:rsid w:val="00B653CC"/>
    <w:rsid w:val="00B6543A"/>
    <w:rsid w:val="00B65602"/>
    <w:rsid w:val="00B6638B"/>
    <w:rsid w:val="00B66747"/>
    <w:rsid w:val="00B67093"/>
    <w:rsid w:val="00B6789F"/>
    <w:rsid w:val="00B67AF7"/>
    <w:rsid w:val="00B7060E"/>
    <w:rsid w:val="00B70990"/>
    <w:rsid w:val="00B70DF5"/>
    <w:rsid w:val="00B70F4E"/>
    <w:rsid w:val="00B716CE"/>
    <w:rsid w:val="00B71F7A"/>
    <w:rsid w:val="00B73DD5"/>
    <w:rsid w:val="00B74142"/>
    <w:rsid w:val="00B74C01"/>
    <w:rsid w:val="00B756D6"/>
    <w:rsid w:val="00B76010"/>
    <w:rsid w:val="00B76155"/>
    <w:rsid w:val="00B76923"/>
    <w:rsid w:val="00B7737B"/>
    <w:rsid w:val="00B779E2"/>
    <w:rsid w:val="00B77A80"/>
    <w:rsid w:val="00B80450"/>
    <w:rsid w:val="00B80E17"/>
    <w:rsid w:val="00B80F9D"/>
    <w:rsid w:val="00B80FD2"/>
    <w:rsid w:val="00B810D4"/>
    <w:rsid w:val="00B81242"/>
    <w:rsid w:val="00B81425"/>
    <w:rsid w:val="00B81A83"/>
    <w:rsid w:val="00B81EA9"/>
    <w:rsid w:val="00B82C7B"/>
    <w:rsid w:val="00B82D12"/>
    <w:rsid w:val="00B82D2E"/>
    <w:rsid w:val="00B836C2"/>
    <w:rsid w:val="00B83844"/>
    <w:rsid w:val="00B83D0C"/>
    <w:rsid w:val="00B845EA"/>
    <w:rsid w:val="00B84F37"/>
    <w:rsid w:val="00B8540A"/>
    <w:rsid w:val="00B8568A"/>
    <w:rsid w:val="00B85F25"/>
    <w:rsid w:val="00B86C95"/>
    <w:rsid w:val="00B90413"/>
    <w:rsid w:val="00B90448"/>
    <w:rsid w:val="00B907EA"/>
    <w:rsid w:val="00B909E0"/>
    <w:rsid w:val="00B90B9F"/>
    <w:rsid w:val="00B90C20"/>
    <w:rsid w:val="00B90DB5"/>
    <w:rsid w:val="00B9295B"/>
    <w:rsid w:val="00B92DC3"/>
    <w:rsid w:val="00B93D06"/>
    <w:rsid w:val="00B94254"/>
    <w:rsid w:val="00B94A1D"/>
    <w:rsid w:val="00B94FED"/>
    <w:rsid w:val="00B9637D"/>
    <w:rsid w:val="00B96740"/>
    <w:rsid w:val="00B967EE"/>
    <w:rsid w:val="00B969E0"/>
    <w:rsid w:val="00B96DAA"/>
    <w:rsid w:val="00BA09E0"/>
    <w:rsid w:val="00BA14B0"/>
    <w:rsid w:val="00BA1C0C"/>
    <w:rsid w:val="00BA23CF"/>
    <w:rsid w:val="00BA23DB"/>
    <w:rsid w:val="00BA3828"/>
    <w:rsid w:val="00BA3C60"/>
    <w:rsid w:val="00BA4230"/>
    <w:rsid w:val="00BA498B"/>
    <w:rsid w:val="00BA4EC3"/>
    <w:rsid w:val="00BA535C"/>
    <w:rsid w:val="00BA5371"/>
    <w:rsid w:val="00BA648D"/>
    <w:rsid w:val="00BA684B"/>
    <w:rsid w:val="00BA6DFA"/>
    <w:rsid w:val="00BA6E1F"/>
    <w:rsid w:val="00BA7349"/>
    <w:rsid w:val="00BA7A8D"/>
    <w:rsid w:val="00BB03A6"/>
    <w:rsid w:val="00BB04E7"/>
    <w:rsid w:val="00BB05F8"/>
    <w:rsid w:val="00BB06E4"/>
    <w:rsid w:val="00BB081C"/>
    <w:rsid w:val="00BB107B"/>
    <w:rsid w:val="00BB19A5"/>
    <w:rsid w:val="00BB1D8D"/>
    <w:rsid w:val="00BB2455"/>
    <w:rsid w:val="00BB2735"/>
    <w:rsid w:val="00BB27CA"/>
    <w:rsid w:val="00BB29A4"/>
    <w:rsid w:val="00BB3330"/>
    <w:rsid w:val="00BB3713"/>
    <w:rsid w:val="00BB3A34"/>
    <w:rsid w:val="00BB40CA"/>
    <w:rsid w:val="00BB448D"/>
    <w:rsid w:val="00BB51F6"/>
    <w:rsid w:val="00BB5926"/>
    <w:rsid w:val="00BB5AE9"/>
    <w:rsid w:val="00BB5FEB"/>
    <w:rsid w:val="00BB6021"/>
    <w:rsid w:val="00BB6BBB"/>
    <w:rsid w:val="00BB6F84"/>
    <w:rsid w:val="00BB73E1"/>
    <w:rsid w:val="00BB7C5B"/>
    <w:rsid w:val="00BB7D30"/>
    <w:rsid w:val="00BC04DB"/>
    <w:rsid w:val="00BC06B6"/>
    <w:rsid w:val="00BC06F6"/>
    <w:rsid w:val="00BC0833"/>
    <w:rsid w:val="00BC1FB6"/>
    <w:rsid w:val="00BC25C4"/>
    <w:rsid w:val="00BC2938"/>
    <w:rsid w:val="00BC32D3"/>
    <w:rsid w:val="00BC40CC"/>
    <w:rsid w:val="00BC52EE"/>
    <w:rsid w:val="00BC550A"/>
    <w:rsid w:val="00BC636D"/>
    <w:rsid w:val="00BC7917"/>
    <w:rsid w:val="00BC7B7E"/>
    <w:rsid w:val="00BC7F66"/>
    <w:rsid w:val="00BD0622"/>
    <w:rsid w:val="00BD1058"/>
    <w:rsid w:val="00BD18C5"/>
    <w:rsid w:val="00BD1903"/>
    <w:rsid w:val="00BD1B59"/>
    <w:rsid w:val="00BD25D6"/>
    <w:rsid w:val="00BD31BA"/>
    <w:rsid w:val="00BD32FA"/>
    <w:rsid w:val="00BD40BC"/>
    <w:rsid w:val="00BD4973"/>
    <w:rsid w:val="00BD4EA7"/>
    <w:rsid w:val="00BD5BE3"/>
    <w:rsid w:val="00BD5D0A"/>
    <w:rsid w:val="00BD69ED"/>
    <w:rsid w:val="00BD6F26"/>
    <w:rsid w:val="00BD6F34"/>
    <w:rsid w:val="00BD7177"/>
    <w:rsid w:val="00BD72A9"/>
    <w:rsid w:val="00BD730E"/>
    <w:rsid w:val="00BD74FF"/>
    <w:rsid w:val="00BD76DF"/>
    <w:rsid w:val="00BD778E"/>
    <w:rsid w:val="00BD79F6"/>
    <w:rsid w:val="00BD7B0E"/>
    <w:rsid w:val="00BD7D11"/>
    <w:rsid w:val="00BD7E6E"/>
    <w:rsid w:val="00BE036B"/>
    <w:rsid w:val="00BE062B"/>
    <w:rsid w:val="00BE06FA"/>
    <w:rsid w:val="00BE1714"/>
    <w:rsid w:val="00BE1C3B"/>
    <w:rsid w:val="00BE2470"/>
    <w:rsid w:val="00BE250B"/>
    <w:rsid w:val="00BE3572"/>
    <w:rsid w:val="00BE37FC"/>
    <w:rsid w:val="00BE3B78"/>
    <w:rsid w:val="00BE3BF2"/>
    <w:rsid w:val="00BE4244"/>
    <w:rsid w:val="00BE4DED"/>
    <w:rsid w:val="00BE55E4"/>
    <w:rsid w:val="00BE595A"/>
    <w:rsid w:val="00BE6435"/>
    <w:rsid w:val="00BE7793"/>
    <w:rsid w:val="00BE78E0"/>
    <w:rsid w:val="00BE7C14"/>
    <w:rsid w:val="00BF0168"/>
    <w:rsid w:val="00BF0249"/>
    <w:rsid w:val="00BF1A78"/>
    <w:rsid w:val="00BF1E32"/>
    <w:rsid w:val="00BF26F2"/>
    <w:rsid w:val="00BF2C5B"/>
    <w:rsid w:val="00BF2C7E"/>
    <w:rsid w:val="00BF308E"/>
    <w:rsid w:val="00BF3ADA"/>
    <w:rsid w:val="00BF4BB7"/>
    <w:rsid w:val="00BF542A"/>
    <w:rsid w:val="00BF5E2A"/>
    <w:rsid w:val="00BF5FFC"/>
    <w:rsid w:val="00BF6C40"/>
    <w:rsid w:val="00BF6CEE"/>
    <w:rsid w:val="00BF78B2"/>
    <w:rsid w:val="00BF7B55"/>
    <w:rsid w:val="00BF7F3D"/>
    <w:rsid w:val="00C003C6"/>
    <w:rsid w:val="00C00A4D"/>
    <w:rsid w:val="00C00EE8"/>
    <w:rsid w:val="00C010DF"/>
    <w:rsid w:val="00C0173C"/>
    <w:rsid w:val="00C02E74"/>
    <w:rsid w:val="00C04757"/>
    <w:rsid w:val="00C04E9F"/>
    <w:rsid w:val="00C059C8"/>
    <w:rsid w:val="00C060B3"/>
    <w:rsid w:val="00C07A2D"/>
    <w:rsid w:val="00C10427"/>
    <w:rsid w:val="00C10B20"/>
    <w:rsid w:val="00C10BEE"/>
    <w:rsid w:val="00C10C4C"/>
    <w:rsid w:val="00C10F10"/>
    <w:rsid w:val="00C12DF6"/>
    <w:rsid w:val="00C12FA6"/>
    <w:rsid w:val="00C13073"/>
    <w:rsid w:val="00C13F58"/>
    <w:rsid w:val="00C156D6"/>
    <w:rsid w:val="00C16DC7"/>
    <w:rsid w:val="00C17095"/>
    <w:rsid w:val="00C170C6"/>
    <w:rsid w:val="00C17A78"/>
    <w:rsid w:val="00C207EF"/>
    <w:rsid w:val="00C20AF0"/>
    <w:rsid w:val="00C20F5C"/>
    <w:rsid w:val="00C21242"/>
    <w:rsid w:val="00C2206D"/>
    <w:rsid w:val="00C221EF"/>
    <w:rsid w:val="00C22777"/>
    <w:rsid w:val="00C227CD"/>
    <w:rsid w:val="00C22ABF"/>
    <w:rsid w:val="00C22B4E"/>
    <w:rsid w:val="00C22E3D"/>
    <w:rsid w:val="00C241F6"/>
    <w:rsid w:val="00C24619"/>
    <w:rsid w:val="00C246FB"/>
    <w:rsid w:val="00C24B88"/>
    <w:rsid w:val="00C24F88"/>
    <w:rsid w:val="00C253D6"/>
    <w:rsid w:val="00C259D4"/>
    <w:rsid w:val="00C26143"/>
    <w:rsid w:val="00C27471"/>
    <w:rsid w:val="00C278E9"/>
    <w:rsid w:val="00C3013C"/>
    <w:rsid w:val="00C30FBA"/>
    <w:rsid w:val="00C31D3F"/>
    <w:rsid w:val="00C31DED"/>
    <w:rsid w:val="00C31FB2"/>
    <w:rsid w:val="00C31FEA"/>
    <w:rsid w:val="00C342A4"/>
    <w:rsid w:val="00C3488B"/>
    <w:rsid w:val="00C34F64"/>
    <w:rsid w:val="00C3558C"/>
    <w:rsid w:val="00C35692"/>
    <w:rsid w:val="00C356F4"/>
    <w:rsid w:val="00C3589E"/>
    <w:rsid w:val="00C35BC2"/>
    <w:rsid w:val="00C3645B"/>
    <w:rsid w:val="00C37113"/>
    <w:rsid w:val="00C37280"/>
    <w:rsid w:val="00C40C67"/>
    <w:rsid w:val="00C40D8B"/>
    <w:rsid w:val="00C42661"/>
    <w:rsid w:val="00C43045"/>
    <w:rsid w:val="00C4338F"/>
    <w:rsid w:val="00C433AA"/>
    <w:rsid w:val="00C43AB5"/>
    <w:rsid w:val="00C43F90"/>
    <w:rsid w:val="00C4405F"/>
    <w:rsid w:val="00C44205"/>
    <w:rsid w:val="00C44855"/>
    <w:rsid w:val="00C45169"/>
    <w:rsid w:val="00C451E7"/>
    <w:rsid w:val="00C45278"/>
    <w:rsid w:val="00C45A74"/>
    <w:rsid w:val="00C4647D"/>
    <w:rsid w:val="00C46499"/>
    <w:rsid w:val="00C474BA"/>
    <w:rsid w:val="00C514BA"/>
    <w:rsid w:val="00C51F43"/>
    <w:rsid w:val="00C52B33"/>
    <w:rsid w:val="00C533AC"/>
    <w:rsid w:val="00C534BD"/>
    <w:rsid w:val="00C53B06"/>
    <w:rsid w:val="00C5517E"/>
    <w:rsid w:val="00C55374"/>
    <w:rsid w:val="00C56118"/>
    <w:rsid w:val="00C5761C"/>
    <w:rsid w:val="00C604AE"/>
    <w:rsid w:val="00C605B0"/>
    <w:rsid w:val="00C60B9B"/>
    <w:rsid w:val="00C60D1C"/>
    <w:rsid w:val="00C60F6B"/>
    <w:rsid w:val="00C622B1"/>
    <w:rsid w:val="00C63764"/>
    <w:rsid w:val="00C63A13"/>
    <w:rsid w:val="00C63E9B"/>
    <w:rsid w:val="00C64454"/>
    <w:rsid w:val="00C649E3"/>
    <w:rsid w:val="00C64B03"/>
    <w:rsid w:val="00C650E4"/>
    <w:rsid w:val="00C6510B"/>
    <w:rsid w:val="00C65153"/>
    <w:rsid w:val="00C65237"/>
    <w:rsid w:val="00C6595F"/>
    <w:rsid w:val="00C66005"/>
    <w:rsid w:val="00C66200"/>
    <w:rsid w:val="00C66396"/>
    <w:rsid w:val="00C70087"/>
    <w:rsid w:val="00C70325"/>
    <w:rsid w:val="00C70B9D"/>
    <w:rsid w:val="00C72875"/>
    <w:rsid w:val="00C729FE"/>
    <w:rsid w:val="00C72A9D"/>
    <w:rsid w:val="00C72B51"/>
    <w:rsid w:val="00C72C85"/>
    <w:rsid w:val="00C7397D"/>
    <w:rsid w:val="00C73B0E"/>
    <w:rsid w:val="00C742BF"/>
    <w:rsid w:val="00C74F45"/>
    <w:rsid w:val="00C753C5"/>
    <w:rsid w:val="00C758BE"/>
    <w:rsid w:val="00C758D6"/>
    <w:rsid w:val="00C75C28"/>
    <w:rsid w:val="00C75D35"/>
    <w:rsid w:val="00C75F6D"/>
    <w:rsid w:val="00C760AB"/>
    <w:rsid w:val="00C762D3"/>
    <w:rsid w:val="00C7641A"/>
    <w:rsid w:val="00C772FA"/>
    <w:rsid w:val="00C77A22"/>
    <w:rsid w:val="00C77B47"/>
    <w:rsid w:val="00C77CAC"/>
    <w:rsid w:val="00C77CB3"/>
    <w:rsid w:val="00C80608"/>
    <w:rsid w:val="00C806DB"/>
    <w:rsid w:val="00C80DCE"/>
    <w:rsid w:val="00C811D7"/>
    <w:rsid w:val="00C816EB"/>
    <w:rsid w:val="00C82F6C"/>
    <w:rsid w:val="00C831A9"/>
    <w:rsid w:val="00C8330A"/>
    <w:rsid w:val="00C8396D"/>
    <w:rsid w:val="00C84112"/>
    <w:rsid w:val="00C84B45"/>
    <w:rsid w:val="00C867C3"/>
    <w:rsid w:val="00C86929"/>
    <w:rsid w:val="00C86B2C"/>
    <w:rsid w:val="00C87081"/>
    <w:rsid w:val="00C87122"/>
    <w:rsid w:val="00C87E30"/>
    <w:rsid w:val="00C911DB"/>
    <w:rsid w:val="00C9171C"/>
    <w:rsid w:val="00C92C0F"/>
    <w:rsid w:val="00C935AB"/>
    <w:rsid w:val="00C94886"/>
    <w:rsid w:val="00C9494B"/>
    <w:rsid w:val="00C94C42"/>
    <w:rsid w:val="00C94D23"/>
    <w:rsid w:val="00C957CC"/>
    <w:rsid w:val="00C95FFF"/>
    <w:rsid w:val="00C9621D"/>
    <w:rsid w:val="00C96DCD"/>
    <w:rsid w:val="00C96E3F"/>
    <w:rsid w:val="00C96EEF"/>
    <w:rsid w:val="00C975F7"/>
    <w:rsid w:val="00C97D4B"/>
    <w:rsid w:val="00CA0BB0"/>
    <w:rsid w:val="00CA1153"/>
    <w:rsid w:val="00CA16D6"/>
    <w:rsid w:val="00CA214F"/>
    <w:rsid w:val="00CA311D"/>
    <w:rsid w:val="00CA3BEA"/>
    <w:rsid w:val="00CA496B"/>
    <w:rsid w:val="00CA4A1B"/>
    <w:rsid w:val="00CA5620"/>
    <w:rsid w:val="00CA59C1"/>
    <w:rsid w:val="00CA5C1B"/>
    <w:rsid w:val="00CA5C9C"/>
    <w:rsid w:val="00CA6478"/>
    <w:rsid w:val="00CA64BB"/>
    <w:rsid w:val="00CA6B14"/>
    <w:rsid w:val="00CA6FC3"/>
    <w:rsid w:val="00CA71CE"/>
    <w:rsid w:val="00CA76E8"/>
    <w:rsid w:val="00CA77D0"/>
    <w:rsid w:val="00CB086C"/>
    <w:rsid w:val="00CB0C15"/>
    <w:rsid w:val="00CB191D"/>
    <w:rsid w:val="00CB2241"/>
    <w:rsid w:val="00CB23E4"/>
    <w:rsid w:val="00CB28A8"/>
    <w:rsid w:val="00CB29D4"/>
    <w:rsid w:val="00CB2C8D"/>
    <w:rsid w:val="00CB2C93"/>
    <w:rsid w:val="00CB2FC0"/>
    <w:rsid w:val="00CB3600"/>
    <w:rsid w:val="00CB3696"/>
    <w:rsid w:val="00CB3EC9"/>
    <w:rsid w:val="00CB3FFF"/>
    <w:rsid w:val="00CB4F80"/>
    <w:rsid w:val="00CB54E5"/>
    <w:rsid w:val="00CB61C6"/>
    <w:rsid w:val="00CB64B8"/>
    <w:rsid w:val="00CB69DD"/>
    <w:rsid w:val="00CB6AB4"/>
    <w:rsid w:val="00CB7CD9"/>
    <w:rsid w:val="00CC0199"/>
    <w:rsid w:val="00CC0844"/>
    <w:rsid w:val="00CC12E9"/>
    <w:rsid w:val="00CC1E80"/>
    <w:rsid w:val="00CC279D"/>
    <w:rsid w:val="00CC2B1B"/>
    <w:rsid w:val="00CC314C"/>
    <w:rsid w:val="00CC3C67"/>
    <w:rsid w:val="00CC455C"/>
    <w:rsid w:val="00CC4D4A"/>
    <w:rsid w:val="00CC5B9C"/>
    <w:rsid w:val="00CC608A"/>
    <w:rsid w:val="00CC6586"/>
    <w:rsid w:val="00CC65AB"/>
    <w:rsid w:val="00CC6FB8"/>
    <w:rsid w:val="00CD1657"/>
    <w:rsid w:val="00CD16F7"/>
    <w:rsid w:val="00CD17F2"/>
    <w:rsid w:val="00CD23D8"/>
    <w:rsid w:val="00CD25E1"/>
    <w:rsid w:val="00CD2E79"/>
    <w:rsid w:val="00CD2F50"/>
    <w:rsid w:val="00CD37BB"/>
    <w:rsid w:val="00CD4360"/>
    <w:rsid w:val="00CD4441"/>
    <w:rsid w:val="00CD466B"/>
    <w:rsid w:val="00CD4BEC"/>
    <w:rsid w:val="00CD5801"/>
    <w:rsid w:val="00CD5F26"/>
    <w:rsid w:val="00CD5FAA"/>
    <w:rsid w:val="00CD647D"/>
    <w:rsid w:val="00CD6AD8"/>
    <w:rsid w:val="00CD6B3D"/>
    <w:rsid w:val="00CD74F3"/>
    <w:rsid w:val="00CD7D06"/>
    <w:rsid w:val="00CE0407"/>
    <w:rsid w:val="00CE047E"/>
    <w:rsid w:val="00CE0C54"/>
    <w:rsid w:val="00CE1958"/>
    <w:rsid w:val="00CE1A50"/>
    <w:rsid w:val="00CE1D9A"/>
    <w:rsid w:val="00CE2312"/>
    <w:rsid w:val="00CE2421"/>
    <w:rsid w:val="00CE2F39"/>
    <w:rsid w:val="00CE5383"/>
    <w:rsid w:val="00CE5D47"/>
    <w:rsid w:val="00CE6201"/>
    <w:rsid w:val="00CE6879"/>
    <w:rsid w:val="00CE6C40"/>
    <w:rsid w:val="00CE7259"/>
    <w:rsid w:val="00CF0B00"/>
    <w:rsid w:val="00CF0D18"/>
    <w:rsid w:val="00CF1896"/>
    <w:rsid w:val="00CF1C36"/>
    <w:rsid w:val="00CF1E66"/>
    <w:rsid w:val="00CF27C5"/>
    <w:rsid w:val="00CF2ABE"/>
    <w:rsid w:val="00CF2FE6"/>
    <w:rsid w:val="00CF3364"/>
    <w:rsid w:val="00CF3616"/>
    <w:rsid w:val="00CF538D"/>
    <w:rsid w:val="00CF57B1"/>
    <w:rsid w:val="00CF5AA3"/>
    <w:rsid w:val="00CF68BC"/>
    <w:rsid w:val="00CF6966"/>
    <w:rsid w:val="00CF6DAB"/>
    <w:rsid w:val="00CF7EF4"/>
    <w:rsid w:val="00D00002"/>
    <w:rsid w:val="00D004CF"/>
    <w:rsid w:val="00D005FC"/>
    <w:rsid w:val="00D00835"/>
    <w:rsid w:val="00D013A6"/>
    <w:rsid w:val="00D023B7"/>
    <w:rsid w:val="00D0396A"/>
    <w:rsid w:val="00D03AE9"/>
    <w:rsid w:val="00D052C8"/>
    <w:rsid w:val="00D05774"/>
    <w:rsid w:val="00D05D9E"/>
    <w:rsid w:val="00D05EE3"/>
    <w:rsid w:val="00D06015"/>
    <w:rsid w:val="00D06D34"/>
    <w:rsid w:val="00D0737B"/>
    <w:rsid w:val="00D0753A"/>
    <w:rsid w:val="00D113EA"/>
    <w:rsid w:val="00D1143A"/>
    <w:rsid w:val="00D11A39"/>
    <w:rsid w:val="00D11D38"/>
    <w:rsid w:val="00D11DDF"/>
    <w:rsid w:val="00D11EA5"/>
    <w:rsid w:val="00D12005"/>
    <w:rsid w:val="00D13862"/>
    <w:rsid w:val="00D139D1"/>
    <w:rsid w:val="00D13C6A"/>
    <w:rsid w:val="00D142D2"/>
    <w:rsid w:val="00D14404"/>
    <w:rsid w:val="00D1455C"/>
    <w:rsid w:val="00D14630"/>
    <w:rsid w:val="00D14ED4"/>
    <w:rsid w:val="00D14F61"/>
    <w:rsid w:val="00D15499"/>
    <w:rsid w:val="00D156E2"/>
    <w:rsid w:val="00D15790"/>
    <w:rsid w:val="00D159CF"/>
    <w:rsid w:val="00D16A04"/>
    <w:rsid w:val="00D17822"/>
    <w:rsid w:val="00D20433"/>
    <w:rsid w:val="00D21114"/>
    <w:rsid w:val="00D211AE"/>
    <w:rsid w:val="00D212EB"/>
    <w:rsid w:val="00D21451"/>
    <w:rsid w:val="00D21859"/>
    <w:rsid w:val="00D21B1C"/>
    <w:rsid w:val="00D22400"/>
    <w:rsid w:val="00D23729"/>
    <w:rsid w:val="00D23CE0"/>
    <w:rsid w:val="00D24145"/>
    <w:rsid w:val="00D24A24"/>
    <w:rsid w:val="00D24B53"/>
    <w:rsid w:val="00D24C65"/>
    <w:rsid w:val="00D2514F"/>
    <w:rsid w:val="00D25638"/>
    <w:rsid w:val="00D25B93"/>
    <w:rsid w:val="00D25D3F"/>
    <w:rsid w:val="00D26CB8"/>
    <w:rsid w:val="00D26D82"/>
    <w:rsid w:val="00D2791D"/>
    <w:rsid w:val="00D27C3A"/>
    <w:rsid w:val="00D27E35"/>
    <w:rsid w:val="00D27E97"/>
    <w:rsid w:val="00D300C7"/>
    <w:rsid w:val="00D305E8"/>
    <w:rsid w:val="00D30886"/>
    <w:rsid w:val="00D309D9"/>
    <w:rsid w:val="00D31078"/>
    <w:rsid w:val="00D3149B"/>
    <w:rsid w:val="00D31B08"/>
    <w:rsid w:val="00D32A15"/>
    <w:rsid w:val="00D33DBA"/>
    <w:rsid w:val="00D3527E"/>
    <w:rsid w:val="00D35A8D"/>
    <w:rsid w:val="00D3604A"/>
    <w:rsid w:val="00D36217"/>
    <w:rsid w:val="00D36F44"/>
    <w:rsid w:val="00D37D2A"/>
    <w:rsid w:val="00D37D87"/>
    <w:rsid w:val="00D37E2E"/>
    <w:rsid w:val="00D40B2D"/>
    <w:rsid w:val="00D40C1C"/>
    <w:rsid w:val="00D41487"/>
    <w:rsid w:val="00D41696"/>
    <w:rsid w:val="00D41CAF"/>
    <w:rsid w:val="00D424BA"/>
    <w:rsid w:val="00D4255A"/>
    <w:rsid w:val="00D428FF"/>
    <w:rsid w:val="00D42BF4"/>
    <w:rsid w:val="00D4333A"/>
    <w:rsid w:val="00D43930"/>
    <w:rsid w:val="00D43A14"/>
    <w:rsid w:val="00D43EDD"/>
    <w:rsid w:val="00D44A44"/>
    <w:rsid w:val="00D44E05"/>
    <w:rsid w:val="00D45BCC"/>
    <w:rsid w:val="00D4714D"/>
    <w:rsid w:val="00D504AB"/>
    <w:rsid w:val="00D50565"/>
    <w:rsid w:val="00D505B9"/>
    <w:rsid w:val="00D50EFF"/>
    <w:rsid w:val="00D51B3A"/>
    <w:rsid w:val="00D5262E"/>
    <w:rsid w:val="00D52F1A"/>
    <w:rsid w:val="00D53A03"/>
    <w:rsid w:val="00D53AB1"/>
    <w:rsid w:val="00D53AB9"/>
    <w:rsid w:val="00D53C18"/>
    <w:rsid w:val="00D540A5"/>
    <w:rsid w:val="00D54BFE"/>
    <w:rsid w:val="00D54F5C"/>
    <w:rsid w:val="00D552F8"/>
    <w:rsid w:val="00D561C5"/>
    <w:rsid w:val="00D56870"/>
    <w:rsid w:val="00D56BC4"/>
    <w:rsid w:val="00D571BA"/>
    <w:rsid w:val="00D5743B"/>
    <w:rsid w:val="00D574A9"/>
    <w:rsid w:val="00D6000B"/>
    <w:rsid w:val="00D600F2"/>
    <w:rsid w:val="00D6083B"/>
    <w:rsid w:val="00D60A4A"/>
    <w:rsid w:val="00D610F2"/>
    <w:rsid w:val="00D6158C"/>
    <w:rsid w:val="00D6237B"/>
    <w:rsid w:val="00D625B6"/>
    <w:rsid w:val="00D626B6"/>
    <w:rsid w:val="00D633A5"/>
    <w:rsid w:val="00D633B4"/>
    <w:rsid w:val="00D639A6"/>
    <w:rsid w:val="00D63FD5"/>
    <w:rsid w:val="00D64177"/>
    <w:rsid w:val="00D64196"/>
    <w:rsid w:val="00D64547"/>
    <w:rsid w:val="00D64838"/>
    <w:rsid w:val="00D65000"/>
    <w:rsid w:val="00D660F7"/>
    <w:rsid w:val="00D665C1"/>
    <w:rsid w:val="00D67C4C"/>
    <w:rsid w:val="00D67ED7"/>
    <w:rsid w:val="00D701A8"/>
    <w:rsid w:val="00D70488"/>
    <w:rsid w:val="00D70852"/>
    <w:rsid w:val="00D70B02"/>
    <w:rsid w:val="00D70C4F"/>
    <w:rsid w:val="00D70C95"/>
    <w:rsid w:val="00D7155C"/>
    <w:rsid w:val="00D7167D"/>
    <w:rsid w:val="00D72858"/>
    <w:rsid w:val="00D72942"/>
    <w:rsid w:val="00D73813"/>
    <w:rsid w:val="00D7402F"/>
    <w:rsid w:val="00D75574"/>
    <w:rsid w:val="00D75660"/>
    <w:rsid w:val="00D75E36"/>
    <w:rsid w:val="00D76574"/>
    <w:rsid w:val="00D765D3"/>
    <w:rsid w:val="00D76A08"/>
    <w:rsid w:val="00D774C5"/>
    <w:rsid w:val="00D802B7"/>
    <w:rsid w:val="00D8107E"/>
    <w:rsid w:val="00D81752"/>
    <w:rsid w:val="00D81B38"/>
    <w:rsid w:val="00D81DC0"/>
    <w:rsid w:val="00D81E1B"/>
    <w:rsid w:val="00D82772"/>
    <w:rsid w:val="00D82808"/>
    <w:rsid w:val="00D8369A"/>
    <w:rsid w:val="00D843E1"/>
    <w:rsid w:val="00D846A9"/>
    <w:rsid w:val="00D84D7E"/>
    <w:rsid w:val="00D84FAA"/>
    <w:rsid w:val="00D84FAD"/>
    <w:rsid w:val="00D853D5"/>
    <w:rsid w:val="00D86055"/>
    <w:rsid w:val="00D86391"/>
    <w:rsid w:val="00D86BE7"/>
    <w:rsid w:val="00D875F7"/>
    <w:rsid w:val="00D878FB"/>
    <w:rsid w:val="00D87A13"/>
    <w:rsid w:val="00D90941"/>
    <w:rsid w:val="00D90F96"/>
    <w:rsid w:val="00D91262"/>
    <w:rsid w:val="00D91EB5"/>
    <w:rsid w:val="00D91F26"/>
    <w:rsid w:val="00D92503"/>
    <w:rsid w:val="00D9324C"/>
    <w:rsid w:val="00D93FA9"/>
    <w:rsid w:val="00D952D4"/>
    <w:rsid w:val="00D96FEF"/>
    <w:rsid w:val="00D971DC"/>
    <w:rsid w:val="00D9752A"/>
    <w:rsid w:val="00D97E35"/>
    <w:rsid w:val="00DA0BC6"/>
    <w:rsid w:val="00DA0E16"/>
    <w:rsid w:val="00DA1198"/>
    <w:rsid w:val="00DA124A"/>
    <w:rsid w:val="00DA153A"/>
    <w:rsid w:val="00DA191E"/>
    <w:rsid w:val="00DA1E1A"/>
    <w:rsid w:val="00DA20A7"/>
    <w:rsid w:val="00DA2E59"/>
    <w:rsid w:val="00DA3B71"/>
    <w:rsid w:val="00DA3BFC"/>
    <w:rsid w:val="00DA54C7"/>
    <w:rsid w:val="00DA5C6E"/>
    <w:rsid w:val="00DA6507"/>
    <w:rsid w:val="00DA666B"/>
    <w:rsid w:val="00DA690D"/>
    <w:rsid w:val="00DA7BE7"/>
    <w:rsid w:val="00DA7E98"/>
    <w:rsid w:val="00DB004D"/>
    <w:rsid w:val="00DB041C"/>
    <w:rsid w:val="00DB07F5"/>
    <w:rsid w:val="00DB0A2A"/>
    <w:rsid w:val="00DB1AFC"/>
    <w:rsid w:val="00DB2C34"/>
    <w:rsid w:val="00DB388D"/>
    <w:rsid w:val="00DB3A08"/>
    <w:rsid w:val="00DB3E21"/>
    <w:rsid w:val="00DB4003"/>
    <w:rsid w:val="00DB4854"/>
    <w:rsid w:val="00DB48A3"/>
    <w:rsid w:val="00DB496F"/>
    <w:rsid w:val="00DB56EA"/>
    <w:rsid w:val="00DB57E3"/>
    <w:rsid w:val="00DB5C90"/>
    <w:rsid w:val="00DB69E8"/>
    <w:rsid w:val="00DB6D95"/>
    <w:rsid w:val="00DB71FB"/>
    <w:rsid w:val="00DB736E"/>
    <w:rsid w:val="00DB748A"/>
    <w:rsid w:val="00DB7A32"/>
    <w:rsid w:val="00DB7B0C"/>
    <w:rsid w:val="00DB7F07"/>
    <w:rsid w:val="00DB7F53"/>
    <w:rsid w:val="00DC01CA"/>
    <w:rsid w:val="00DC03B9"/>
    <w:rsid w:val="00DC106A"/>
    <w:rsid w:val="00DC1CDE"/>
    <w:rsid w:val="00DC1DA4"/>
    <w:rsid w:val="00DC3B6C"/>
    <w:rsid w:val="00DC3D08"/>
    <w:rsid w:val="00DC3D91"/>
    <w:rsid w:val="00DC4139"/>
    <w:rsid w:val="00DC4669"/>
    <w:rsid w:val="00DC47D3"/>
    <w:rsid w:val="00DC4D4D"/>
    <w:rsid w:val="00DC5495"/>
    <w:rsid w:val="00DC5D24"/>
    <w:rsid w:val="00DC60DD"/>
    <w:rsid w:val="00DC67FB"/>
    <w:rsid w:val="00DD011F"/>
    <w:rsid w:val="00DD356F"/>
    <w:rsid w:val="00DD359B"/>
    <w:rsid w:val="00DD417C"/>
    <w:rsid w:val="00DD4215"/>
    <w:rsid w:val="00DD4450"/>
    <w:rsid w:val="00DD5675"/>
    <w:rsid w:val="00DD594C"/>
    <w:rsid w:val="00DD5F8F"/>
    <w:rsid w:val="00DD6837"/>
    <w:rsid w:val="00DD68BF"/>
    <w:rsid w:val="00DD6D22"/>
    <w:rsid w:val="00DD6F49"/>
    <w:rsid w:val="00DD6F6E"/>
    <w:rsid w:val="00DE0041"/>
    <w:rsid w:val="00DE119F"/>
    <w:rsid w:val="00DE1E45"/>
    <w:rsid w:val="00DE1F75"/>
    <w:rsid w:val="00DE23AE"/>
    <w:rsid w:val="00DE296C"/>
    <w:rsid w:val="00DE2B9A"/>
    <w:rsid w:val="00DE307B"/>
    <w:rsid w:val="00DE3E27"/>
    <w:rsid w:val="00DE4747"/>
    <w:rsid w:val="00DE5C72"/>
    <w:rsid w:val="00DE6616"/>
    <w:rsid w:val="00DE6850"/>
    <w:rsid w:val="00DE6AB1"/>
    <w:rsid w:val="00DE7737"/>
    <w:rsid w:val="00DE782B"/>
    <w:rsid w:val="00DE793E"/>
    <w:rsid w:val="00DE7C22"/>
    <w:rsid w:val="00DE7D72"/>
    <w:rsid w:val="00DF02D5"/>
    <w:rsid w:val="00DF087C"/>
    <w:rsid w:val="00DF08A9"/>
    <w:rsid w:val="00DF0F54"/>
    <w:rsid w:val="00DF11DE"/>
    <w:rsid w:val="00DF15DF"/>
    <w:rsid w:val="00DF1AC4"/>
    <w:rsid w:val="00DF1D86"/>
    <w:rsid w:val="00DF1DE5"/>
    <w:rsid w:val="00DF221B"/>
    <w:rsid w:val="00DF36F0"/>
    <w:rsid w:val="00DF3D3B"/>
    <w:rsid w:val="00DF3D80"/>
    <w:rsid w:val="00DF3E3E"/>
    <w:rsid w:val="00DF42E2"/>
    <w:rsid w:val="00DF4384"/>
    <w:rsid w:val="00DF4536"/>
    <w:rsid w:val="00DF5887"/>
    <w:rsid w:val="00DF5C77"/>
    <w:rsid w:val="00DF5EF3"/>
    <w:rsid w:val="00DF6775"/>
    <w:rsid w:val="00DF692D"/>
    <w:rsid w:val="00DF6BE9"/>
    <w:rsid w:val="00DF6C9A"/>
    <w:rsid w:val="00DF7015"/>
    <w:rsid w:val="00DF73A4"/>
    <w:rsid w:val="00DF7CAD"/>
    <w:rsid w:val="00E007AE"/>
    <w:rsid w:val="00E01172"/>
    <w:rsid w:val="00E01604"/>
    <w:rsid w:val="00E01693"/>
    <w:rsid w:val="00E01991"/>
    <w:rsid w:val="00E01F75"/>
    <w:rsid w:val="00E0306F"/>
    <w:rsid w:val="00E04DF8"/>
    <w:rsid w:val="00E04EE6"/>
    <w:rsid w:val="00E0640C"/>
    <w:rsid w:val="00E068D1"/>
    <w:rsid w:val="00E06DBE"/>
    <w:rsid w:val="00E07333"/>
    <w:rsid w:val="00E10CC4"/>
    <w:rsid w:val="00E112CC"/>
    <w:rsid w:val="00E11D8F"/>
    <w:rsid w:val="00E12350"/>
    <w:rsid w:val="00E125D0"/>
    <w:rsid w:val="00E136A1"/>
    <w:rsid w:val="00E14085"/>
    <w:rsid w:val="00E14264"/>
    <w:rsid w:val="00E14641"/>
    <w:rsid w:val="00E1540A"/>
    <w:rsid w:val="00E156B6"/>
    <w:rsid w:val="00E1589D"/>
    <w:rsid w:val="00E16AA2"/>
    <w:rsid w:val="00E16E48"/>
    <w:rsid w:val="00E178C1"/>
    <w:rsid w:val="00E17EC0"/>
    <w:rsid w:val="00E20249"/>
    <w:rsid w:val="00E2027F"/>
    <w:rsid w:val="00E202C1"/>
    <w:rsid w:val="00E205DD"/>
    <w:rsid w:val="00E20A49"/>
    <w:rsid w:val="00E20AD0"/>
    <w:rsid w:val="00E21464"/>
    <w:rsid w:val="00E21483"/>
    <w:rsid w:val="00E218D2"/>
    <w:rsid w:val="00E22AC8"/>
    <w:rsid w:val="00E22D4A"/>
    <w:rsid w:val="00E22FC2"/>
    <w:rsid w:val="00E22FEF"/>
    <w:rsid w:val="00E230AD"/>
    <w:rsid w:val="00E231AB"/>
    <w:rsid w:val="00E2398F"/>
    <w:rsid w:val="00E23CCD"/>
    <w:rsid w:val="00E24201"/>
    <w:rsid w:val="00E242F6"/>
    <w:rsid w:val="00E24989"/>
    <w:rsid w:val="00E25AE6"/>
    <w:rsid w:val="00E25CBB"/>
    <w:rsid w:val="00E25F95"/>
    <w:rsid w:val="00E26187"/>
    <w:rsid w:val="00E2674B"/>
    <w:rsid w:val="00E26B06"/>
    <w:rsid w:val="00E3047D"/>
    <w:rsid w:val="00E312C8"/>
    <w:rsid w:val="00E317BE"/>
    <w:rsid w:val="00E32AA1"/>
    <w:rsid w:val="00E32D47"/>
    <w:rsid w:val="00E32E27"/>
    <w:rsid w:val="00E33953"/>
    <w:rsid w:val="00E34C7C"/>
    <w:rsid w:val="00E34F80"/>
    <w:rsid w:val="00E350A9"/>
    <w:rsid w:val="00E3539C"/>
    <w:rsid w:val="00E35BB4"/>
    <w:rsid w:val="00E35D9B"/>
    <w:rsid w:val="00E37530"/>
    <w:rsid w:val="00E377ED"/>
    <w:rsid w:val="00E379D6"/>
    <w:rsid w:val="00E4004C"/>
    <w:rsid w:val="00E40BDE"/>
    <w:rsid w:val="00E40F3F"/>
    <w:rsid w:val="00E4145D"/>
    <w:rsid w:val="00E4170C"/>
    <w:rsid w:val="00E41D84"/>
    <w:rsid w:val="00E42B92"/>
    <w:rsid w:val="00E43307"/>
    <w:rsid w:val="00E435E9"/>
    <w:rsid w:val="00E43AD1"/>
    <w:rsid w:val="00E44CF5"/>
    <w:rsid w:val="00E453B9"/>
    <w:rsid w:val="00E45856"/>
    <w:rsid w:val="00E459D0"/>
    <w:rsid w:val="00E4619C"/>
    <w:rsid w:val="00E46437"/>
    <w:rsid w:val="00E46853"/>
    <w:rsid w:val="00E46F9F"/>
    <w:rsid w:val="00E46FF4"/>
    <w:rsid w:val="00E500D6"/>
    <w:rsid w:val="00E51394"/>
    <w:rsid w:val="00E51D21"/>
    <w:rsid w:val="00E51ED7"/>
    <w:rsid w:val="00E527DA"/>
    <w:rsid w:val="00E5289E"/>
    <w:rsid w:val="00E530DD"/>
    <w:rsid w:val="00E5381A"/>
    <w:rsid w:val="00E53E6A"/>
    <w:rsid w:val="00E5411D"/>
    <w:rsid w:val="00E543E5"/>
    <w:rsid w:val="00E54895"/>
    <w:rsid w:val="00E554B8"/>
    <w:rsid w:val="00E55A64"/>
    <w:rsid w:val="00E56CBF"/>
    <w:rsid w:val="00E6123F"/>
    <w:rsid w:val="00E6196E"/>
    <w:rsid w:val="00E61B6E"/>
    <w:rsid w:val="00E6255C"/>
    <w:rsid w:val="00E62611"/>
    <w:rsid w:val="00E62D20"/>
    <w:rsid w:val="00E633B6"/>
    <w:rsid w:val="00E634BA"/>
    <w:rsid w:val="00E63783"/>
    <w:rsid w:val="00E63928"/>
    <w:rsid w:val="00E6444F"/>
    <w:rsid w:val="00E6508F"/>
    <w:rsid w:val="00E6548E"/>
    <w:rsid w:val="00E65644"/>
    <w:rsid w:val="00E663D2"/>
    <w:rsid w:val="00E665A3"/>
    <w:rsid w:val="00E66C40"/>
    <w:rsid w:val="00E66C8E"/>
    <w:rsid w:val="00E67079"/>
    <w:rsid w:val="00E670BD"/>
    <w:rsid w:val="00E67640"/>
    <w:rsid w:val="00E6783C"/>
    <w:rsid w:val="00E712DD"/>
    <w:rsid w:val="00E71911"/>
    <w:rsid w:val="00E731A7"/>
    <w:rsid w:val="00E7429A"/>
    <w:rsid w:val="00E7471F"/>
    <w:rsid w:val="00E759D1"/>
    <w:rsid w:val="00E76118"/>
    <w:rsid w:val="00E76510"/>
    <w:rsid w:val="00E769A2"/>
    <w:rsid w:val="00E77434"/>
    <w:rsid w:val="00E8075D"/>
    <w:rsid w:val="00E8190E"/>
    <w:rsid w:val="00E81B4A"/>
    <w:rsid w:val="00E81CCE"/>
    <w:rsid w:val="00E82EB4"/>
    <w:rsid w:val="00E82EBB"/>
    <w:rsid w:val="00E82F7E"/>
    <w:rsid w:val="00E83150"/>
    <w:rsid w:val="00E8353D"/>
    <w:rsid w:val="00E83F9A"/>
    <w:rsid w:val="00E84303"/>
    <w:rsid w:val="00E84C0C"/>
    <w:rsid w:val="00E85627"/>
    <w:rsid w:val="00E85E36"/>
    <w:rsid w:val="00E86A2D"/>
    <w:rsid w:val="00E871C6"/>
    <w:rsid w:val="00E87601"/>
    <w:rsid w:val="00E877CB"/>
    <w:rsid w:val="00E9107E"/>
    <w:rsid w:val="00E92886"/>
    <w:rsid w:val="00E92ADC"/>
    <w:rsid w:val="00E92E93"/>
    <w:rsid w:val="00E937A2"/>
    <w:rsid w:val="00E950EC"/>
    <w:rsid w:val="00E959F3"/>
    <w:rsid w:val="00E95AC1"/>
    <w:rsid w:val="00E96009"/>
    <w:rsid w:val="00E965FD"/>
    <w:rsid w:val="00E96D20"/>
    <w:rsid w:val="00E96F2F"/>
    <w:rsid w:val="00E97DF2"/>
    <w:rsid w:val="00EA00BD"/>
    <w:rsid w:val="00EA07CE"/>
    <w:rsid w:val="00EA0ED8"/>
    <w:rsid w:val="00EA0FFD"/>
    <w:rsid w:val="00EA24A6"/>
    <w:rsid w:val="00EA2D8A"/>
    <w:rsid w:val="00EA3057"/>
    <w:rsid w:val="00EA31B9"/>
    <w:rsid w:val="00EA4AED"/>
    <w:rsid w:val="00EA5245"/>
    <w:rsid w:val="00EA54F4"/>
    <w:rsid w:val="00EA58CB"/>
    <w:rsid w:val="00EA5C20"/>
    <w:rsid w:val="00EA65C1"/>
    <w:rsid w:val="00EA6810"/>
    <w:rsid w:val="00EA7453"/>
    <w:rsid w:val="00EA7D3B"/>
    <w:rsid w:val="00EA7E05"/>
    <w:rsid w:val="00EA7E90"/>
    <w:rsid w:val="00EB00F7"/>
    <w:rsid w:val="00EB01ED"/>
    <w:rsid w:val="00EB0819"/>
    <w:rsid w:val="00EB0D89"/>
    <w:rsid w:val="00EB161D"/>
    <w:rsid w:val="00EB16A9"/>
    <w:rsid w:val="00EB21EC"/>
    <w:rsid w:val="00EB25C1"/>
    <w:rsid w:val="00EB28BB"/>
    <w:rsid w:val="00EB393F"/>
    <w:rsid w:val="00EB4952"/>
    <w:rsid w:val="00EB4C84"/>
    <w:rsid w:val="00EB5024"/>
    <w:rsid w:val="00EB5255"/>
    <w:rsid w:val="00EB5A82"/>
    <w:rsid w:val="00EB6710"/>
    <w:rsid w:val="00EB6CA7"/>
    <w:rsid w:val="00EB713A"/>
    <w:rsid w:val="00EB786F"/>
    <w:rsid w:val="00EC00B1"/>
    <w:rsid w:val="00EC1424"/>
    <w:rsid w:val="00EC152F"/>
    <w:rsid w:val="00EC15D2"/>
    <w:rsid w:val="00EC1C81"/>
    <w:rsid w:val="00EC1F98"/>
    <w:rsid w:val="00EC224C"/>
    <w:rsid w:val="00EC2305"/>
    <w:rsid w:val="00EC2938"/>
    <w:rsid w:val="00EC2CA3"/>
    <w:rsid w:val="00EC2EEF"/>
    <w:rsid w:val="00EC4D67"/>
    <w:rsid w:val="00EC4DDD"/>
    <w:rsid w:val="00EC510D"/>
    <w:rsid w:val="00EC561B"/>
    <w:rsid w:val="00EC58D6"/>
    <w:rsid w:val="00EC5D9D"/>
    <w:rsid w:val="00EC5FA0"/>
    <w:rsid w:val="00EC65E1"/>
    <w:rsid w:val="00EC67B4"/>
    <w:rsid w:val="00EC696F"/>
    <w:rsid w:val="00EC7301"/>
    <w:rsid w:val="00EC754D"/>
    <w:rsid w:val="00EC7678"/>
    <w:rsid w:val="00EC7A29"/>
    <w:rsid w:val="00ED0119"/>
    <w:rsid w:val="00ED0747"/>
    <w:rsid w:val="00ED164A"/>
    <w:rsid w:val="00ED4209"/>
    <w:rsid w:val="00ED446D"/>
    <w:rsid w:val="00ED47A3"/>
    <w:rsid w:val="00ED4BCD"/>
    <w:rsid w:val="00ED51E5"/>
    <w:rsid w:val="00ED5CFE"/>
    <w:rsid w:val="00ED5FCE"/>
    <w:rsid w:val="00ED609E"/>
    <w:rsid w:val="00ED66B8"/>
    <w:rsid w:val="00ED6AF3"/>
    <w:rsid w:val="00ED6C30"/>
    <w:rsid w:val="00ED6C89"/>
    <w:rsid w:val="00ED790C"/>
    <w:rsid w:val="00ED7940"/>
    <w:rsid w:val="00ED7C61"/>
    <w:rsid w:val="00ED7DC6"/>
    <w:rsid w:val="00ED7DFA"/>
    <w:rsid w:val="00EE118A"/>
    <w:rsid w:val="00EE3251"/>
    <w:rsid w:val="00EE42BD"/>
    <w:rsid w:val="00EE440E"/>
    <w:rsid w:val="00EE5385"/>
    <w:rsid w:val="00EE55BF"/>
    <w:rsid w:val="00EE58A7"/>
    <w:rsid w:val="00EE6087"/>
    <w:rsid w:val="00EE6FF4"/>
    <w:rsid w:val="00EE71A7"/>
    <w:rsid w:val="00EE7C96"/>
    <w:rsid w:val="00EF00D6"/>
    <w:rsid w:val="00EF15BC"/>
    <w:rsid w:val="00EF25D3"/>
    <w:rsid w:val="00EF25E7"/>
    <w:rsid w:val="00EF26B5"/>
    <w:rsid w:val="00EF27CB"/>
    <w:rsid w:val="00EF313F"/>
    <w:rsid w:val="00EF40DC"/>
    <w:rsid w:val="00EF416D"/>
    <w:rsid w:val="00EF44A4"/>
    <w:rsid w:val="00EF4809"/>
    <w:rsid w:val="00EF51C6"/>
    <w:rsid w:val="00EF6EF3"/>
    <w:rsid w:val="00EF7867"/>
    <w:rsid w:val="00EF7B4D"/>
    <w:rsid w:val="00F005D4"/>
    <w:rsid w:val="00F01182"/>
    <w:rsid w:val="00F02325"/>
    <w:rsid w:val="00F029E6"/>
    <w:rsid w:val="00F02D14"/>
    <w:rsid w:val="00F03105"/>
    <w:rsid w:val="00F03573"/>
    <w:rsid w:val="00F0384A"/>
    <w:rsid w:val="00F03A4D"/>
    <w:rsid w:val="00F04897"/>
    <w:rsid w:val="00F04974"/>
    <w:rsid w:val="00F05826"/>
    <w:rsid w:val="00F059FF"/>
    <w:rsid w:val="00F05A14"/>
    <w:rsid w:val="00F062DE"/>
    <w:rsid w:val="00F06551"/>
    <w:rsid w:val="00F06FAD"/>
    <w:rsid w:val="00F074DA"/>
    <w:rsid w:val="00F07C06"/>
    <w:rsid w:val="00F07E6F"/>
    <w:rsid w:val="00F1038A"/>
    <w:rsid w:val="00F10C10"/>
    <w:rsid w:val="00F111E1"/>
    <w:rsid w:val="00F1173D"/>
    <w:rsid w:val="00F11F52"/>
    <w:rsid w:val="00F120F2"/>
    <w:rsid w:val="00F125FE"/>
    <w:rsid w:val="00F14E2E"/>
    <w:rsid w:val="00F15E13"/>
    <w:rsid w:val="00F1615A"/>
    <w:rsid w:val="00F169A7"/>
    <w:rsid w:val="00F17865"/>
    <w:rsid w:val="00F2072F"/>
    <w:rsid w:val="00F20BDD"/>
    <w:rsid w:val="00F21854"/>
    <w:rsid w:val="00F22073"/>
    <w:rsid w:val="00F224DD"/>
    <w:rsid w:val="00F22A96"/>
    <w:rsid w:val="00F22EBB"/>
    <w:rsid w:val="00F23858"/>
    <w:rsid w:val="00F23ABA"/>
    <w:rsid w:val="00F23AE6"/>
    <w:rsid w:val="00F24D23"/>
    <w:rsid w:val="00F24EB9"/>
    <w:rsid w:val="00F251CB"/>
    <w:rsid w:val="00F258A7"/>
    <w:rsid w:val="00F25DAC"/>
    <w:rsid w:val="00F2628A"/>
    <w:rsid w:val="00F269A1"/>
    <w:rsid w:val="00F26C08"/>
    <w:rsid w:val="00F30160"/>
    <w:rsid w:val="00F30C9B"/>
    <w:rsid w:val="00F30DFD"/>
    <w:rsid w:val="00F313AD"/>
    <w:rsid w:val="00F3161B"/>
    <w:rsid w:val="00F31726"/>
    <w:rsid w:val="00F31B86"/>
    <w:rsid w:val="00F323DB"/>
    <w:rsid w:val="00F325F8"/>
    <w:rsid w:val="00F330E2"/>
    <w:rsid w:val="00F330ED"/>
    <w:rsid w:val="00F33425"/>
    <w:rsid w:val="00F335F6"/>
    <w:rsid w:val="00F358C2"/>
    <w:rsid w:val="00F35A60"/>
    <w:rsid w:val="00F36984"/>
    <w:rsid w:val="00F36D4E"/>
    <w:rsid w:val="00F37505"/>
    <w:rsid w:val="00F37C04"/>
    <w:rsid w:val="00F40146"/>
    <w:rsid w:val="00F40324"/>
    <w:rsid w:val="00F41126"/>
    <w:rsid w:val="00F41AFC"/>
    <w:rsid w:val="00F41F1B"/>
    <w:rsid w:val="00F427A7"/>
    <w:rsid w:val="00F42FAD"/>
    <w:rsid w:val="00F44ACF"/>
    <w:rsid w:val="00F44B2A"/>
    <w:rsid w:val="00F44F62"/>
    <w:rsid w:val="00F44FD7"/>
    <w:rsid w:val="00F4594C"/>
    <w:rsid w:val="00F459D0"/>
    <w:rsid w:val="00F45C61"/>
    <w:rsid w:val="00F45DA9"/>
    <w:rsid w:val="00F46B8A"/>
    <w:rsid w:val="00F46BAC"/>
    <w:rsid w:val="00F51115"/>
    <w:rsid w:val="00F514BE"/>
    <w:rsid w:val="00F52602"/>
    <w:rsid w:val="00F52693"/>
    <w:rsid w:val="00F52B1F"/>
    <w:rsid w:val="00F52CB6"/>
    <w:rsid w:val="00F52F9B"/>
    <w:rsid w:val="00F53651"/>
    <w:rsid w:val="00F53EA3"/>
    <w:rsid w:val="00F551CA"/>
    <w:rsid w:val="00F5581C"/>
    <w:rsid w:val="00F55ADE"/>
    <w:rsid w:val="00F56CEF"/>
    <w:rsid w:val="00F56E8E"/>
    <w:rsid w:val="00F57AFB"/>
    <w:rsid w:val="00F57C3E"/>
    <w:rsid w:val="00F60010"/>
    <w:rsid w:val="00F610CE"/>
    <w:rsid w:val="00F6225E"/>
    <w:rsid w:val="00F632BB"/>
    <w:rsid w:val="00F63BAF"/>
    <w:rsid w:val="00F666C1"/>
    <w:rsid w:val="00F667AD"/>
    <w:rsid w:val="00F66C18"/>
    <w:rsid w:val="00F66D2B"/>
    <w:rsid w:val="00F66E4B"/>
    <w:rsid w:val="00F67011"/>
    <w:rsid w:val="00F6758E"/>
    <w:rsid w:val="00F70377"/>
    <w:rsid w:val="00F708AF"/>
    <w:rsid w:val="00F70A88"/>
    <w:rsid w:val="00F70BDD"/>
    <w:rsid w:val="00F70DB6"/>
    <w:rsid w:val="00F715F0"/>
    <w:rsid w:val="00F716F7"/>
    <w:rsid w:val="00F72CF7"/>
    <w:rsid w:val="00F72D83"/>
    <w:rsid w:val="00F7465F"/>
    <w:rsid w:val="00F75C3A"/>
    <w:rsid w:val="00F76521"/>
    <w:rsid w:val="00F76C10"/>
    <w:rsid w:val="00F77344"/>
    <w:rsid w:val="00F80F13"/>
    <w:rsid w:val="00F81185"/>
    <w:rsid w:val="00F816B7"/>
    <w:rsid w:val="00F822D1"/>
    <w:rsid w:val="00F82856"/>
    <w:rsid w:val="00F82BB1"/>
    <w:rsid w:val="00F838D9"/>
    <w:rsid w:val="00F84480"/>
    <w:rsid w:val="00F848F0"/>
    <w:rsid w:val="00F85224"/>
    <w:rsid w:val="00F85C35"/>
    <w:rsid w:val="00F8622F"/>
    <w:rsid w:val="00F86E7B"/>
    <w:rsid w:val="00F9104A"/>
    <w:rsid w:val="00F91064"/>
    <w:rsid w:val="00F91629"/>
    <w:rsid w:val="00F92165"/>
    <w:rsid w:val="00F92CDE"/>
    <w:rsid w:val="00F92D66"/>
    <w:rsid w:val="00F92EDF"/>
    <w:rsid w:val="00F93670"/>
    <w:rsid w:val="00F9394C"/>
    <w:rsid w:val="00F942E4"/>
    <w:rsid w:val="00F9498E"/>
    <w:rsid w:val="00F951BD"/>
    <w:rsid w:val="00F9611C"/>
    <w:rsid w:val="00F97241"/>
    <w:rsid w:val="00F9741C"/>
    <w:rsid w:val="00F97FD7"/>
    <w:rsid w:val="00FA0501"/>
    <w:rsid w:val="00FA09FD"/>
    <w:rsid w:val="00FA0A58"/>
    <w:rsid w:val="00FA2397"/>
    <w:rsid w:val="00FA393D"/>
    <w:rsid w:val="00FA46DD"/>
    <w:rsid w:val="00FA68DE"/>
    <w:rsid w:val="00FA6942"/>
    <w:rsid w:val="00FA79D3"/>
    <w:rsid w:val="00FA7F7A"/>
    <w:rsid w:val="00FB08BB"/>
    <w:rsid w:val="00FB129D"/>
    <w:rsid w:val="00FB130D"/>
    <w:rsid w:val="00FB1E0D"/>
    <w:rsid w:val="00FB220D"/>
    <w:rsid w:val="00FB2563"/>
    <w:rsid w:val="00FB2734"/>
    <w:rsid w:val="00FB3200"/>
    <w:rsid w:val="00FB3C53"/>
    <w:rsid w:val="00FB3CFA"/>
    <w:rsid w:val="00FB3DF5"/>
    <w:rsid w:val="00FB47DE"/>
    <w:rsid w:val="00FB4897"/>
    <w:rsid w:val="00FB4B04"/>
    <w:rsid w:val="00FB5149"/>
    <w:rsid w:val="00FB5DA9"/>
    <w:rsid w:val="00FB697B"/>
    <w:rsid w:val="00FB75AF"/>
    <w:rsid w:val="00FB7D63"/>
    <w:rsid w:val="00FC08D6"/>
    <w:rsid w:val="00FC0B5C"/>
    <w:rsid w:val="00FC0EB5"/>
    <w:rsid w:val="00FC0FE2"/>
    <w:rsid w:val="00FC1E93"/>
    <w:rsid w:val="00FC1FDE"/>
    <w:rsid w:val="00FC21A3"/>
    <w:rsid w:val="00FC2F10"/>
    <w:rsid w:val="00FC3123"/>
    <w:rsid w:val="00FC31E0"/>
    <w:rsid w:val="00FC3266"/>
    <w:rsid w:val="00FC3CFF"/>
    <w:rsid w:val="00FC4311"/>
    <w:rsid w:val="00FC4AB0"/>
    <w:rsid w:val="00FC55C0"/>
    <w:rsid w:val="00FC561D"/>
    <w:rsid w:val="00FC5678"/>
    <w:rsid w:val="00FC649D"/>
    <w:rsid w:val="00FC6C72"/>
    <w:rsid w:val="00FC7983"/>
    <w:rsid w:val="00FD0BFB"/>
    <w:rsid w:val="00FD0F60"/>
    <w:rsid w:val="00FD100E"/>
    <w:rsid w:val="00FD172F"/>
    <w:rsid w:val="00FD1949"/>
    <w:rsid w:val="00FD2325"/>
    <w:rsid w:val="00FD285B"/>
    <w:rsid w:val="00FD2AE0"/>
    <w:rsid w:val="00FD341D"/>
    <w:rsid w:val="00FD37FD"/>
    <w:rsid w:val="00FD4080"/>
    <w:rsid w:val="00FD48BF"/>
    <w:rsid w:val="00FD5BE2"/>
    <w:rsid w:val="00FD65D5"/>
    <w:rsid w:val="00FD6BF7"/>
    <w:rsid w:val="00FD7CE3"/>
    <w:rsid w:val="00FE085A"/>
    <w:rsid w:val="00FE17BE"/>
    <w:rsid w:val="00FE1A4C"/>
    <w:rsid w:val="00FE1E77"/>
    <w:rsid w:val="00FE1F5C"/>
    <w:rsid w:val="00FE2B53"/>
    <w:rsid w:val="00FE2EE3"/>
    <w:rsid w:val="00FE31A4"/>
    <w:rsid w:val="00FE3B2B"/>
    <w:rsid w:val="00FE3B8B"/>
    <w:rsid w:val="00FE46F7"/>
    <w:rsid w:val="00FE4839"/>
    <w:rsid w:val="00FE4B1B"/>
    <w:rsid w:val="00FE4B7B"/>
    <w:rsid w:val="00FE4C2E"/>
    <w:rsid w:val="00FE5029"/>
    <w:rsid w:val="00FE6C50"/>
    <w:rsid w:val="00FE6EDC"/>
    <w:rsid w:val="00FE7DF9"/>
    <w:rsid w:val="00FF04EE"/>
    <w:rsid w:val="00FF0889"/>
    <w:rsid w:val="00FF0CAB"/>
    <w:rsid w:val="00FF10C9"/>
    <w:rsid w:val="00FF36E5"/>
    <w:rsid w:val="00FF4188"/>
    <w:rsid w:val="00FF4775"/>
    <w:rsid w:val="00FF550C"/>
    <w:rsid w:val="00FF6448"/>
    <w:rsid w:val="00FF7375"/>
    <w:rsid w:val="00FF7E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60E685DA"/>
  <w15:docId w15:val="{CD08D0B1-0495-4677-B07B-6646128F3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AE0"/>
    <w:rPr>
      <w:sz w:val="24"/>
      <w:szCs w:val="24"/>
      <w:lang w:eastAsia="en-US"/>
    </w:rPr>
  </w:style>
  <w:style w:type="paragraph" w:styleId="Heading1">
    <w:name w:val="heading 1"/>
    <w:basedOn w:val="Normal"/>
    <w:next w:val="Normal"/>
    <w:link w:val="Heading1Char"/>
    <w:qFormat/>
    <w:rsid w:val="00CA77D0"/>
    <w:pPr>
      <w:keepNext/>
      <w:keepLines/>
      <w:spacing w:before="240"/>
      <w:outlineLvl w:val="0"/>
    </w:pPr>
    <w:rPr>
      <w:rFonts w:ascii="Cambria" w:eastAsia="MS Gothic" w:hAnsi="Cambria"/>
      <w:color w:val="365F91"/>
      <w:sz w:val="32"/>
      <w:szCs w:val="32"/>
    </w:rPr>
  </w:style>
  <w:style w:type="paragraph" w:styleId="Heading3">
    <w:name w:val="heading 3"/>
    <w:basedOn w:val="Normal"/>
    <w:next w:val="Normal"/>
    <w:link w:val="Heading3Char"/>
    <w:qFormat/>
    <w:rsid w:val="00B150DB"/>
    <w:pPr>
      <w:keepNext/>
      <w:widowControl w:val="0"/>
      <w:tabs>
        <w:tab w:val="left" w:pos="567"/>
        <w:tab w:val="num" w:pos="720"/>
      </w:tabs>
      <w:autoSpaceDE w:val="0"/>
      <w:autoSpaceDN w:val="0"/>
      <w:spacing w:after="120"/>
      <w:ind w:left="1843" w:hanging="1843"/>
      <w:jc w:val="both"/>
      <w:outlineLvl w:val="2"/>
    </w:pPr>
    <w:rPr>
      <w:rFonts w:ascii="Times New Roman Bold" w:hAnsi="Times New Roman Bold"/>
      <w:b/>
      <w:lang w:eastAsia="es-ES"/>
    </w:rPr>
  </w:style>
  <w:style w:type="paragraph" w:styleId="Heading4">
    <w:name w:val="heading 4"/>
    <w:basedOn w:val="Normal"/>
    <w:next w:val="Normal"/>
    <w:link w:val="Heading4Char"/>
    <w:qFormat/>
    <w:rsid w:val="00B150DB"/>
    <w:pPr>
      <w:keepNext/>
      <w:widowControl w:val="0"/>
      <w:tabs>
        <w:tab w:val="num" w:pos="720"/>
      </w:tabs>
      <w:autoSpaceDE w:val="0"/>
      <w:autoSpaceDN w:val="0"/>
      <w:spacing w:after="120"/>
      <w:ind w:left="720" w:hanging="720"/>
      <w:jc w:val="both"/>
      <w:outlineLvl w:val="3"/>
    </w:pPr>
    <w:rPr>
      <w:u w:val="single"/>
      <w:lang w:eastAsia="es-ES"/>
    </w:rPr>
  </w:style>
  <w:style w:type="paragraph" w:styleId="Heading6">
    <w:name w:val="heading 6"/>
    <w:basedOn w:val="Normal"/>
    <w:next w:val="Normal"/>
    <w:link w:val="Heading6Char"/>
    <w:semiHidden/>
    <w:unhideWhenUsed/>
    <w:qFormat/>
    <w:rsid w:val="008173D9"/>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A77D0"/>
    <w:rPr>
      <w:rFonts w:ascii="Cambria" w:eastAsia="MS Gothic" w:hAnsi="Cambria" w:cs="Times New Roman"/>
      <w:color w:val="365F91"/>
      <w:sz w:val="32"/>
      <w:szCs w:val="32"/>
    </w:rPr>
  </w:style>
  <w:style w:type="character" w:customStyle="1" w:styleId="Heading3Char">
    <w:name w:val="Heading 3 Char"/>
    <w:link w:val="Heading3"/>
    <w:rsid w:val="00B150DB"/>
    <w:rPr>
      <w:rFonts w:ascii="Times New Roman Bold" w:hAnsi="Times New Roman Bold"/>
      <w:b/>
      <w:sz w:val="24"/>
      <w:szCs w:val="24"/>
      <w:lang w:eastAsia="es-ES"/>
    </w:rPr>
  </w:style>
  <w:style w:type="character" w:customStyle="1" w:styleId="Heading4Char">
    <w:name w:val="Heading 4 Char"/>
    <w:link w:val="Heading4"/>
    <w:rsid w:val="00B150DB"/>
    <w:rPr>
      <w:sz w:val="24"/>
      <w:szCs w:val="24"/>
      <w:u w:val="single"/>
      <w:lang w:eastAsia="es-ES"/>
    </w:rPr>
  </w:style>
  <w:style w:type="paragraph" w:styleId="CommentText">
    <w:name w:val="annotation text"/>
    <w:basedOn w:val="Normal"/>
    <w:link w:val="CommentTextChar"/>
    <w:unhideWhenUsed/>
    <w:rsid w:val="00FD2AE0"/>
    <w:rPr>
      <w:sz w:val="20"/>
      <w:szCs w:val="20"/>
    </w:rPr>
  </w:style>
  <w:style w:type="character" w:customStyle="1" w:styleId="CommentTextChar">
    <w:name w:val="Comment Text Char"/>
    <w:basedOn w:val="DefaultParagraphFont"/>
    <w:link w:val="CommentText"/>
    <w:rsid w:val="00FD2AE0"/>
  </w:style>
  <w:style w:type="paragraph" w:styleId="ListParagraph">
    <w:name w:val="List Paragraph"/>
    <w:aliases w:val="Titulo 4,TCI Cursive,Bullets,Paragraphe de liste1,ADB paragraph numbering,List Paragraph1"/>
    <w:basedOn w:val="Normal"/>
    <w:link w:val="ListParagraphChar"/>
    <w:uiPriority w:val="34"/>
    <w:qFormat/>
    <w:rsid w:val="00FD2AE0"/>
    <w:pPr>
      <w:ind w:left="720"/>
      <w:contextualSpacing/>
    </w:pPr>
  </w:style>
  <w:style w:type="character" w:customStyle="1" w:styleId="ListParagraphChar">
    <w:name w:val="List Paragraph Char"/>
    <w:aliases w:val="Titulo 4 Char,TCI Cursive Char,Bullets Char,Paragraphe de liste1 Char,ADB paragraph numbering Char,List Paragraph1 Char"/>
    <w:link w:val="ListParagraph"/>
    <w:uiPriority w:val="34"/>
    <w:rsid w:val="009872B2"/>
    <w:rPr>
      <w:sz w:val="24"/>
      <w:szCs w:val="24"/>
    </w:rPr>
  </w:style>
  <w:style w:type="character" w:styleId="CommentReference">
    <w:name w:val="annotation reference"/>
    <w:unhideWhenUsed/>
    <w:rsid w:val="00FD2AE0"/>
    <w:rPr>
      <w:sz w:val="16"/>
      <w:szCs w:val="16"/>
    </w:rPr>
  </w:style>
  <w:style w:type="paragraph" w:styleId="BalloonText">
    <w:name w:val="Balloon Text"/>
    <w:basedOn w:val="Normal"/>
    <w:link w:val="BalloonTextChar"/>
    <w:rsid w:val="00FD2AE0"/>
    <w:rPr>
      <w:rFonts w:ascii="Tahoma" w:hAnsi="Tahoma" w:cs="Tahoma"/>
      <w:sz w:val="16"/>
      <w:szCs w:val="16"/>
    </w:rPr>
  </w:style>
  <w:style w:type="character" w:customStyle="1" w:styleId="BalloonTextChar">
    <w:name w:val="Balloon Text Char"/>
    <w:link w:val="BalloonText"/>
    <w:rsid w:val="00FD2AE0"/>
    <w:rPr>
      <w:rFonts w:ascii="Tahoma" w:hAnsi="Tahoma" w:cs="Tahoma"/>
      <w:sz w:val="16"/>
      <w:szCs w:val="16"/>
    </w:rPr>
  </w:style>
  <w:style w:type="table" w:styleId="TableGrid">
    <w:name w:val="Table Grid"/>
    <w:basedOn w:val="TableNormal"/>
    <w:rsid w:val="007658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BD5D0A"/>
    <w:pPr>
      <w:tabs>
        <w:tab w:val="center" w:pos="4680"/>
        <w:tab w:val="right" w:pos="9360"/>
      </w:tabs>
    </w:pPr>
  </w:style>
  <w:style w:type="character" w:customStyle="1" w:styleId="HeaderChar">
    <w:name w:val="Header Char"/>
    <w:link w:val="Header"/>
    <w:rsid w:val="00BD5D0A"/>
    <w:rPr>
      <w:sz w:val="24"/>
      <w:szCs w:val="24"/>
    </w:rPr>
  </w:style>
  <w:style w:type="paragraph" w:styleId="Footer">
    <w:name w:val="footer"/>
    <w:basedOn w:val="Normal"/>
    <w:link w:val="FooterChar"/>
    <w:uiPriority w:val="99"/>
    <w:rsid w:val="00BD5D0A"/>
    <w:pPr>
      <w:tabs>
        <w:tab w:val="center" w:pos="4680"/>
        <w:tab w:val="right" w:pos="9360"/>
      </w:tabs>
    </w:pPr>
  </w:style>
  <w:style w:type="character" w:customStyle="1" w:styleId="FooterChar">
    <w:name w:val="Footer Char"/>
    <w:link w:val="Footer"/>
    <w:uiPriority w:val="99"/>
    <w:rsid w:val="00BD5D0A"/>
    <w:rPr>
      <w:sz w:val="24"/>
      <w:szCs w:val="24"/>
    </w:rPr>
  </w:style>
  <w:style w:type="paragraph" w:styleId="BodyText">
    <w:name w:val="Body Text"/>
    <w:basedOn w:val="Normal"/>
    <w:link w:val="BodyTextChar"/>
    <w:rsid w:val="00E33953"/>
    <w:pPr>
      <w:widowControl w:val="0"/>
      <w:tabs>
        <w:tab w:val="num" w:pos="720"/>
      </w:tabs>
      <w:autoSpaceDE w:val="0"/>
      <w:autoSpaceDN w:val="0"/>
      <w:spacing w:before="120" w:after="120"/>
      <w:ind w:left="720" w:hanging="720"/>
      <w:jc w:val="both"/>
    </w:pPr>
    <w:rPr>
      <w:lang w:eastAsia="es-ES"/>
    </w:rPr>
  </w:style>
  <w:style w:type="character" w:customStyle="1" w:styleId="BodyTextChar">
    <w:name w:val="Body Text Char"/>
    <w:link w:val="BodyText"/>
    <w:rsid w:val="00E33953"/>
    <w:rPr>
      <w:sz w:val="24"/>
      <w:szCs w:val="24"/>
      <w:lang w:val="en-GB" w:eastAsia="es-ES"/>
    </w:rPr>
  </w:style>
  <w:style w:type="character" w:customStyle="1" w:styleId="apple-converted-space">
    <w:name w:val="apple-converted-space"/>
    <w:basedOn w:val="DefaultParagraphFont"/>
    <w:rsid w:val="000A3C8B"/>
  </w:style>
  <w:style w:type="paragraph" w:styleId="NormalWeb">
    <w:name w:val="Normal (Web)"/>
    <w:basedOn w:val="Normal"/>
    <w:uiPriority w:val="99"/>
    <w:unhideWhenUsed/>
    <w:rsid w:val="00921298"/>
    <w:pPr>
      <w:spacing w:before="100" w:beforeAutospacing="1" w:after="100" w:afterAutospacing="1"/>
    </w:pPr>
  </w:style>
  <w:style w:type="paragraph" w:styleId="BodyText3">
    <w:name w:val="Body Text 3"/>
    <w:basedOn w:val="Normal"/>
    <w:link w:val="BodyText3Char"/>
    <w:rsid w:val="00B150DB"/>
    <w:pPr>
      <w:spacing w:after="120"/>
    </w:pPr>
    <w:rPr>
      <w:sz w:val="16"/>
      <w:szCs w:val="16"/>
    </w:rPr>
  </w:style>
  <w:style w:type="character" w:customStyle="1" w:styleId="BodyText3Char">
    <w:name w:val="Body Text 3 Char"/>
    <w:link w:val="BodyText3"/>
    <w:rsid w:val="00B150DB"/>
    <w:rPr>
      <w:sz w:val="16"/>
      <w:szCs w:val="16"/>
    </w:rPr>
  </w:style>
  <w:style w:type="character" w:styleId="Hyperlink">
    <w:name w:val="Hyperlink"/>
    <w:uiPriority w:val="99"/>
    <w:unhideWhenUsed/>
    <w:rsid w:val="00E9107E"/>
    <w:rPr>
      <w:color w:val="0000FF"/>
      <w:u w:val="single"/>
    </w:rPr>
  </w:style>
  <w:style w:type="character" w:styleId="FootnoteReference">
    <w:name w:val="footnote reference"/>
    <w:aliases w:val="16 Point,Superscript 6 Point,Appel note de bas de page,ftref,Char Char,Carattere Char1,Carattere Char Char Carattere Carattere Char Char,Superscript 6 Point + 11 pt,fr,Footnote Ref in FtNote,de nota al pie,Ref, BVI fnr,BVI fnr"/>
    <w:link w:val="BVIfnrCarattereCharCharCharCarattereCharCharCharCharCharChar1CharCharCharCarattereChar"/>
    <w:unhideWhenUsed/>
    <w:rsid w:val="00E9107E"/>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rsid w:val="00CA77D0"/>
    <w:pPr>
      <w:spacing w:after="160" w:line="240" w:lineRule="exact"/>
    </w:pPr>
    <w:rPr>
      <w:sz w:val="20"/>
      <w:szCs w:val="20"/>
      <w:vertAlign w:val="superscript"/>
    </w:rPr>
  </w:style>
  <w:style w:type="paragraph" w:styleId="FootnoteText">
    <w:name w:val="footnote text"/>
    <w:aliases w:val="FOOTNOTES,fn,single space,Footnote Text Char Char Char Char Char Char,Footnote Text Char Char Char Char1,Footnote Text Char Char Char Char Char1,Footnote Text Char Char Char Char Char,Footnote Text Char Char Char,f,ADB"/>
    <w:basedOn w:val="Normal"/>
    <w:link w:val="FootnoteTextChar"/>
    <w:uiPriority w:val="99"/>
    <w:unhideWhenUsed/>
    <w:qFormat/>
    <w:rsid w:val="000F6745"/>
    <w:rPr>
      <w:sz w:val="20"/>
      <w:szCs w:val="20"/>
    </w:rPr>
  </w:style>
  <w:style w:type="character" w:customStyle="1" w:styleId="FootnoteTextChar">
    <w:name w:val="Footnote Text Char"/>
    <w:aliases w:val="FOOTNOTES Char1,fn Char1,single space Char1,Footnote Text Char Char Char Char Char Char Char1,Footnote Text Char Char Char Char1 Char1,Footnote Text Char Char Char Char Char1 Char1,Footnote Text Char Char Char Char Char Char1,f Char"/>
    <w:basedOn w:val="DefaultParagraphFont"/>
    <w:link w:val="FootnoteText"/>
    <w:rsid w:val="000F6745"/>
  </w:style>
  <w:style w:type="paragraph" w:customStyle="1" w:styleId="Default">
    <w:name w:val="Default"/>
    <w:rsid w:val="00B1242B"/>
    <w:pPr>
      <w:autoSpaceDE w:val="0"/>
      <w:autoSpaceDN w:val="0"/>
      <w:adjustRightInd w:val="0"/>
    </w:pPr>
    <w:rPr>
      <w:color w:val="000000"/>
      <w:sz w:val="24"/>
      <w:szCs w:val="24"/>
      <w:lang w:val="en-US" w:eastAsia="en-US"/>
    </w:rPr>
  </w:style>
  <w:style w:type="paragraph" w:styleId="NoSpacing">
    <w:name w:val="No Spacing"/>
    <w:uiPriority w:val="1"/>
    <w:qFormat/>
    <w:rsid w:val="009872B2"/>
    <w:rPr>
      <w:rFonts w:ascii="Calibri" w:hAnsi="Calibri"/>
      <w:sz w:val="22"/>
      <w:szCs w:val="22"/>
      <w:lang w:val="en-US" w:eastAsia="en-US"/>
    </w:rPr>
  </w:style>
  <w:style w:type="paragraph" w:styleId="Caption">
    <w:name w:val="caption"/>
    <w:basedOn w:val="Normal"/>
    <w:next w:val="Normal"/>
    <w:uiPriority w:val="35"/>
    <w:qFormat/>
    <w:rsid w:val="005F7246"/>
    <w:pPr>
      <w:jc w:val="both"/>
    </w:pPr>
  </w:style>
  <w:style w:type="character" w:styleId="Emphasis">
    <w:name w:val="Emphasis"/>
    <w:uiPriority w:val="20"/>
    <w:qFormat/>
    <w:rsid w:val="001202D1"/>
    <w:rPr>
      <w:rFonts w:cs="Times New Roman"/>
      <w:i/>
      <w:iCs/>
    </w:rPr>
  </w:style>
  <w:style w:type="character" w:styleId="SubtleEmphasis">
    <w:name w:val="Subtle Emphasis"/>
    <w:uiPriority w:val="19"/>
    <w:qFormat/>
    <w:rsid w:val="001202D1"/>
    <w:rPr>
      <w:i/>
    </w:rPr>
  </w:style>
  <w:style w:type="paragraph" w:styleId="TOC1">
    <w:name w:val="toc 1"/>
    <w:basedOn w:val="Normal"/>
    <w:next w:val="Normal"/>
    <w:uiPriority w:val="39"/>
    <w:qFormat/>
    <w:rsid w:val="00CA77D0"/>
    <w:pPr>
      <w:tabs>
        <w:tab w:val="left" w:leader="dot" w:pos="1134"/>
        <w:tab w:val="right" w:leader="dot" w:pos="9071"/>
      </w:tabs>
      <w:spacing w:before="360"/>
    </w:pPr>
    <w:rPr>
      <w:rFonts w:ascii="Times New Roman Bold" w:hAnsi="Times New Roman Bold"/>
      <w:b/>
      <w:caps/>
    </w:rPr>
  </w:style>
  <w:style w:type="character" w:customStyle="1" w:styleId="FootnoteTextChar1">
    <w:name w:val="Footnote Text Char1"/>
    <w:aliases w:val="FOOTNOTES Char,fn Char,single space Char,Footnote Text Char Char,Footnote Text Char Char Char Char Char Char Char,Footnote Text Char Char Char Char1 Char,Footnote Text Char Char Char Char Char1 Char,Footnote Text Char Char Char Char"/>
    <w:uiPriority w:val="99"/>
    <w:rsid w:val="00CA77D0"/>
    <w:rPr>
      <w:szCs w:val="24"/>
      <w:lang w:val="en-GB"/>
    </w:rPr>
  </w:style>
  <w:style w:type="paragraph" w:styleId="CommentSubject">
    <w:name w:val="annotation subject"/>
    <w:basedOn w:val="CommentText"/>
    <w:next w:val="CommentText"/>
    <w:link w:val="CommentSubjectChar"/>
    <w:semiHidden/>
    <w:unhideWhenUsed/>
    <w:rsid w:val="00887D6F"/>
    <w:rPr>
      <w:b/>
      <w:bCs/>
    </w:rPr>
  </w:style>
  <w:style w:type="character" w:customStyle="1" w:styleId="CommentSubjectChar">
    <w:name w:val="Comment Subject Char"/>
    <w:link w:val="CommentSubject"/>
    <w:semiHidden/>
    <w:rsid w:val="00887D6F"/>
    <w:rPr>
      <w:b/>
      <w:bCs/>
    </w:rPr>
  </w:style>
  <w:style w:type="paragraph" w:customStyle="1" w:styleId="BoldCentred">
    <w:name w:val="Bold Centred"/>
    <w:basedOn w:val="Normal"/>
    <w:next w:val="Normal"/>
    <w:rsid w:val="00A73A85"/>
    <w:pPr>
      <w:keepNext/>
      <w:spacing w:before="120" w:after="240"/>
      <w:jc w:val="center"/>
    </w:pPr>
    <w:rPr>
      <w:rFonts w:ascii="Times New Roman Bold" w:eastAsia="Times New Roman" w:hAnsi="Times New Roman Bold"/>
      <w:b/>
    </w:rPr>
  </w:style>
  <w:style w:type="paragraph" w:styleId="BodyText2">
    <w:name w:val="Body Text 2"/>
    <w:basedOn w:val="Normal"/>
    <w:link w:val="BodyText2Char"/>
    <w:semiHidden/>
    <w:unhideWhenUsed/>
    <w:rsid w:val="009C54B1"/>
    <w:pPr>
      <w:spacing w:line="480" w:lineRule="auto"/>
    </w:pPr>
  </w:style>
  <w:style w:type="character" w:customStyle="1" w:styleId="BodyText2Char">
    <w:name w:val="Body Text 2 Char"/>
    <w:link w:val="BodyText2"/>
    <w:semiHidden/>
    <w:rsid w:val="009C54B1"/>
    <w:rPr>
      <w:sz w:val="24"/>
      <w:szCs w:val="24"/>
    </w:rPr>
  </w:style>
  <w:style w:type="paragraph" w:styleId="Date">
    <w:name w:val="Date"/>
    <w:basedOn w:val="Normal"/>
    <w:next w:val="Normal"/>
    <w:link w:val="DateChar"/>
    <w:rsid w:val="009F680F"/>
  </w:style>
  <w:style w:type="character" w:customStyle="1" w:styleId="DateChar">
    <w:name w:val="Date Char"/>
    <w:basedOn w:val="DefaultParagraphFont"/>
    <w:link w:val="Date"/>
    <w:rsid w:val="009F680F"/>
    <w:rPr>
      <w:sz w:val="24"/>
      <w:szCs w:val="24"/>
      <w:lang w:eastAsia="en-US"/>
    </w:rPr>
  </w:style>
  <w:style w:type="paragraph" w:styleId="Revision">
    <w:name w:val="Revision"/>
    <w:hidden/>
    <w:uiPriority w:val="99"/>
    <w:semiHidden/>
    <w:rsid w:val="00047F8B"/>
    <w:rPr>
      <w:sz w:val="24"/>
      <w:szCs w:val="24"/>
      <w:lang w:eastAsia="en-US"/>
    </w:rPr>
  </w:style>
  <w:style w:type="character" w:styleId="FollowedHyperlink">
    <w:name w:val="FollowedHyperlink"/>
    <w:basedOn w:val="DefaultParagraphFont"/>
    <w:uiPriority w:val="99"/>
    <w:semiHidden/>
    <w:unhideWhenUsed/>
    <w:rsid w:val="00D70C95"/>
    <w:rPr>
      <w:color w:val="800080" w:themeColor="followedHyperlink"/>
      <w:u w:val="single"/>
    </w:rPr>
  </w:style>
  <w:style w:type="paragraph" w:customStyle="1" w:styleId="BodyTextldcf">
    <w:name w:val="Body Text_ldcf"/>
    <w:basedOn w:val="BodyText"/>
    <w:link w:val="BodyTextldcfChar"/>
    <w:qFormat/>
    <w:rsid w:val="003D1362"/>
    <w:pPr>
      <w:widowControl/>
      <w:tabs>
        <w:tab w:val="clear" w:pos="720"/>
      </w:tabs>
      <w:autoSpaceDE/>
      <w:autoSpaceDN/>
      <w:spacing w:before="0" w:after="0"/>
      <w:ind w:left="0" w:firstLine="0"/>
    </w:pPr>
    <w:rPr>
      <w:rFonts w:eastAsia="Times New Roman"/>
      <w:szCs w:val="22"/>
      <w:lang w:eastAsia="it-IT"/>
    </w:rPr>
  </w:style>
  <w:style w:type="character" w:customStyle="1" w:styleId="BodyTextldcfChar">
    <w:name w:val="Body Text_ldcf Char"/>
    <w:basedOn w:val="DefaultParagraphFont"/>
    <w:link w:val="BodyTextldcf"/>
    <w:rsid w:val="003D1362"/>
    <w:rPr>
      <w:rFonts w:eastAsia="Times New Roman"/>
      <w:sz w:val="24"/>
      <w:szCs w:val="22"/>
      <w:lang w:eastAsia="it-IT"/>
    </w:rPr>
  </w:style>
  <w:style w:type="character" w:styleId="Strong">
    <w:name w:val="Strong"/>
    <w:basedOn w:val="DefaultParagraphFont"/>
    <w:uiPriority w:val="22"/>
    <w:qFormat/>
    <w:rsid w:val="00411057"/>
    <w:rPr>
      <w:b/>
      <w:bCs/>
    </w:rPr>
  </w:style>
  <w:style w:type="character" w:customStyle="1" w:styleId="Heading6Char">
    <w:name w:val="Heading 6 Char"/>
    <w:basedOn w:val="DefaultParagraphFont"/>
    <w:link w:val="Heading6"/>
    <w:semiHidden/>
    <w:rsid w:val="008173D9"/>
    <w:rPr>
      <w:rFonts w:asciiTheme="majorHAnsi" w:eastAsiaTheme="majorEastAsia" w:hAnsiTheme="majorHAnsi" w:cstheme="majorBidi"/>
      <w:color w:val="243F60" w:themeColor="accent1" w:themeShade="7F"/>
      <w:sz w:val="24"/>
      <w:szCs w:val="24"/>
      <w:lang w:eastAsia="en-US"/>
    </w:rPr>
  </w:style>
  <w:style w:type="paragraph" w:customStyle="1" w:styleId="font5">
    <w:name w:val="font5"/>
    <w:basedOn w:val="Normal"/>
    <w:rsid w:val="00A13006"/>
    <w:pPr>
      <w:spacing w:before="100" w:beforeAutospacing="1" w:after="100" w:afterAutospacing="1"/>
    </w:pPr>
    <w:rPr>
      <w:rFonts w:ascii="Arial" w:eastAsia="Times New Roman" w:hAnsi="Arial" w:cs="Arial"/>
      <w:sz w:val="20"/>
      <w:szCs w:val="20"/>
      <w:lang w:eastAsia="zh-CN"/>
    </w:rPr>
  </w:style>
  <w:style w:type="paragraph" w:customStyle="1" w:styleId="font6">
    <w:name w:val="font6"/>
    <w:basedOn w:val="Normal"/>
    <w:rsid w:val="00A13006"/>
    <w:pPr>
      <w:spacing w:before="100" w:beforeAutospacing="1" w:after="100" w:afterAutospacing="1"/>
    </w:pPr>
    <w:rPr>
      <w:rFonts w:ascii="Arial" w:eastAsia="Times New Roman" w:hAnsi="Arial" w:cs="Arial"/>
      <w:b/>
      <w:bCs/>
      <w:sz w:val="20"/>
      <w:szCs w:val="20"/>
      <w:u w:val="single"/>
      <w:lang w:eastAsia="zh-CN"/>
    </w:rPr>
  </w:style>
  <w:style w:type="paragraph" w:customStyle="1" w:styleId="xl344">
    <w:name w:val="xl344"/>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lang w:eastAsia="zh-CN"/>
    </w:rPr>
  </w:style>
  <w:style w:type="paragraph" w:customStyle="1" w:styleId="xl345">
    <w:name w:val="xl345"/>
    <w:basedOn w:val="Normal"/>
    <w:rsid w:val="00A1300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eastAsia="Times New Roman"/>
      <w:b/>
      <w:bCs/>
      <w:lang w:eastAsia="zh-CN"/>
    </w:rPr>
  </w:style>
  <w:style w:type="paragraph" w:customStyle="1" w:styleId="xl346">
    <w:name w:val="xl346"/>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lang w:eastAsia="zh-CN"/>
    </w:rPr>
  </w:style>
  <w:style w:type="paragraph" w:customStyle="1" w:styleId="xl347">
    <w:name w:val="xl347"/>
    <w:basedOn w:val="Normal"/>
    <w:rsid w:val="00A13006"/>
    <w:pPr>
      <w:spacing w:before="100" w:beforeAutospacing="1" w:after="100" w:afterAutospacing="1"/>
      <w:textAlignment w:val="center"/>
    </w:pPr>
    <w:rPr>
      <w:rFonts w:eastAsia="Times New Roman"/>
      <w:lang w:eastAsia="zh-CN"/>
    </w:rPr>
  </w:style>
  <w:style w:type="paragraph" w:customStyle="1" w:styleId="xl348">
    <w:name w:val="xl348"/>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lang w:eastAsia="zh-CN"/>
    </w:rPr>
  </w:style>
  <w:style w:type="paragraph" w:customStyle="1" w:styleId="xl349">
    <w:name w:val="xl349"/>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lang w:eastAsia="zh-CN"/>
    </w:rPr>
  </w:style>
  <w:style w:type="paragraph" w:customStyle="1" w:styleId="xl350">
    <w:name w:val="xl350"/>
    <w:basedOn w:val="Normal"/>
    <w:rsid w:val="00A1300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b/>
      <w:bCs/>
      <w:lang w:eastAsia="zh-CN"/>
    </w:rPr>
  </w:style>
  <w:style w:type="paragraph" w:customStyle="1" w:styleId="xl351">
    <w:name w:val="xl351"/>
    <w:basedOn w:val="Normal"/>
    <w:rsid w:val="00A13006"/>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center"/>
      <w:textAlignment w:val="center"/>
    </w:pPr>
    <w:rPr>
      <w:rFonts w:eastAsia="Times New Roman"/>
      <w:b/>
      <w:bCs/>
      <w:lang w:eastAsia="zh-CN"/>
    </w:rPr>
  </w:style>
  <w:style w:type="paragraph" w:customStyle="1" w:styleId="xl352">
    <w:name w:val="xl352"/>
    <w:basedOn w:val="Normal"/>
    <w:rsid w:val="00A13006"/>
    <w:pPr>
      <w:pBdr>
        <w:top w:val="single" w:sz="4" w:space="0" w:color="auto"/>
        <w:left w:val="single" w:sz="4" w:space="0" w:color="auto"/>
        <w:bottom w:val="single" w:sz="4" w:space="0" w:color="auto"/>
        <w:right w:val="single" w:sz="4" w:space="0" w:color="auto"/>
      </w:pBdr>
      <w:shd w:val="clear" w:color="000000" w:fill="FF99CC"/>
      <w:spacing w:before="100" w:beforeAutospacing="1" w:after="100" w:afterAutospacing="1"/>
      <w:jc w:val="center"/>
      <w:textAlignment w:val="center"/>
    </w:pPr>
    <w:rPr>
      <w:rFonts w:eastAsia="Times New Roman"/>
      <w:b/>
      <w:bCs/>
      <w:lang w:eastAsia="zh-CN"/>
    </w:rPr>
  </w:style>
  <w:style w:type="paragraph" w:customStyle="1" w:styleId="xl353">
    <w:name w:val="xl353"/>
    <w:basedOn w:val="Normal"/>
    <w:rsid w:val="00A1300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right"/>
      <w:textAlignment w:val="center"/>
    </w:pPr>
    <w:rPr>
      <w:rFonts w:eastAsia="Times New Roman"/>
      <w:b/>
      <w:bCs/>
      <w:lang w:eastAsia="zh-CN"/>
    </w:rPr>
  </w:style>
  <w:style w:type="paragraph" w:customStyle="1" w:styleId="xl354">
    <w:name w:val="xl354"/>
    <w:basedOn w:val="Normal"/>
    <w:rsid w:val="00A1300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eastAsia="Times New Roman"/>
      <w:b/>
      <w:bCs/>
      <w:lang w:eastAsia="zh-CN"/>
    </w:rPr>
  </w:style>
  <w:style w:type="paragraph" w:customStyle="1" w:styleId="xl355">
    <w:name w:val="xl355"/>
    <w:basedOn w:val="Normal"/>
    <w:rsid w:val="00A1300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b/>
      <w:bCs/>
      <w:lang w:eastAsia="zh-CN"/>
    </w:rPr>
  </w:style>
  <w:style w:type="paragraph" w:customStyle="1" w:styleId="xl356">
    <w:name w:val="xl356"/>
    <w:basedOn w:val="Normal"/>
    <w:rsid w:val="00A1300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textAlignment w:val="center"/>
    </w:pPr>
    <w:rPr>
      <w:rFonts w:eastAsia="Times New Roman"/>
      <w:lang w:eastAsia="zh-CN"/>
    </w:rPr>
  </w:style>
  <w:style w:type="paragraph" w:customStyle="1" w:styleId="xl357">
    <w:name w:val="xl357"/>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lang w:eastAsia="zh-CN"/>
    </w:rPr>
  </w:style>
  <w:style w:type="paragraph" w:customStyle="1" w:styleId="xl358">
    <w:name w:val="xl358"/>
    <w:basedOn w:val="Normal"/>
    <w:rsid w:val="00A1300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textAlignment w:val="center"/>
    </w:pPr>
    <w:rPr>
      <w:rFonts w:eastAsia="Times New Roman"/>
      <w:b/>
      <w:bCs/>
      <w:lang w:eastAsia="zh-CN"/>
    </w:rPr>
  </w:style>
  <w:style w:type="paragraph" w:customStyle="1" w:styleId="xl359">
    <w:name w:val="xl359"/>
    <w:basedOn w:val="Normal"/>
    <w:rsid w:val="00A1300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textAlignment w:val="center"/>
    </w:pPr>
    <w:rPr>
      <w:rFonts w:eastAsia="Times New Roman"/>
      <w:lang w:eastAsia="zh-CN"/>
    </w:rPr>
  </w:style>
  <w:style w:type="paragraph" w:customStyle="1" w:styleId="xl360">
    <w:name w:val="xl360"/>
    <w:basedOn w:val="Normal"/>
    <w:rsid w:val="00A1300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textAlignment w:val="center"/>
    </w:pPr>
    <w:rPr>
      <w:rFonts w:eastAsia="Times New Roman"/>
      <w:lang w:eastAsia="zh-CN"/>
    </w:rPr>
  </w:style>
  <w:style w:type="paragraph" w:customStyle="1" w:styleId="xl361">
    <w:name w:val="xl361"/>
    <w:basedOn w:val="Normal"/>
    <w:rsid w:val="00A13006"/>
    <w:pPr>
      <w:pBdr>
        <w:top w:val="single" w:sz="4" w:space="0" w:color="auto"/>
        <w:left w:val="single" w:sz="4" w:space="0" w:color="auto"/>
        <w:bottom w:val="single" w:sz="4" w:space="0" w:color="auto"/>
        <w:right w:val="single" w:sz="4" w:space="0" w:color="auto"/>
      </w:pBdr>
      <w:shd w:val="clear" w:color="000000" w:fill="FFEB9C"/>
      <w:spacing w:before="100" w:beforeAutospacing="1" w:after="100" w:afterAutospacing="1"/>
      <w:textAlignment w:val="center"/>
    </w:pPr>
    <w:rPr>
      <w:rFonts w:eastAsia="Times New Roman"/>
      <w:b/>
      <w:bCs/>
      <w:color w:val="000000"/>
      <w:lang w:eastAsia="zh-CN"/>
    </w:rPr>
  </w:style>
  <w:style w:type="paragraph" w:customStyle="1" w:styleId="xl362">
    <w:name w:val="xl362"/>
    <w:basedOn w:val="Normal"/>
    <w:rsid w:val="00A13006"/>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rFonts w:eastAsia="Times New Roman"/>
      <w:lang w:eastAsia="zh-CN"/>
    </w:rPr>
  </w:style>
  <w:style w:type="paragraph" w:customStyle="1" w:styleId="xl363">
    <w:name w:val="xl363"/>
    <w:basedOn w:val="Normal"/>
    <w:rsid w:val="00A13006"/>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rFonts w:eastAsia="Times New Roman"/>
      <w:b/>
      <w:bCs/>
      <w:lang w:eastAsia="zh-CN"/>
    </w:rPr>
  </w:style>
  <w:style w:type="paragraph" w:customStyle="1" w:styleId="xl364">
    <w:name w:val="xl364"/>
    <w:basedOn w:val="Normal"/>
    <w:rsid w:val="00A1300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right"/>
      <w:textAlignment w:val="center"/>
    </w:pPr>
    <w:rPr>
      <w:rFonts w:eastAsia="Times New Roman"/>
      <w:lang w:eastAsia="zh-CN"/>
    </w:rPr>
  </w:style>
  <w:style w:type="paragraph" w:customStyle="1" w:styleId="xl365">
    <w:name w:val="xl365"/>
    <w:basedOn w:val="Normal"/>
    <w:rsid w:val="00A13006"/>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rFonts w:eastAsia="Times New Roman"/>
      <w:lang w:eastAsia="zh-CN"/>
    </w:rPr>
  </w:style>
  <w:style w:type="paragraph" w:customStyle="1" w:styleId="xl366">
    <w:name w:val="xl366"/>
    <w:basedOn w:val="Normal"/>
    <w:rsid w:val="00A13006"/>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right"/>
      <w:textAlignment w:val="center"/>
    </w:pPr>
    <w:rPr>
      <w:rFonts w:eastAsia="Times New Roman"/>
      <w:lang w:eastAsia="zh-CN"/>
    </w:rPr>
  </w:style>
  <w:style w:type="paragraph" w:customStyle="1" w:styleId="xl367">
    <w:name w:val="xl367"/>
    <w:basedOn w:val="Normal"/>
    <w:rsid w:val="00A13006"/>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textAlignment w:val="center"/>
    </w:pPr>
    <w:rPr>
      <w:rFonts w:eastAsia="Times New Roman"/>
      <w:b/>
      <w:bCs/>
      <w:lang w:eastAsia="zh-CN"/>
    </w:rPr>
  </w:style>
  <w:style w:type="paragraph" w:customStyle="1" w:styleId="xl368">
    <w:name w:val="xl368"/>
    <w:basedOn w:val="Normal"/>
    <w:rsid w:val="00A1300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textAlignment w:val="center"/>
    </w:pPr>
    <w:rPr>
      <w:rFonts w:eastAsia="Times New Roman"/>
      <w:b/>
      <w:bCs/>
      <w:lang w:eastAsia="zh-CN"/>
    </w:rPr>
  </w:style>
  <w:style w:type="paragraph" w:customStyle="1" w:styleId="xl369">
    <w:name w:val="xl369"/>
    <w:basedOn w:val="Normal"/>
    <w:rsid w:val="00A1300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right"/>
      <w:textAlignment w:val="center"/>
    </w:pPr>
    <w:rPr>
      <w:rFonts w:eastAsia="Times New Roman"/>
      <w:color w:val="FFFFFF"/>
      <w:lang w:eastAsia="zh-CN"/>
    </w:rPr>
  </w:style>
  <w:style w:type="paragraph" w:customStyle="1" w:styleId="xl370">
    <w:name w:val="xl370"/>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lang w:eastAsia="zh-CN"/>
    </w:rPr>
  </w:style>
  <w:style w:type="paragraph" w:customStyle="1" w:styleId="xl371">
    <w:name w:val="xl371"/>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color w:val="000000"/>
      <w:lang w:eastAsia="zh-CN"/>
    </w:rPr>
  </w:style>
  <w:style w:type="paragraph" w:customStyle="1" w:styleId="xl372">
    <w:name w:val="xl372"/>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eastAsia="zh-CN"/>
    </w:rPr>
  </w:style>
  <w:style w:type="paragraph" w:customStyle="1" w:styleId="xl373">
    <w:name w:val="xl373"/>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eastAsia="zh-CN"/>
    </w:rPr>
  </w:style>
  <w:style w:type="paragraph" w:customStyle="1" w:styleId="xl374">
    <w:name w:val="xl374"/>
    <w:basedOn w:val="Normal"/>
    <w:rsid w:val="00A1300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center"/>
      <w:textAlignment w:val="center"/>
    </w:pPr>
    <w:rPr>
      <w:rFonts w:eastAsia="Times New Roman"/>
      <w:lang w:eastAsia="zh-CN"/>
    </w:rPr>
  </w:style>
  <w:style w:type="paragraph" w:customStyle="1" w:styleId="xl375">
    <w:name w:val="xl375"/>
    <w:basedOn w:val="Normal"/>
    <w:rsid w:val="00A13006"/>
    <w:pPr>
      <w:spacing w:before="100" w:beforeAutospacing="1" w:after="100" w:afterAutospacing="1"/>
      <w:jc w:val="center"/>
      <w:textAlignment w:val="center"/>
    </w:pPr>
    <w:rPr>
      <w:rFonts w:eastAsia="Times New Roman"/>
      <w:lang w:eastAsia="zh-CN"/>
    </w:rPr>
  </w:style>
  <w:style w:type="paragraph" w:customStyle="1" w:styleId="xl376">
    <w:name w:val="xl376"/>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lang w:eastAsia="zh-CN"/>
    </w:rPr>
  </w:style>
  <w:style w:type="paragraph" w:customStyle="1" w:styleId="xl377">
    <w:name w:val="xl377"/>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lang w:eastAsia="zh-CN"/>
    </w:rPr>
  </w:style>
  <w:style w:type="paragraph" w:customStyle="1" w:styleId="xl378">
    <w:name w:val="xl378"/>
    <w:basedOn w:val="Normal"/>
    <w:rsid w:val="00A13006"/>
    <w:pPr>
      <w:shd w:val="clear" w:color="000000" w:fill="FFFFFF"/>
      <w:spacing w:before="100" w:beforeAutospacing="1" w:after="100" w:afterAutospacing="1"/>
      <w:textAlignment w:val="center"/>
    </w:pPr>
    <w:rPr>
      <w:rFonts w:eastAsia="Times New Roman"/>
      <w:lang w:eastAsia="zh-CN"/>
    </w:rPr>
  </w:style>
  <w:style w:type="paragraph" w:customStyle="1" w:styleId="xl379">
    <w:name w:val="xl379"/>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lang w:eastAsia="zh-CN"/>
    </w:rPr>
  </w:style>
  <w:style w:type="paragraph" w:customStyle="1" w:styleId="xl380">
    <w:name w:val="xl380"/>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eastAsia="Times New Roman"/>
      <w:lang w:eastAsia="zh-CN"/>
    </w:rPr>
  </w:style>
  <w:style w:type="paragraph" w:customStyle="1" w:styleId="xl381">
    <w:name w:val="xl381"/>
    <w:basedOn w:val="Normal"/>
    <w:rsid w:val="00A13006"/>
    <w:pPr>
      <w:pBdr>
        <w:top w:val="single" w:sz="4" w:space="0" w:color="auto"/>
        <w:left w:val="single" w:sz="4" w:space="0" w:color="auto"/>
        <w:bottom w:val="single" w:sz="4" w:space="0" w:color="auto"/>
        <w:right w:val="single" w:sz="4" w:space="0" w:color="auto"/>
      </w:pBdr>
      <w:shd w:val="clear" w:color="000000" w:fill="FFEB9C"/>
      <w:spacing w:before="100" w:beforeAutospacing="1" w:after="100" w:afterAutospacing="1"/>
      <w:jc w:val="right"/>
      <w:textAlignment w:val="center"/>
    </w:pPr>
    <w:rPr>
      <w:rFonts w:ascii="Calibri" w:eastAsia="Times New Roman" w:hAnsi="Calibri"/>
      <w:sz w:val="22"/>
      <w:szCs w:val="22"/>
      <w:lang w:eastAsia="zh-CN"/>
    </w:rPr>
  </w:style>
  <w:style w:type="paragraph" w:customStyle="1" w:styleId="xl382">
    <w:name w:val="xl382"/>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color w:val="FF0000"/>
      <w:lang w:eastAsia="zh-CN"/>
    </w:rPr>
  </w:style>
  <w:style w:type="paragraph" w:customStyle="1" w:styleId="xl383">
    <w:name w:val="xl383"/>
    <w:basedOn w:val="Normal"/>
    <w:rsid w:val="00A13006"/>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lang w:eastAsia="zh-CN"/>
    </w:rPr>
  </w:style>
  <w:style w:type="paragraph" w:customStyle="1" w:styleId="xl384">
    <w:name w:val="xl384"/>
    <w:basedOn w:val="Normal"/>
    <w:rsid w:val="00A1300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lang w:eastAsia="zh-CN"/>
    </w:rPr>
  </w:style>
  <w:style w:type="paragraph" w:customStyle="1" w:styleId="xl385">
    <w:name w:val="xl385"/>
    <w:basedOn w:val="Normal"/>
    <w:rsid w:val="00A13006"/>
    <w:pPr>
      <w:pBdr>
        <w:top w:val="single" w:sz="4" w:space="0" w:color="auto"/>
        <w:left w:val="single" w:sz="4" w:space="0" w:color="auto"/>
        <w:right w:val="single" w:sz="4" w:space="0" w:color="auto"/>
      </w:pBdr>
      <w:spacing w:before="100" w:beforeAutospacing="1" w:after="100" w:afterAutospacing="1"/>
      <w:jc w:val="right"/>
      <w:textAlignment w:val="center"/>
    </w:pPr>
    <w:rPr>
      <w:rFonts w:eastAsia="Times New Roman"/>
      <w:lang w:eastAsia="zh-CN"/>
    </w:rPr>
  </w:style>
  <w:style w:type="paragraph" w:customStyle="1" w:styleId="xl386">
    <w:name w:val="xl386"/>
    <w:basedOn w:val="Normal"/>
    <w:rsid w:val="00A13006"/>
    <w:pPr>
      <w:pBdr>
        <w:top w:val="single" w:sz="4" w:space="0" w:color="auto"/>
        <w:left w:val="single" w:sz="4" w:space="0" w:color="auto"/>
        <w:right w:val="single" w:sz="4" w:space="0" w:color="auto"/>
      </w:pBdr>
      <w:shd w:val="clear" w:color="000000" w:fill="FFEB9C"/>
      <w:spacing w:before="100" w:beforeAutospacing="1" w:after="100" w:afterAutospacing="1"/>
      <w:jc w:val="right"/>
      <w:textAlignment w:val="center"/>
    </w:pPr>
    <w:rPr>
      <w:rFonts w:ascii="Calibri" w:eastAsia="Times New Roman" w:hAnsi="Calibri"/>
      <w:sz w:val="22"/>
      <w:szCs w:val="22"/>
      <w:lang w:eastAsia="zh-CN"/>
    </w:rPr>
  </w:style>
  <w:style w:type="paragraph" w:customStyle="1" w:styleId="xl387">
    <w:name w:val="xl387"/>
    <w:basedOn w:val="Normal"/>
    <w:rsid w:val="00A13006"/>
    <w:pPr>
      <w:pBdr>
        <w:top w:val="single" w:sz="4" w:space="0" w:color="auto"/>
        <w:left w:val="single" w:sz="4" w:space="0" w:color="auto"/>
        <w:right w:val="single" w:sz="4" w:space="0" w:color="auto"/>
      </w:pBdr>
      <w:shd w:val="clear" w:color="000000" w:fill="D8E4BC"/>
      <w:spacing w:before="100" w:beforeAutospacing="1" w:after="100" w:afterAutospacing="1"/>
      <w:jc w:val="right"/>
      <w:textAlignment w:val="center"/>
    </w:pPr>
    <w:rPr>
      <w:rFonts w:eastAsia="Times New Roman"/>
      <w:lang w:eastAsia="zh-CN"/>
    </w:rPr>
  </w:style>
  <w:style w:type="paragraph" w:customStyle="1" w:styleId="xl388">
    <w:name w:val="xl388"/>
    <w:basedOn w:val="Normal"/>
    <w:rsid w:val="00A13006"/>
    <w:pPr>
      <w:pBdr>
        <w:top w:val="single" w:sz="4" w:space="0" w:color="auto"/>
        <w:left w:val="single" w:sz="4" w:space="0" w:color="auto"/>
        <w:right w:val="single" w:sz="4" w:space="0" w:color="auto"/>
      </w:pBdr>
      <w:shd w:val="clear" w:color="000000" w:fill="DCE6F1"/>
      <w:spacing w:before="100" w:beforeAutospacing="1" w:after="100" w:afterAutospacing="1"/>
      <w:jc w:val="right"/>
      <w:textAlignment w:val="center"/>
    </w:pPr>
    <w:rPr>
      <w:rFonts w:eastAsia="Times New Roman"/>
      <w:lang w:eastAsia="zh-CN"/>
    </w:rPr>
  </w:style>
  <w:style w:type="paragraph" w:customStyle="1" w:styleId="xl389">
    <w:name w:val="xl389"/>
    <w:basedOn w:val="Normal"/>
    <w:rsid w:val="00A13006"/>
    <w:pPr>
      <w:pBdr>
        <w:top w:val="single" w:sz="4" w:space="0" w:color="auto"/>
        <w:left w:val="single" w:sz="4" w:space="0" w:color="auto"/>
        <w:right w:val="single" w:sz="4" w:space="0" w:color="auto"/>
      </w:pBdr>
      <w:shd w:val="clear" w:color="000000" w:fill="F2DCDB"/>
      <w:spacing w:before="100" w:beforeAutospacing="1" w:after="100" w:afterAutospacing="1"/>
      <w:jc w:val="right"/>
      <w:textAlignment w:val="center"/>
    </w:pPr>
    <w:rPr>
      <w:rFonts w:eastAsia="Times New Roman"/>
      <w:lang w:eastAsia="zh-CN"/>
    </w:rPr>
  </w:style>
  <w:style w:type="paragraph" w:customStyle="1" w:styleId="xl390">
    <w:name w:val="xl390"/>
    <w:basedOn w:val="Normal"/>
    <w:rsid w:val="00A13006"/>
    <w:pPr>
      <w:pBdr>
        <w:top w:val="single" w:sz="4" w:space="0" w:color="auto"/>
        <w:left w:val="single" w:sz="4" w:space="0" w:color="auto"/>
        <w:right w:val="single" w:sz="4" w:space="0" w:color="auto"/>
      </w:pBdr>
      <w:shd w:val="clear" w:color="000000" w:fill="FCD5B4"/>
      <w:spacing w:before="100" w:beforeAutospacing="1" w:after="100" w:afterAutospacing="1"/>
      <w:jc w:val="right"/>
      <w:textAlignment w:val="center"/>
    </w:pPr>
    <w:rPr>
      <w:rFonts w:eastAsia="Times New Roman"/>
      <w:lang w:eastAsia="zh-CN"/>
    </w:rPr>
  </w:style>
  <w:style w:type="paragraph" w:customStyle="1" w:styleId="xl391">
    <w:name w:val="xl391"/>
    <w:basedOn w:val="Normal"/>
    <w:rsid w:val="00A13006"/>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lang w:eastAsia="zh-CN"/>
    </w:rPr>
  </w:style>
  <w:style w:type="paragraph" w:customStyle="1" w:styleId="xl392">
    <w:name w:val="xl392"/>
    <w:basedOn w:val="Normal"/>
    <w:rsid w:val="00A1300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eastAsia="zh-CN"/>
    </w:rPr>
  </w:style>
  <w:style w:type="paragraph" w:customStyle="1" w:styleId="xl393">
    <w:name w:val="xl393"/>
    <w:basedOn w:val="Normal"/>
    <w:rsid w:val="00A13006"/>
    <w:pPr>
      <w:pBdr>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lang w:eastAsia="zh-CN"/>
    </w:rPr>
  </w:style>
  <w:style w:type="paragraph" w:customStyle="1" w:styleId="xl394">
    <w:name w:val="xl394"/>
    <w:basedOn w:val="Normal"/>
    <w:rsid w:val="00A13006"/>
    <w:pPr>
      <w:pBdr>
        <w:left w:val="single" w:sz="4" w:space="0" w:color="auto"/>
        <w:bottom w:val="single" w:sz="4" w:space="0" w:color="auto"/>
        <w:right w:val="single" w:sz="4" w:space="0" w:color="auto"/>
      </w:pBdr>
      <w:shd w:val="clear" w:color="000000" w:fill="FFEB9C"/>
      <w:spacing w:before="100" w:beforeAutospacing="1" w:after="100" w:afterAutospacing="1"/>
      <w:jc w:val="right"/>
      <w:textAlignment w:val="center"/>
    </w:pPr>
    <w:rPr>
      <w:rFonts w:ascii="Calibri" w:eastAsia="Times New Roman" w:hAnsi="Calibri"/>
      <w:sz w:val="22"/>
      <w:szCs w:val="22"/>
      <w:lang w:eastAsia="zh-CN"/>
    </w:rPr>
  </w:style>
  <w:style w:type="paragraph" w:customStyle="1" w:styleId="xl395">
    <w:name w:val="xl395"/>
    <w:basedOn w:val="Normal"/>
    <w:rsid w:val="00A13006"/>
    <w:pPr>
      <w:pBdr>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rFonts w:eastAsia="Times New Roman"/>
      <w:lang w:eastAsia="zh-CN"/>
    </w:rPr>
  </w:style>
  <w:style w:type="paragraph" w:customStyle="1" w:styleId="xl396">
    <w:name w:val="xl396"/>
    <w:basedOn w:val="Normal"/>
    <w:rsid w:val="00A13006"/>
    <w:pPr>
      <w:pBdr>
        <w:left w:val="single" w:sz="4" w:space="0" w:color="auto"/>
        <w:bottom w:val="single" w:sz="4" w:space="0" w:color="auto"/>
        <w:right w:val="single" w:sz="4" w:space="0" w:color="auto"/>
      </w:pBdr>
      <w:shd w:val="clear" w:color="000000" w:fill="DCE6F1"/>
      <w:spacing w:before="100" w:beforeAutospacing="1" w:after="100" w:afterAutospacing="1"/>
      <w:jc w:val="right"/>
      <w:textAlignment w:val="center"/>
    </w:pPr>
    <w:rPr>
      <w:rFonts w:eastAsia="Times New Roman"/>
      <w:lang w:eastAsia="zh-CN"/>
    </w:rPr>
  </w:style>
  <w:style w:type="paragraph" w:customStyle="1" w:styleId="xl397">
    <w:name w:val="xl397"/>
    <w:basedOn w:val="Normal"/>
    <w:rsid w:val="00A13006"/>
    <w:pPr>
      <w:pBdr>
        <w:left w:val="single" w:sz="4" w:space="0" w:color="auto"/>
        <w:bottom w:val="single" w:sz="4" w:space="0" w:color="auto"/>
        <w:right w:val="single" w:sz="4" w:space="0" w:color="auto"/>
      </w:pBdr>
      <w:shd w:val="clear" w:color="000000" w:fill="F2DCDB"/>
      <w:spacing w:before="100" w:beforeAutospacing="1" w:after="100" w:afterAutospacing="1"/>
      <w:jc w:val="right"/>
      <w:textAlignment w:val="center"/>
    </w:pPr>
    <w:rPr>
      <w:rFonts w:eastAsia="Times New Roman"/>
      <w:lang w:eastAsia="zh-CN"/>
    </w:rPr>
  </w:style>
  <w:style w:type="paragraph" w:customStyle="1" w:styleId="xl398">
    <w:name w:val="xl398"/>
    <w:basedOn w:val="Normal"/>
    <w:rsid w:val="00A13006"/>
    <w:pPr>
      <w:pBdr>
        <w:left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rFonts w:eastAsia="Times New Roman"/>
      <w:lang w:eastAsia="zh-CN"/>
    </w:rPr>
  </w:style>
  <w:style w:type="paragraph" w:customStyle="1" w:styleId="xl399">
    <w:name w:val="xl399"/>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lang w:eastAsia="zh-CN"/>
    </w:rPr>
  </w:style>
  <w:style w:type="paragraph" w:customStyle="1" w:styleId="xl400">
    <w:name w:val="xl400"/>
    <w:basedOn w:val="Normal"/>
    <w:rsid w:val="00A130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lang w:eastAsia="zh-CN"/>
    </w:rPr>
  </w:style>
  <w:style w:type="paragraph" w:customStyle="1" w:styleId="xl401">
    <w:name w:val="xl401"/>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eastAsia="Times New Roman"/>
      <w:color w:val="FF0000"/>
      <w:lang w:eastAsia="zh-CN"/>
    </w:rPr>
  </w:style>
  <w:style w:type="paragraph" w:customStyle="1" w:styleId="xl402">
    <w:name w:val="xl402"/>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lang w:eastAsia="zh-CN"/>
    </w:rPr>
  </w:style>
  <w:style w:type="paragraph" w:customStyle="1" w:styleId="xl403">
    <w:name w:val="xl403"/>
    <w:basedOn w:val="Normal"/>
    <w:rsid w:val="00A13006"/>
    <w:pPr>
      <w:pBdr>
        <w:top w:val="single" w:sz="4" w:space="0" w:color="auto"/>
        <w:left w:val="single" w:sz="4" w:space="0" w:color="auto"/>
        <w:bottom w:val="single" w:sz="4" w:space="0" w:color="auto"/>
      </w:pBdr>
      <w:shd w:val="clear" w:color="000000" w:fill="C0C0C0"/>
      <w:spacing w:before="100" w:beforeAutospacing="1" w:after="100" w:afterAutospacing="1"/>
      <w:textAlignment w:val="center"/>
    </w:pPr>
    <w:rPr>
      <w:rFonts w:eastAsia="Times New Roman"/>
      <w:b/>
      <w:bCs/>
      <w:lang w:eastAsia="zh-CN"/>
    </w:rPr>
  </w:style>
  <w:style w:type="paragraph" w:customStyle="1" w:styleId="xl404">
    <w:name w:val="xl404"/>
    <w:basedOn w:val="Normal"/>
    <w:rsid w:val="00A13006"/>
    <w:pPr>
      <w:pBdr>
        <w:top w:val="single" w:sz="4" w:space="0" w:color="auto"/>
        <w:bottom w:val="single" w:sz="4" w:space="0" w:color="auto"/>
      </w:pBdr>
      <w:shd w:val="clear" w:color="000000" w:fill="000000"/>
      <w:spacing w:before="100" w:beforeAutospacing="1" w:after="100" w:afterAutospacing="1"/>
      <w:jc w:val="center"/>
      <w:textAlignment w:val="center"/>
    </w:pPr>
    <w:rPr>
      <w:rFonts w:eastAsia="Times New Roman"/>
      <w:b/>
      <w:bCs/>
      <w:color w:val="FFFFFF"/>
      <w:lang w:eastAsia="zh-CN"/>
    </w:rPr>
  </w:style>
  <w:style w:type="paragraph" w:customStyle="1" w:styleId="xl405">
    <w:name w:val="xl405"/>
    <w:basedOn w:val="Normal"/>
    <w:rsid w:val="00A13006"/>
    <w:pPr>
      <w:pBdr>
        <w:top w:val="single" w:sz="4" w:space="0" w:color="auto"/>
        <w:bottom w:val="single" w:sz="4" w:space="0" w:color="auto"/>
      </w:pBdr>
      <w:shd w:val="clear" w:color="000000" w:fill="000000"/>
      <w:spacing w:before="100" w:beforeAutospacing="1" w:after="100" w:afterAutospacing="1"/>
      <w:jc w:val="center"/>
      <w:textAlignment w:val="center"/>
    </w:pPr>
    <w:rPr>
      <w:rFonts w:eastAsia="Times New Roman"/>
      <w:b/>
      <w:bCs/>
      <w:color w:val="FFFFFF"/>
      <w:lang w:eastAsia="zh-CN"/>
    </w:rPr>
  </w:style>
  <w:style w:type="paragraph" w:customStyle="1" w:styleId="xl406">
    <w:name w:val="xl406"/>
    <w:basedOn w:val="Normal"/>
    <w:rsid w:val="00A13006"/>
    <w:pPr>
      <w:pBdr>
        <w:top w:val="single" w:sz="4" w:space="0" w:color="auto"/>
        <w:bottom w:val="single" w:sz="4" w:space="0" w:color="auto"/>
      </w:pBdr>
      <w:shd w:val="clear" w:color="000000" w:fill="000000"/>
      <w:spacing w:before="100" w:beforeAutospacing="1" w:after="100" w:afterAutospacing="1"/>
      <w:jc w:val="right"/>
      <w:textAlignment w:val="center"/>
    </w:pPr>
    <w:rPr>
      <w:rFonts w:eastAsia="Times New Roman"/>
      <w:b/>
      <w:bCs/>
      <w:color w:val="FFFFFF"/>
      <w:lang w:eastAsia="zh-CN"/>
    </w:rPr>
  </w:style>
  <w:style w:type="paragraph" w:customStyle="1" w:styleId="xl407">
    <w:name w:val="xl407"/>
    <w:basedOn w:val="Normal"/>
    <w:rsid w:val="00A13006"/>
    <w:pPr>
      <w:pBdr>
        <w:top w:val="single" w:sz="4" w:space="0" w:color="auto"/>
        <w:bottom w:val="single" w:sz="4" w:space="0" w:color="auto"/>
        <w:right w:val="single" w:sz="4" w:space="0" w:color="auto"/>
      </w:pBdr>
      <w:shd w:val="clear" w:color="000000" w:fill="000000"/>
      <w:spacing w:before="100" w:beforeAutospacing="1" w:after="100" w:afterAutospacing="1"/>
      <w:jc w:val="right"/>
      <w:textAlignment w:val="center"/>
    </w:pPr>
    <w:rPr>
      <w:rFonts w:eastAsia="Times New Roman"/>
      <w:b/>
      <w:bCs/>
      <w:color w:val="FFFFFF"/>
      <w:lang w:eastAsia="zh-CN"/>
    </w:rPr>
  </w:style>
  <w:style w:type="paragraph" w:customStyle="1" w:styleId="xl408">
    <w:name w:val="xl408"/>
    <w:basedOn w:val="Normal"/>
    <w:rsid w:val="00A13006"/>
    <w:pPr>
      <w:pBdr>
        <w:top w:val="single" w:sz="4" w:space="0" w:color="auto"/>
        <w:left w:val="single" w:sz="4" w:space="0" w:color="auto"/>
        <w:bottom w:val="single" w:sz="4" w:space="0" w:color="auto"/>
      </w:pBdr>
      <w:shd w:val="clear" w:color="000000" w:fill="000000"/>
      <w:spacing w:before="100" w:beforeAutospacing="1" w:after="100" w:afterAutospacing="1"/>
      <w:textAlignment w:val="center"/>
    </w:pPr>
    <w:rPr>
      <w:rFonts w:eastAsia="Times New Roman"/>
      <w:b/>
      <w:bCs/>
      <w:color w:val="FFFFFF"/>
      <w:lang w:eastAsia="zh-CN"/>
    </w:rPr>
  </w:style>
  <w:style w:type="paragraph" w:customStyle="1" w:styleId="xl409">
    <w:name w:val="xl409"/>
    <w:basedOn w:val="Normal"/>
    <w:rsid w:val="00A13006"/>
    <w:pPr>
      <w:shd w:val="clear" w:color="000000" w:fill="FFFFFF"/>
      <w:spacing w:before="100" w:beforeAutospacing="1" w:after="100" w:afterAutospacing="1"/>
      <w:textAlignment w:val="center"/>
    </w:pPr>
    <w:rPr>
      <w:rFonts w:eastAsia="Times New Roman"/>
      <w:color w:val="FFFFFF"/>
      <w:lang w:eastAsia="zh-CN"/>
    </w:rPr>
  </w:style>
  <w:style w:type="paragraph" w:customStyle="1" w:styleId="xl410">
    <w:name w:val="xl410"/>
    <w:basedOn w:val="Normal"/>
    <w:rsid w:val="00A13006"/>
    <w:pPr>
      <w:pBdr>
        <w:top w:val="single" w:sz="4" w:space="0" w:color="auto"/>
        <w:bottom w:val="single" w:sz="4" w:space="0" w:color="auto"/>
      </w:pBdr>
      <w:spacing w:before="100" w:beforeAutospacing="1" w:after="100" w:afterAutospacing="1"/>
      <w:textAlignment w:val="center"/>
    </w:pPr>
    <w:rPr>
      <w:rFonts w:eastAsia="Times New Roman"/>
      <w:lang w:eastAsia="zh-CN"/>
    </w:rPr>
  </w:style>
  <w:style w:type="paragraph" w:customStyle="1" w:styleId="xl411">
    <w:name w:val="xl411"/>
    <w:basedOn w:val="Normal"/>
    <w:rsid w:val="00A13006"/>
    <w:pPr>
      <w:pBdr>
        <w:top w:val="single" w:sz="4" w:space="0" w:color="auto"/>
        <w:bottom w:val="single" w:sz="4" w:space="0" w:color="auto"/>
      </w:pBdr>
      <w:shd w:val="clear" w:color="000000" w:fill="000000"/>
      <w:spacing w:before="100" w:beforeAutospacing="1" w:after="100" w:afterAutospacing="1"/>
      <w:jc w:val="center"/>
      <w:textAlignment w:val="center"/>
    </w:pPr>
    <w:rPr>
      <w:rFonts w:eastAsia="Times New Roman"/>
      <w:lang w:eastAsia="zh-CN"/>
    </w:rPr>
  </w:style>
  <w:style w:type="paragraph" w:customStyle="1" w:styleId="xl412">
    <w:name w:val="xl412"/>
    <w:basedOn w:val="Normal"/>
    <w:rsid w:val="00A13006"/>
    <w:pPr>
      <w:pBdr>
        <w:top w:val="single" w:sz="4" w:space="0" w:color="auto"/>
        <w:bottom w:val="single" w:sz="4" w:space="0" w:color="auto"/>
      </w:pBdr>
      <w:shd w:val="clear" w:color="000000" w:fill="000000"/>
      <w:spacing w:before="100" w:beforeAutospacing="1" w:after="100" w:afterAutospacing="1"/>
      <w:jc w:val="center"/>
      <w:textAlignment w:val="center"/>
    </w:pPr>
    <w:rPr>
      <w:rFonts w:eastAsia="Times New Roman"/>
      <w:b/>
      <w:bCs/>
      <w:lang w:eastAsia="zh-CN"/>
    </w:rPr>
  </w:style>
  <w:style w:type="paragraph" w:customStyle="1" w:styleId="xl413">
    <w:name w:val="xl413"/>
    <w:basedOn w:val="Normal"/>
    <w:rsid w:val="00A13006"/>
    <w:pPr>
      <w:pBdr>
        <w:top w:val="single" w:sz="4" w:space="0" w:color="auto"/>
        <w:bottom w:val="single" w:sz="4" w:space="0" w:color="auto"/>
      </w:pBdr>
      <w:shd w:val="clear" w:color="000000" w:fill="000000"/>
      <w:spacing w:before="100" w:beforeAutospacing="1" w:after="100" w:afterAutospacing="1"/>
      <w:jc w:val="center"/>
      <w:textAlignment w:val="center"/>
    </w:pPr>
    <w:rPr>
      <w:rFonts w:eastAsia="Times New Roman"/>
      <w:b/>
      <w:bCs/>
      <w:lang w:eastAsia="zh-CN"/>
    </w:rPr>
  </w:style>
  <w:style w:type="paragraph" w:customStyle="1" w:styleId="xl414">
    <w:name w:val="xl414"/>
    <w:basedOn w:val="Normal"/>
    <w:rsid w:val="00A13006"/>
    <w:pPr>
      <w:pBdr>
        <w:top w:val="single" w:sz="4" w:space="0" w:color="auto"/>
        <w:bottom w:val="single" w:sz="4" w:space="0" w:color="auto"/>
      </w:pBdr>
      <w:shd w:val="clear" w:color="000000" w:fill="000000"/>
      <w:spacing w:before="100" w:beforeAutospacing="1" w:after="100" w:afterAutospacing="1"/>
      <w:jc w:val="right"/>
      <w:textAlignment w:val="center"/>
    </w:pPr>
    <w:rPr>
      <w:rFonts w:eastAsia="Times New Roman"/>
      <w:b/>
      <w:bCs/>
      <w:lang w:eastAsia="zh-CN"/>
    </w:rPr>
  </w:style>
  <w:style w:type="paragraph" w:customStyle="1" w:styleId="xl415">
    <w:name w:val="xl415"/>
    <w:basedOn w:val="Normal"/>
    <w:rsid w:val="00A13006"/>
    <w:pPr>
      <w:pBdr>
        <w:top w:val="single" w:sz="4" w:space="0" w:color="auto"/>
        <w:bottom w:val="single" w:sz="4" w:space="0" w:color="auto"/>
        <w:right w:val="single" w:sz="4" w:space="0" w:color="auto"/>
      </w:pBdr>
      <w:shd w:val="clear" w:color="000000" w:fill="000000"/>
      <w:spacing w:before="100" w:beforeAutospacing="1" w:after="100" w:afterAutospacing="1"/>
      <w:jc w:val="right"/>
      <w:textAlignment w:val="center"/>
    </w:pPr>
    <w:rPr>
      <w:rFonts w:eastAsia="Times New Roman"/>
      <w:b/>
      <w:bCs/>
      <w:lang w:eastAsia="zh-CN"/>
    </w:rPr>
  </w:style>
  <w:style w:type="paragraph" w:customStyle="1" w:styleId="xl416">
    <w:name w:val="xl416"/>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b/>
      <w:bCs/>
      <w:lang w:eastAsia="zh-CN"/>
    </w:rPr>
  </w:style>
  <w:style w:type="paragraph" w:customStyle="1" w:styleId="xl417">
    <w:name w:val="xl417"/>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lang w:eastAsia="zh-CN"/>
    </w:rPr>
  </w:style>
  <w:style w:type="paragraph" w:customStyle="1" w:styleId="xl418">
    <w:name w:val="xl418"/>
    <w:basedOn w:val="Normal"/>
    <w:rsid w:val="00A13006"/>
    <w:pPr>
      <w:pBdr>
        <w:top w:val="single" w:sz="4" w:space="0" w:color="auto"/>
        <w:bottom w:val="single" w:sz="4" w:space="0" w:color="auto"/>
      </w:pBdr>
      <w:shd w:val="clear" w:color="000000" w:fill="FFFFFF"/>
      <w:spacing w:before="100" w:beforeAutospacing="1" w:after="100" w:afterAutospacing="1"/>
      <w:jc w:val="right"/>
      <w:textAlignment w:val="center"/>
    </w:pPr>
    <w:rPr>
      <w:rFonts w:eastAsia="Times New Roman"/>
      <w:lang w:eastAsia="zh-CN"/>
    </w:rPr>
  </w:style>
  <w:style w:type="paragraph" w:customStyle="1" w:styleId="xl419">
    <w:name w:val="xl419"/>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b/>
      <w:bCs/>
      <w:lang w:eastAsia="zh-CN"/>
    </w:rPr>
  </w:style>
  <w:style w:type="paragraph" w:customStyle="1" w:styleId="xl420">
    <w:name w:val="xl420"/>
    <w:basedOn w:val="Normal"/>
    <w:rsid w:val="00A1300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lang w:eastAsia="zh-CN"/>
    </w:rPr>
  </w:style>
  <w:style w:type="paragraph" w:customStyle="1" w:styleId="xl421">
    <w:name w:val="xl421"/>
    <w:basedOn w:val="Normal"/>
    <w:rsid w:val="00A1300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eastAsia="Times New Roman"/>
      <w:b/>
      <w:bCs/>
      <w:lang w:eastAsia="zh-CN"/>
    </w:rPr>
  </w:style>
  <w:style w:type="paragraph" w:customStyle="1" w:styleId="xl422">
    <w:name w:val="xl422"/>
    <w:basedOn w:val="Normal"/>
    <w:rsid w:val="00A1300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eastAsia="Times New Roman"/>
      <w:b/>
      <w:bCs/>
      <w:lang w:eastAsia="zh-CN"/>
    </w:rPr>
  </w:style>
  <w:style w:type="paragraph" w:customStyle="1" w:styleId="xl423">
    <w:name w:val="xl423"/>
    <w:basedOn w:val="Normal"/>
    <w:rsid w:val="00A1300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eastAsia="Times New Roman"/>
      <w:color w:val="000000"/>
      <w:lang w:eastAsia="zh-CN"/>
    </w:rPr>
  </w:style>
  <w:style w:type="paragraph" w:customStyle="1" w:styleId="xl424">
    <w:name w:val="xl424"/>
    <w:basedOn w:val="Normal"/>
    <w:rsid w:val="00A13006"/>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eastAsia="Times New Roman"/>
      <w:b/>
      <w:bCs/>
      <w:lang w:eastAsia="zh-CN"/>
    </w:rPr>
  </w:style>
  <w:style w:type="paragraph" w:customStyle="1" w:styleId="xl425">
    <w:name w:val="xl425"/>
    <w:basedOn w:val="Normal"/>
    <w:rsid w:val="00A1300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lang w:eastAsia="zh-CN"/>
    </w:rPr>
  </w:style>
  <w:style w:type="paragraph" w:customStyle="1" w:styleId="xl426">
    <w:name w:val="xl426"/>
    <w:basedOn w:val="Normal"/>
    <w:rsid w:val="00A13006"/>
    <w:pPr>
      <w:pBdr>
        <w:top w:val="single" w:sz="4" w:space="0" w:color="auto"/>
      </w:pBdr>
      <w:shd w:val="clear" w:color="000000" w:fill="FFFFFF"/>
      <w:spacing w:before="100" w:beforeAutospacing="1" w:after="100" w:afterAutospacing="1"/>
      <w:jc w:val="right"/>
      <w:textAlignment w:val="center"/>
    </w:pPr>
    <w:rPr>
      <w:rFonts w:eastAsia="Times New Roman"/>
      <w:lang w:eastAsia="zh-CN"/>
    </w:rPr>
  </w:style>
  <w:style w:type="paragraph" w:customStyle="1" w:styleId="xl427">
    <w:name w:val="xl427"/>
    <w:basedOn w:val="Normal"/>
    <w:rsid w:val="00A13006"/>
    <w:pPr>
      <w:pBdr>
        <w:bottom w:val="single" w:sz="4" w:space="0" w:color="auto"/>
      </w:pBdr>
      <w:shd w:val="clear" w:color="000000" w:fill="000000"/>
      <w:spacing w:before="100" w:beforeAutospacing="1" w:after="100" w:afterAutospacing="1"/>
      <w:jc w:val="center"/>
      <w:textAlignment w:val="center"/>
    </w:pPr>
    <w:rPr>
      <w:rFonts w:eastAsia="Times New Roman"/>
      <w:color w:val="FFFFFF"/>
      <w:lang w:eastAsia="zh-CN"/>
    </w:rPr>
  </w:style>
  <w:style w:type="paragraph" w:customStyle="1" w:styleId="xl428">
    <w:name w:val="xl428"/>
    <w:basedOn w:val="Normal"/>
    <w:rsid w:val="00A13006"/>
    <w:pPr>
      <w:pBdr>
        <w:bottom w:val="single" w:sz="4" w:space="0" w:color="auto"/>
      </w:pBdr>
      <w:shd w:val="clear" w:color="000000" w:fill="000000"/>
      <w:spacing w:before="100" w:beforeAutospacing="1" w:after="100" w:afterAutospacing="1"/>
      <w:jc w:val="center"/>
      <w:textAlignment w:val="center"/>
    </w:pPr>
    <w:rPr>
      <w:rFonts w:eastAsia="Times New Roman"/>
      <w:b/>
      <w:bCs/>
      <w:color w:val="FFFFFF"/>
      <w:lang w:eastAsia="zh-CN"/>
    </w:rPr>
  </w:style>
  <w:style w:type="paragraph" w:customStyle="1" w:styleId="xl429">
    <w:name w:val="xl429"/>
    <w:basedOn w:val="Normal"/>
    <w:rsid w:val="00A13006"/>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eastAsia="Times New Roman"/>
      <w:lang w:eastAsia="zh-CN"/>
    </w:rPr>
  </w:style>
  <w:style w:type="paragraph" w:customStyle="1" w:styleId="xl430">
    <w:name w:val="xl430"/>
    <w:basedOn w:val="Normal"/>
    <w:rsid w:val="00A13006"/>
    <w:pPr>
      <w:pBdr>
        <w:top w:val="single" w:sz="4" w:space="0" w:color="auto"/>
        <w:bottom w:val="single" w:sz="4" w:space="0" w:color="auto"/>
      </w:pBdr>
      <w:shd w:val="clear" w:color="000000" w:fill="D9D9D9"/>
      <w:spacing w:before="100" w:beforeAutospacing="1" w:after="100" w:afterAutospacing="1"/>
      <w:jc w:val="center"/>
      <w:textAlignment w:val="center"/>
    </w:pPr>
    <w:rPr>
      <w:rFonts w:eastAsia="Times New Roman"/>
      <w:lang w:eastAsia="zh-CN"/>
    </w:rPr>
  </w:style>
  <w:style w:type="paragraph" w:customStyle="1" w:styleId="xl431">
    <w:name w:val="xl431"/>
    <w:basedOn w:val="Normal"/>
    <w:rsid w:val="00A13006"/>
    <w:pPr>
      <w:pBdr>
        <w:top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eastAsia="Times New Roman"/>
      <w:lang w:eastAsia="zh-CN"/>
    </w:rPr>
  </w:style>
  <w:style w:type="paragraph" w:customStyle="1" w:styleId="xl432">
    <w:name w:val="xl432"/>
    <w:basedOn w:val="Normal"/>
    <w:rsid w:val="00A13006"/>
    <w:pPr>
      <w:pBdr>
        <w:left w:val="single" w:sz="4" w:space="0" w:color="auto"/>
        <w:right w:val="single" w:sz="4" w:space="0" w:color="auto"/>
      </w:pBdr>
      <w:spacing w:before="100" w:beforeAutospacing="1" w:after="100" w:afterAutospacing="1"/>
      <w:jc w:val="center"/>
      <w:textAlignment w:val="center"/>
    </w:pPr>
    <w:rPr>
      <w:rFonts w:eastAsia="Times New Roman"/>
      <w:lang w:eastAsia="zh-CN"/>
    </w:rPr>
  </w:style>
  <w:style w:type="paragraph" w:customStyle="1" w:styleId="xl433">
    <w:name w:val="xl433"/>
    <w:basedOn w:val="Normal"/>
    <w:rsid w:val="00A1300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textAlignment w:val="center"/>
    </w:pPr>
    <w:rPr>
      <w:rFonts w:eastAsia="Times New Roman"/>
      <w:lang w:eastAsia="zh-CN"/>
    </w:rPr>
  </w:style>
  <w:style w:type="paragraph" w:customStyle="1" w:styleId="xl434">
    <w:name w:val="xl434"/>
    <w:basedOn w:val="Normal"/>
    <w:rsid w:val="00A1300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18"/>
      <w:szCs w:val="18"/>
      <w:lang w:eastAsia="zh-CN"/>
    </w:rPr>
  </w:style>
  <w:style w:type="paragraph" w:customStyle="1" w:styleId="xl435">
    <w:name w:val="xl435"/>
    <w:basedOn w:val="Normal"/>
    <w:rsid w:val="00A13006"/>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right"/>
      <w:textAlignment w:val="center"/>
    </w:pPr>
    <w:rPr>
      <w:rFonts w:eastAsia="Times New Roman"/>
      <w:lang w:eastAsia="zh-CN"/>
    </w:rPr>
  </w:style>
  <w:style w:type="paragraph" w:customStyle="1" w:styleId="xl436">
    <w:name w:val="xl436"/>
    <w:basedOn w:val="Normal"/>
    <w:rsid w:val="00A13006"/>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center"/>
    </w:pPr>
    <w:rPr>
      <w:rFonts w:eastAsia="Times New Roman"/>
      <w:lang w:eastAsia="zh-CN"/>
    </w:rPr>
  </w:style>
  <w:style w:type="paragraph" w:customStyle="1" w:styleId="xl437">
    <w:name w:val="xl437"/>
    <w:basedOn w:val="Normal"/>
    <w:rsid w:val="00A1300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eastAsia="Times New Roman"/>
      <w:lang w:eastAsia="zh-CN"/>
    </w:rPr>
  </w:style>
  <w:style w:type="paragraph" w:customStyle="1" w:styleId="xl438">
    <w:name w:val="xl438"/>
    <w:basedOn w:val="Normal"/>
    <w:rsid w:val="00A1300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lang w:eastAsia="zh-CN"/>
    </w:rPr>
  </w:style>
  <w:style w:type="paragraph" w:customStyle="1" w:styleId="xl439">
    <w:name w:val="xl439"/>
    <w:basedOn w:val="Normal"/>
    <w:rsid w:val="00A13006"/>
    <w:pPr>
      <w:pBdr>
        <w:top w:val="single" w:sz="4" w:space="0" w:color="auto"/>
        <w:left w:val="single" w:sz="4" w:space="0" w:color="auto"/>
        <w:bottom w:val="single" w:sz="4" w:space="0" w:color="auto"/>
      </w:pBdr>
      <w:shd w:val="clear" w:color="000000" w:fill="DDD9C4"/>
      <w:spacing w:before="100" w:beforeAutospacing="1" w:after="100" w:afterAutospacing="1"/>
      <w:textAlignment w:val="center"/>
    </w:pPr>
    <w:rPr>
      <w:rFonts w:eastAsia="Times New Roman"/>
      <w:b/>
      <w:bCs/>
      <w:lang w:eastAsia="zh-CN"/>
    </w:rPr>
  </w:style>
  <w:style w:type="paragraph" w:customStyle="1" w:styleId="xl440">
    <w:name w:val="xl440"/>
    <w:basedOn w:val="Normal"/>
    <w:rsid w:val="00A13006"/>
    <w:pPr>
      <w:pBdr>
        <w:top w:val="single" w:sz="4" w:space="0" w:color="auto"/>
        <w:bottom w:val="single" w:sz="4" w:space="0" w:color="auto"/>
      </w:pBdr>
      <w:shd w:val="clear" w:color="000000" w:fill="DDD9C4"/>
      <w:spacing w:before="100" w:beforeAutospacing="1" w:after="100" w:afterAutospacing="1"/>
      <w:textAlignment w:val="center"/>
    </w:pPr>
    <w:rPr>
      <w:rFonts w:eastAsia="Times New Roman"/>
      <w:b/>
      <w:bCs/>
      <w:lang w:eastAsia="zh-CN"/>
    </w:rPr>
  </w:style>
  <w:style w:type="paragraph" w:customStyle="1" w:styleId="xl441">
    <w:name w:val="xl441"/>
    <w:basedOn w:val="Normal"/>
    <w:rsid w:val="00A13006"/>
    <w:pPr>
      <w:pBdr>
        <w:top w:val="single" w:sz="4" w:space="0" w:color="auto"/>
        <w:bottom w:val="single" w:sz="4" w:space="0" w:color="auto"/>
        <w:right w:val="single" w:sz="4" w:space="0" w:color="auto"/>
      </w:pBdr>
      <w:shd w:val="clear" w:color="000000" w:fill="DDD9C4"/>
      <w:spacing w:before="100" w:beforeAutospacing="1" w:after="100" w:afterAutospacing="1"/>
      <w:textAlignment w:val="center"/>
    </w:pPr>
    <w:rPr>
      <w:rFonts w:eastAsia="Times New Roman"/>
      <w:b/>
      <w:bCs/>
      <w:lang w:eastAsia="zh-CN"/>
    </w:rPr>
  </w:style>
  <w:style w:type="paragraph" w:customStyle="1" w:styleId="xl442">
    <w:name w:val="xl442"/>
    <w:basedOn w:val="Normal"/>
    <w:rsid w:val="00A1300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textAlignment w:val="center"/>
    </w:pPr>
    <w:rPr>
      <w:rFonts w:eastAsia="Times New Roman"/>
      <w:b/>
      <w:bCs/>
      <w:color w:val="FFFFFF"/>
      <w:lang w:eastAsia="zh-CN"/>
    </w:rPr>
  </w:style>
  <w:style w:type="paragraph" w:customStyle="1" w:styleId="xl443">
    <w:name w:val="xl443"/>
    <w:basedOn w:val="Normal"/>
    <w:rsid w:val="00A1300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textAlignment w:val="center"/>
    </w:pPr>
    <w:rPr>
      <w:rFonts w:eastAsia="Times New Roman"/>
      <w:color w:val="FFFFFF"/>
      <w:lang w:eastAsia="zh-CN"/>
    </w:rPr>
  </w:style>
  <w:style w:type="paragraph" w:customStyle="1" w:styleId="xl444">
    <w:name w:val="xl444"/>
    <w:basedOn w:val="Normal"/>
    <w:rsid w:val="00A1300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textAlignment w:val="center"/>
    </w:pPr>
    <w:rPr>
      <w:rFonts w:eastAsia="Times New Roman"/>
      <w:b/>
      <w:bCs/>
      <w:lang w:eastAsia="zh-CN"/>
    </w:rPr>
  </w:style>
  <w:style w:type="paragraph" w:customStyle="1" w:styleId="xl445">
    <w:name w:val="xl445"/>
    <w:basedOn w:val="Normal"/>
    <w:rsid w:val="00A1300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textAlignment w:val="center"/>
    </w:pPr>
    <w:rPr>
      <w:rFonts w:eastAsia="Times New Roman"/>
      <w:lang w:eastAsia="zh-CN"/>
    </w:rPr>
  </w:style>
  <w:style w:type="paragraph" w:customStyle="1" w:styleId="xl446">
    <w:name w:val="xl446"/>
    <w:basedOn w:val="Normal"/>
    <w:rsid w:val="00A13006"/>
    <w:pPr>
      <w:pBdr>
        <w:top w:val="single" w:sz="4" w:space="0" w:color="auto"/>
        <w:left w:val="single" w:sz="4" w:space="0" w:color="auto"/>
        <w:bottom w:val="single" w:sz="4" w:space="0" w:color="auto"/>
      </w:pBdr>
      <w:shd w:val="clear" w:color="000000" w:fill="000000"/>
      <w:spacing w:before="100" w:beforeAutospacing="1" w:after="100" w:afterAutospacing="1"/>
      <w:textAlignment w:val="center"/>
    </w:pPr>
    <w:rPr>
      <w:rFonts w:eastAsia="Times New Roman"/>
      <w:b/>
      <w:bCs/>
      <w:color w:val="FFFFFF"/>
      <w:lang w:eastAsia="zh-CN"/>
    </w:rPr>
  </w:style>
  <w:style w:type="paragraph" w:customStyle="1" w:styleId="xl447">
    <w:name w:val="xl447"/>
    <w:basedOn w:val="Normal"/>
    <w:rsid w:val="00A13006"/>
    <w:pPr>
      <w:pBdr>
        <w:top w:val="single" w:sz="4" w:space="0" w:color="auto"/>
        <w:bottom w:val="single" w:sz="4" w:space="0" w:color="auto"/>
      </w:pBdr>
      <w:shd w:val="clear" w:color="000000" w:fill="000000"/>
      <w:spacing w:before="100" w:beforeAutospacing="1" w:after="100" w:afterAutospacing="1"/>
      <w:textAlignment w:val="center"/>
    </w:pPr>
    <w:rPr>
      <w:rFonts w:eastAsia="Times New Roman"/>
      <w:color w:val="FFFFFF"/>
      <w:lang w:eastAsia="zh-CN"/>
    </w:rPr>
  </w:style>
  <w:style w:type="paragraph" w:customStyle="1" w:styleId="xl448">
    <w:name w:val="xl448"/>
    <w:basedOn w:val="Normal"/>
    <w:rsid w:val="00A13006"/>
    <w:pPr>
      <w:pBdr>
        <w:top w:val="single" w:sz="4" w:space="0" w:color="auto"/>
        <w:bottom w:val="single" w:sz="4" w:space="0" w:color="auto"/>
        <w:right w:val="single" w:sz="4" w:space="0" w:color="auto"/>
      </w:pBdr>
      <w:shd w:val="clear" w:color="000000" w:fill="000000"/>
      <w:spacing w:before="100" w:beforeAutospacing="1" w:after="100" w:afterAutospacing="1"/>
      <w:textAlignment w:val="center"/>
    </w:pPr>
    <w:rPr>
      <w:rFonts w:eastAsia="Times New Roman"/>
      <w:color w:val="FFFFFF"/>
      <w:lang w:eastAsia="zh-CN"/>
    </w:rPr>
  </w:style>
  <w:style w:type="paragraph" w:customStyle="1" w:styleId="xl449">
    <w:name w:val="xl449"/>
    <w:basedOn w:val="Normal"/>
    <w:rsid w:val="00A13006"/>
    <w:pPr>
      <w:pBdr>
        <w:top w:val="single" w:sz="4" w:space="0" w:color="auto"/>
        <w:bottom w:val="single" w:sz="4" w:space="0" w:color="auto"/>
      </w:pBdr>
      <w:shd w:val="clear" w:color="000000" w:fill="000000"/>
      <w:spacing w:before="100" w:beforeAutospacing="1" w:after="100" w:afterAutospacing="1"/>
      <w:textAlignment w:val="center"/>
    </w:pPr>
    <w:rPr>
      <w:rFonts w:eastAsia="Times New Roman"/>
      <w:color w:val="FFFFFF"/>
      <w:lang w:eastAsia="zh-CN"/>
    </w:rPr>
  </w:style>
  <w:style w:type="paragraph" w:customStyle="1" w:styleId="xl450">
    <w:name w:val="xl450"/>
    <w:basedOn w:val="Normal"/>
    <w:rsid w:val="00A13006"/>
    <w:pPr>
      <w:pBdr>
        <w:top w:val="single" w:sz="4" w:space="0" w:color="auto"/>
        <w:bottom w:val="single" w:sz="4" w:space="0" w:color="auto"/>
        <w:right w:val="single" w:sz="4" w:space="0" w:color="auto"/>
      </w:pBdr>
      <w:shd w:val="clear" w:color="000000" w:fill="000000"/>
      <w:spacing w:before="100" w:beforeAutospacing="1" w:after="100" w:afterAutospacing="1"/>
      <w:textAlignment w:val="center"/>
    </w:pPr>
    <w:rPr>
      <w:rFonts w:eastAsia="Times New Roman"/>
      <w:color w:val="FFFFFF"/>
      <w:lang w:eastAsia="zh-CN"/>
    </w:rPr>
  </w:style>
  <w:style w:type="paragraph" w:customStyle="1" w:styleId="xl451">
    <w:name w:val="xl451"/>
    <w:basedOn w:val="Normal"/>
    <w:rsid w:val="00A13006"/>
    <w:pPr>
      <w:pBdr>
        <w:top w:val="single" w:sz="4" w:space="0" w:color="auto"/>
        <w:bottom w:val="single" w:sz="4" w:space="0" w:color="auto"/>
      </w:pBdr>
      <w:shd w:val="clear" w:color="000000" w:fill="000000"/>
      <w:spacing w:before="100" w:beforeAutospacing="1" w:after="100" w:afterAutospacing="1"/>
      <w:textAlignment w:val="center"/>
    </w:pPr>
    <w:rPr>
      <w:rFonts w:eastAsia="Times New Roman"/>
      <w:b/>
      <w:bCs/>
      <w:color w:val="FFFFFF"/>
      <w:lang w:eastAsia="zh-CN"/>
    </w:rPr>
  </w:style>
  <w:style w:type="paragraph" w:customStyle="1" w:styleId="xl452">
    <w:name w:val="xl452"/>
    <w:basedOn w:val="Normal"/>
    <w:rsid w:val="00A13006"/>
    <w:pPr>
      <w:pBdr>
        <w:top w:val="single" w:sz="4" w:space="0" w:color="auto"/>
        <w:bottom w:val="single" w:sz="4" w:space="0" w:color="auto"/>
        <w:right w:val="single" w:sz="4" w:space="0" w:color="auto"/>
      </w:pBdr>
      <w:shd w:val="clear" w:color="000000" w:fill="000000"/>
      <w:spacing w:before="100" w:beforeAutospacing="1" w:after="100" w:afterAutospacing="1"/>
      <w:textAlignment w:val="center"/>
    </w:pPr>
    <w:rPr>
      <w:rFonts w:eastAsia="Times New Roman"/>
      <w:b/>
      <w:bCs/>
      <w:color w:val="FFFFFF"/>
      <w:lang w:eastAsia="zh-CN"/>
    </w:rPr>
  </w:style>
  <w:style w:type="paragraph" w:customStyle="1" w:styleId="xl453">
    <w:name w:val="xl453"/>
    <w:basedOn w:val="Normal"/>
    <w:rsid w:val="00A13006"/>
    <w:pPr>
      <w:pBdr>
        <w:top w:val="single" w:sz="4" w:space="0" w:color="auto"/>
        <w:bottom w:val="single" w:sz="4" w:space="0" w:color="auto"/>
      </w:pBdr>
      <w:shd w:val="clear" w:color="000000" w:fill="C0C0C0"/>
      <w:spacing w:before="100" w:beforeAutospacing="1" w:after="100" w:afterAutospacing="1"/>
      <w:textAlignment w:val="center"/>
    </w:pPr>
    <w:rPr>
      <w:rFonts w:eastAsia="Times New Roman"/>
      <w:b/>
      <w:bCs/>
      <w:lang w:eastAsia="zh-CN"/>
    </w:rPr>
  </w:style>
  <w:style w:type="paragraph" w:customStyle="1" w:styleId="xl454">
    <w:name w:val="xl454"/>
    <w:basedOn w:val="Normal"/>
    <w:rsid w:val="00A13006"/>
    <w:pPr>
      <w:pBdr>
        <w:top w:val="single" w:sz="4" w:space="0" w:color="auto"/>
        <w:bottom w:val="single" w:sz="4" w:space="0" w:color="auto"/>
        <w:right w:val="single" w:sz="4" w:space="0" w:color="auto"/>
      </w:pBdr>
      <w:shd w:val="clear" w:color="000000" w:fill="C0C0C0"/>
      <w:spacing w:before="100" w:beforeAutospacing="1" w:after="100" w:afterAutospacing="1"/>
      <w:textAlignment w:val="center"/>
    </w:pPr>
    <w:rPr>
      <w:rFonts w:eastAsia="Times New Roman"/>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763194">
      <w:bodyDiv w:val="1"/>
      <w:marLeft w:val="600"/>
      <w:marRight w:val="600"/>
      <w:marTop w:val="450"/>
      <w:marBottom w:val="0"/>
      <w:divBdr>
        <w:top w:val="none" w:sz="0" w:space="0" w:color="auto"/>
        <w:left w:val="none" w:sz="0" w:space="0" w:color="auto"/>
        <w:bottom w:val="none" w:sz="0" w:space="0" w:color="auto"/>
        <w:right w:val="none" w:sz="0" w:space="0" w:color="auto"/>
      </w:divBdr>
      <w:divsChild>
        <w:div w:id="183129818">
          <w:marLeft w:val="0"/>
          <w:marRight w:val="0"/>
          <w:marTop w:val="0"/>
          <w:marBottom w:val="0"/>
          <w:divBdr>
            <w:top w:val="none" w:sz="0" w:space="0" w:color="auto"/>
            <w:left w:val="none" w:sz="0" w:space="0" w:color="auto"/>
            <w:bottom w:val="none" w:sz="0" w:space="0" w:color="auto"/>
            <w:right w:val="none" w:sz="0" w:space="0" w:color="auto"/>
          </w:divBdr>
          <w:divsChild>
            <w:div w:id="1114590550">
              <w:marLeft w:val="0"/>
              <w:marRight w:val="0"/>
              <w:marTop w:val="0"/>
              <w:marBottom w:val="0"/>
              <w:divBdr>
                <w:top w:val="none" w:sz="0" w:space="0" w:color="auto"/>
                <w:left w:val="none" w:sz="0" w:space="0" w:color="auto"/>
                <w:bottom w:val="none" w:sz="0" w:space="0" w:color="auto"/>
                <w:right w:val="none" w:sz="0" w:space="0" w:color="auto"/>
              </w:divBdr>
              <w:divsChild>
                <w:div w:id="1224482474">
                  <w:marLeft w:val="0"/>
                  <w:marRight w:val="0"/>
                  <w:marTop w:val="0"/>
                  <w:marBottom w:val="0"/>
                  <w:divBdr>
                    <w:top w:val="single" w:sz="6" w:space="4" w:color="auto"/>
                    <w:left w:val="single" w:sz="6" w:space="15" w:color="auto"/>
                    <w:bottom w:val="single" w:sz="6" w:space="4" w:color="auto"/>
                    <w:right w:val="single" w:sz="6" w:space="15" w:color="auto"/>
                  </w:divBdr>
                  <w:divsChild>
                    <w:div w:id="839008623">
                      <w:marLeft w:val="0"/>
                      <w:marRight w:val="0"/>
                      <w:marTop w:val="0"/>
                      <w:marBottom w:val="0"/>
                      <w:divBdr>
                        <w:top w:val="none" w:sz="0" w:space="0" w:color="auto"/>
                        <w:left w:val="none" w:sz="0" w:space="0" w:color="auto"/>
                        <w:bottom w:val="none" w:sz="0" w:space="0" w:color="auto"/>
                        <w:right w:val="none" w:sz="0" w:space="0" w:color="auto"/>
                      </w:divBdr>
                      <w:divsChild>
                        <w:div w:id="1542283689">
                          <w:marLeft w:val="0"/>
                          <w:marRight w:val="0"/>
                          <w:marTop w:val="0"/>
                          <w:marBottom w:val="225"/>
                          <w:divBdr>
                            <w:top w:val="none" w:sz="0" w:space="0" w:color="auto"/>
                            <w:left w:val="none" w:sz="0" w:space="0" w:color="auto"/>
                            <w:bottom w:val="none" w:sz="0" w:space="0" w:color="auto"/>
                            <w:right w:val="none" w:sz="0" w:space="0" w:color="auto"/>
                          </w:divBdr>
                          <w:divsChild>
                            <w:div w:id="1671520222">
                              <w:marLeft w:val="0"/>
                              <w:marRight w:val="0"/>
                              <w:marTop w:val="0"/>
                              <w:marBottom w:val="225"/>
                              <w:divBdr>
                                <w:top w:val="single" w:sz="12" w:space="4" w:color="999999"/>
                                <w:left w:val="single" w:sz="12" w:space="11" w:color="999999"/>
                                <w:bottom w:val="single" w:sz="12" w:space="4" w:color="999999"/>
                                <w:right w:val="single" w:sz="12" w:space="11" w:color="999999"/>
                              </w:divBdr>
                            </w:div>
                          </w:divsChild>
                        </w:div>
                      </w:divsChild>
                    </w:div>
                  </w:divsChild>
                </w:div>
              </w:divsChild>
            </w:div>
          </w:divsChild>
        </w:div>
      </w:divsChild>
    </w:div>
    <w:div w:id="113719838">
      <w:bodyDiv w:val="1"/>
      <w:marLeft w:val="0"/>
      <w:marRight w:val="0"/>
      <w:marTop w:val="0"/>
      <w:marBottom w:val="0"/>
      <w:divBdr>
        <w:top w:val="none" w:sz="0" w:space="0" w:color="auto"/>
        <w:left w:val="none" w:sz="0" w:space="0" w:color="auto"/>
        <w:bottom w:val="none" w:sz="0" w:space="0" w:color="auto"/>
        <w:right w:val="none" w:sz="0" w:space="0" w:color="auto"/>
      </w:divBdr>
    </w:div>
    <w:div w:id="122575466">
      <w:bodyDiv w:val="1"/>
      <w:marLeft w:val="0"/>
      <w:marRight w:val="0"/>
      <w:marTop w:val="0"/>
      <w:marBottom w:val="0"/>
      <w:divBdr>
        <w:top w:val="none" w:sz="0" w:space="0" w:color="auto"/>
        <w:left w:val="none" w:sz="0" w:space="0" w:color="auto"/>
        <w:bottom w:val="none" w:sz="0" w:space="0" w:color="auto"/>
        <w:right w:val="none" w:sz="0" w:space="0" w:color="auto"/>
      </w:divBdr>
    </w:div>
    <w:div w:id="175925697">
      <w:bodyDiv w:val="1"/>
      <w:marLeft w:val="0"/>
      <w:marRight w:val="0"/>
      <w:marTop w:val="0"/>
      <w:marBottom w:val="0"/>
      <w:divBdr>
        <w:top w:val="none" w:sz="0" w:space="0" w:color="auto"/>
        <w:left w:val="none" w:sz="0" w:space="0" w:color="auto"/>
        <w:bottom w:val="none" w:sz="0" w:space="0" w:color="auto"/>
        <w:right w:val="none" w:sz="0" w:space="0" w:color="auto"/>
      </w:divBdr>
    </w:div>
    <w:div w:id="207109541">
      <w:bodyDiv w:val="1"/>
      <w:marLeft w:val="0"/>
      <w:marRight w:val="0"/>
      <w:marTop w:val="0"/>
      <w:marBottom w:val="0"/>
      <w:divBdr>
        <w:top w:val="none" w:sz="0" w:space="0" w:color="auto"/>
        <w:left w:val="none" w:sz="0" w:space="0" w:color="auto"/>
        <w:bottom w:val="none" w:sz="0" w:space="0" w:color="auto"/>
        <w:right w:val="none" w:sz="0" w:space="0" w:color="auto"/>
      </w:divBdr>
    </w:div>
    <w:div w:id="241566337">
      <w:bodyDiv w:val="1"/>
      <w:marLeft w:val="0"/>
      <w:marRight w:val="0"/>
      <w:marTop w:val="0"/>
      <w:marBottom w:val="0"/>
      <w:divBdr>
        <w:top w:val="none" w:sz="0" w:space="0" w:color="auto"/>
        <w:left w:val="none" w:sz="0" w:space="0" w:color="auto"/>
        <w:bottom w:val="none" w:sz="0" w:space="0" w:color="auto"/>
        <w:right w:val="none" w:sz="0" w:space="0" w:color="auto"/>
      </w:divBdr>
    </w:div>
    <w:div w:id="266544930">
      <w:bodyDiv w:val="1"/>
      <w:marLeft w:val="0"/>
      <w:marRight w:val="0"/>
      <w:marTop w:val="0"/>
      <w:marBottom w:val="0"/>
      <w:divBdr>
        <w:top w:val="none" w:sz="0" w:space="0" w:color="auto"/>
        <w:left w:val="none" w:sz="0" w:space="0" w:color="auto"/>
        <w:bottom w:val="none" w:sz="0" w:space="0" w:color="auto"/>
        <w:right w:val="none" w:sz="0" w:space="0" w:color="auto"/>
      </w:divBdr>
    </w:div>
    <w:div w:id="328605442">
      <w:bodyDiv w:val="1"/>
      <w:marLeft w:val="0"/>
      <w:marRight w:val="0"/>
      <w:marTop w:val="0"/>
      <w:marBottom w:val="0"/>
      <w:divBdr>
        <w:top w:val="none" w:sz="0" w:space="0" w:color="auto"/>
        <w:left w:val="none" w:sz="0" w:space="0" w:color="auto"/>
        <w:bottom w:val="none" w:sz="0" w:space="0" w:color="auto"/>
        <w:right w:val="none" w:sz="0" w:space="0" w:color="auto"/>
      </w:divBdr>
    </w:div>
    <w:div w:id="381559279">
      <w:bodyDiv w:val="1"/>
      <w:marLeft w:val="0"/>
      <w:marRight w:val="0"/>
      <w:marTop w:val="0"/>
      <w:marBottom w:val="0"/>
      <w:divBdr>
        <w:top w:val="none" w:sz="0" w:space="0" w:color="auto"/>
        <w:left w:val="none" w:sz="0" w:space="0" w:color="auto"/>
        <w:bottom w:val="none" w:sz="0" w:space="0" w:color="auto"/>
        <w:right w:val="none" w:sz="0" w:space="0" w:color="auto"/>
      </w:divBdr>
    </w:div>
    <w:div w:id="399791138">
      <w:bodyDiv w:val="1"/>
      <w:marLeft w:val="0"/>
      <w:marRight w:val="0"/>
      <w:marTop w:val="0"/>
      <w:marBottom w:val="0"/>
      <w:divBdr>
        <w:top w:val="none" w:sz="0" w:space="0" w:color="auto"/>
        <w:left w:val="none" w:sz="0" w:space="0" w:color="auto"/>
        <w:bottom w:val="none" w:sz="0" w:space="0" w:color="auto"/>
        <w:right w:val="none" w:sz="0" w:space="0" w:color="auto"/>
      </w:divBdr>
    </w:div>
    <w:div w:id="409349479">
      <w:bodyDiv w:val="1"/>
      <w:marLeft w:val="0"/>
      <w:marRight w:val="0"/>
      <w:marTop w:val="0"/>
      <w:marBottom w:val="0"/>
      <w:divBdr>
        <w:top w:val="none" w:sz="0" w:space="0" w:color="auto"/>
        <w:left w:val="none" w:sz="0" w:space="0" w:color="auto"/>
        <w:bottom w:val="none" w:sz="0" w:space="0" w:color="auto"/>
        <w:right w:val="none" w:sz="0" w:space="0" w:color="auto"/>
      </w:divBdr>
    </w:div>
    <w:div w:id="410079353">
      <w:bodyDiv w:val="1"/>
      <w:marLeft w:val="0"/>
      <w:marRight w:val="0"/>
      <w:marTop w:val="0"/>
      <w:marBottom w:val="0"/>
      <w:divBdr>
        <w:top w:val="none" w:sz="0" w:space="0" w:color="auto"/>
        <w:left w:val="none" w:sz="0" w:space="0" w:color="auto"/>
        <w:bottom w:val="none" w:sz="0" w:space="0" w:color="auto"/>
        <w:right w:val="none" w:sz="0" w:space="0" w:color="auto"/>
      </w:divBdr>
    </w:div>
    <w:div w:id="470438338">
      <w:bodyDiv w:val="1"/>
      <w:marLeft w:val="0"/>
      <w:marRight w:val="0"/>
      <w:marTop w:val="0"/>
      <w:marBottom w:val="0"/>
      <w:divBdr>
        <w:top w:val="none" w:sz="0" w:space="0" w:color="auto"/>
        <w:left w:val="none" w:sz="0" w:space="0" w:color="auto"/>
        <w:bottom w:val="none" w:sz="0" w:space="0" w:color="auto"/>
        <w:right w:val="none" w:sz="0" w:space="0" w:color="auto"/>
      </w:divBdr>
    </w:div>
    <w:div w:id="490289838">
      <w:bodyDiv w:val="1"/>
      <w:marLeft w:val="0"/>
      <w:marRight w:val="0"/>
      <w:marTop w:val="0"/>
      <w:marBottom w:val="0"/>
      <w:divBdr>
        <w:top w:val="none" w:sz="0" w:space="0" w:color="auto"/>
        <w:left w:val="none" w:sz="0" w:space="0" w:color="auto"/>
        <w:bottom w:val="none" w:sz="0" w:space="0" w:color="auto"/>
        <w:right w:val="none" w:sz="0" w:space="0" w:color="auto"/>
      </w:divBdr>
    </w:div>
    <w:div w:id="595138916">
      <w:bodyDiv w:val="1"/>
      <w:marLeft w:val="0"/>
      <w:marRight w:val="0"/>
      <w:marTop w:val="0"/>
      <w:marBottom w:val="0"/>
      <w:divBdr>
        <w:top w:val="none" w:sz="0" w:space="0" w:color="auto"/>
        <w:left w:val="none" w:sz="0" w:space="0" w:color="auto"/>
        <w:bottom w:val="none" w:sz="0" w:space="0" w:color="auto"/>
        <w:right w:val="none" w:sz="0" w:space="0" w:color="auto"/>
      </w:divBdr>
    </w:div>
    <w:div w:id="705106330">
      <w:bodyDiv w:val="1"/>
      <w:marLeft w:val="0"/>
      <w:marRight w:val="0"/>
      <w:marTop w:val="0"/>
      <w:marBottom w:val="0"/>
      <w:divBdr>
        <w:top w:val="none" w:sz="0" w:space="0" w:color="auto"/>
        <w:left w:val="none" w:sz="0" w:space="0" w:color="auto"/>
        <w:bottom w:val="none" w:sz="0" w:space="0" w:color="auto"/>
        <w:right w:val="none" w:sz="0" w:space="0" w:color="auto"/>
      </w:divBdr>
    </w:div>
    <w:div w:id="794445633">
      <w:bodyDiv w:val="1"/>
      <w:marLeft w:val="0"/>
      <w:marRight w:val="0"/>
      <w:marTop w:val="0"/>
      <w:marBottom w:val="0"/>
      <w:divBdr>
        <w:top w:val="none" w:sz="0" w:space="0" w:color="auto"/>
        <w:left w:val="none" w:sz="0" w:space="0" w:color="auto"/>
        <w:bottom w:val="none" w:sz="0" w:space="0" w:color="auto"/>
        <w:right w:val="none" w:sz="0" w:space="0" w:color="auto"/>
      </w:divBdr>
    </w:div>
    <w:div w:id="857236706">
      <w:bodyDiv w:val="1"/>
      <w:marLeft w:val="0"/>
      <w:marRight w:val="0"/>
      <w:marTop w:val="0"/>
      <w:marBottom w:val="0"/>
      <w:divBdr>
        <w:top w:val="none" w:sz="0" w:space="0" w:color="auto"/>
        <w:left w:val="none" w:sz="0" w:space="0" w:color="auto"/>
        <w:bottom w:val="none" w:sz="0" w:space="0" w:color="auto"/>
        <w:right w:val="none" w:sz="0" w:space="0" w:color="auto"/>
      </w:divBdr>
    </w:div>
    <w:div w:id="905604668">
      <w:bodyDiv w:val="1"/>
      <w:marLeft w:val="0"/>
      <w:marRight w:val="0"/>
      <w:marTop w:val="0"/>
      <w:marBottom w:val="0"/>
      <w:divBdr>
        <w:top w:val="none" w:sz="0" w:space="0" w:color="auto"/>
        <w:left w:val="none" w:sz="0" w:space="0" w:color="auto"/>
        <w:bottom w:val="none" w:sz="0" w:space="0" w:color="auto"/>
        <w:right w:val="none" w:sz="0" w:space="0" w:color="auto"/>
      </w:divBdr>
    </w:div>
    <w:div w:id="933056209">
      <w:bodyDiv w:val="1"/>
      <w:marLeft w:val="0"/>
      <w:marRight w:val="0"/>
      <w:marTop w:val="0"/>
      <w:marBottom w:val="0"/>
      <w:divBdr>
        <w:top w:val="none" w:sz="0" w:space="0" w:color="auto"/>
        <w:left w:val="none" w:sz="0" w:space="0" w:color="auto"/>
        <w:bottom w:val="none" w:sz="0" w:space="0" w:color="auto"/>
        <w:right w:val="none" w:sz="0" w:space="0" w:color="auto"/>
      </w:divBdr>
    </w:div>
    <w:div w:id="1001355320">
      <w:bodyDiv w:val="1"/>
      <w:marLeft w:val="0"/>
      <w:marRight w:val="0"/>
      <w:marTop w:val="0"/>
      <w:marBottom w:val="0"/>
      <w:divBdr>
        <w:top w:val="none" w:sz="0" w:space="0" w:color="auto"/>
        <w:left w:val="none" w:sz="0" w:space="0" w:color="auto"/>
        <w:bottom w:val="none" w:sz="0" w:space="0" w:color="auto"/>
        <w:right w:val="none" w:sz="0" w:space="0" w:color="auto"/>
      </w:divBdr>
    </w:div>
    <w:div w:id="1021513505">
      <w:bodyDiv w:val="1"/>
      <w:marLeft w:val="0"/>
      <w:marRight w:val="0"/>
      <w:marTop w:val="0"/>
      <w:marBottom w:val="0"/>
      <w:divBdr>
        <w:top w:val="none" w:sz="0" w:space="0" w:color="auto"/>
        <w:left w:val="none" w:sz="0" w:space="0" w:color="auto"/>
        <w:bottom w:val="none" w:sz="0" w:space="0" w:color="auto"/>
        <w:right w:val="none" w:sz="0" w:space="0" w:color="auto"/>
      </w:divBdr>
    </w:div>
    <w:div w:id="1047486353">
      <w:bodyDiv w:val="1"/>
      <w:marLeft w:val="0"/>
      <w:marRight w:val="0"/>
      <w:marTop w:val="0"/>
      <w:marBottom w:val="0"/>
      <w:divBdr>
        <w:top w:val="none" w:sz="0" w:space="0" w:color="auto"/>
        <w:left w:val="none" w:sz="0" w:space="0" w:color="auto"/>
        <w:bottom w:val="none" w:sz="0" w:space="0" w:color="auto"/>
        <w:right w:val="none" w:sz="0" w:space="0" w:color="auto"/>
      </w:divBdr>
    </w:div>
    <w:div w:id="1135639385">
      <w:bodyDiv w:val="1"/>
      <w:marLeft w:val="0"/>
      <w:marRight w:val="0"/>
      <w:marTop w:val="0"/>
      <w:marBottom w:val="0"/>
      <w:divBdr>
        <w:top w:val="none" w:sz="0" w:space="0" w:color="auto"/>
        <w:left w:val="none" w:sz="0" w:space="0" w:color="auto"/>
        <w:bottom w:val="none" w:sz="0" w:space="0" w:color="auto"/>
        <w:right w:val="none" w:sz="0" w:space="0" w:color="auto"/>
      </w:divBdr>
    </w:div>
    <w:div w:id="1167405402">
      <w:bodyDiv w:val="1"/>
      <w:marLeft w:val="0"/>
      <w:marRight w:val="0"/>
      <w:marTop w:val="0"/>
      <w:marBottom w:val="0"/>
      <w:divBdr>
        <w:top w:val="none" w:sz="0" w:space="0" w:color="auto"/>
        <w:left w:val="none" w:sz="0" w:space="0" w:color="auto"/>
        <w:bottom w:val="none" w:sz="0" w:space="0" w:color="auto"/>
        <w:right w:val="none" w:sz="0" w:space="0" w:color="auto"/>
      </w:divBdr>
    </w:div>
    <w:div w:id="1175807019">
      <w:bodyDiv w:val="1"/>
      <w:marLeft w:val="0"/>
      <w:marRight w:val="0"/>
      <w:marTop w:val="0"/>
      <w:marBottom w:val="0"/>
      <w:divBdr>
        <w:top w:val="none" w:sz="0" w:space="0" w:color="auto"/>
        <w:left w:val="none" w:sz="0" w:space="0" w:color="auto"/>
        <w:bottom w:val="none" w:sz="0" w:space="0" w:color="auto"/>
        <w:right w:val="none" w:sz="0" w:space="0" w:color="auto"/>
      </w:divBdr>
    </w:div>
    <w:div w:id="1241981197">
      <w:bodyDiv w:val="1"/>
      <w:marLeft w:val="0"/>
      <w:marRight w:val="0"/>
      <w:marTop w:val="0"/>
      <w:marBottom w:val="0"/>
      <w:divBdr>
        <w:top w:val="none" w:sz="0" w:space="0" w:color="auto"/>
        <w:left w:val="none" w:sz="0" w:space="0" w:color="auto"/>
        <w:bottom w:val="none" w:sz="0" w:space="0" w:color="auto"/>
        <w:right w:val="none" w:sz="0" w:space="0" w:color="auto"/>
      </w:divBdr>
    </w:div>
    <w:div w:id="1258323407">
      <w:bodyDiv w:val="1"/>
      <w:marLeft w:val="0"/>
      <w:marRight w:val="0"/>
      <w:marTop w:val="0"/>
      <w:marBottom w:val="0"/>
      <w:divBdr>
        <w:top w:val="none" w:sz="0" w:space="0" w:color="auto"/>
        <w:left w:val="none" w:sz="0" w:space="0" w:color="auto"/>
        <w:bottom w:val="none" w:sz="0" w:space="0" w:color="auto"/>
        <w:right w:val="none" w:sz="0" w:space="0" w:color="auto"/>
      </w:divBdr>
    </w:div>
    <w:div w:id="1286545632">
      <w:bodyDiv w:val="1"/>
      <w:marLeft w:val="0"/>
      <w:marRight w:val="0"/>
      <w:marTop w:val="0"/>
      <w:marBottom w:val="0"/>
      <w:divBdr>
        <w:top w:val="none" w:sz="0" w:space="0" w:color="auto"/>
        <w:left w:val="none" w:sz="0" w:space="0" w:color="auto"/>
        <w:bottom w:val="none" w:sz="0" w:space="0" w:color="auto"/>
        <w:right w:val="none" w:sz="0" w:space="0" w:color="auto"/>
      </w:divBdr>
    </w:div>
    <w:div w:id="1299606655">
      <w:bodyDiv w:val="1"/>
      <w:marLeft w:val="0"/>
      <w:marRight w:val="0"/>
      <w:marTop w:val="0"/>
      <w:marBottom w:val="0"/>
      <w:divBdr>
        <w:top w:val="none" w:sz="0" w:space="0" w:color="auto"/>
        <w:left w:val="none" w:sz="0" w:space="0" w:color="auto"/>
        <w:bottom w:val="none" w:sz="0" w:space="0" w:color="auto"/>
        <w:right w:val="none" w:sz="0" w:space="0" w:color="auto"/>
      </w:divBdr>
    </w:div>
    <w:div w:id="1341619036">
      <w:bodyDiv w:val="1"/>
      <w:marLeft w:val="0"/>
      <w:marRight w:val="0"/>
      <w:marTop w:val="0"/>
      <w:marBottom w:val="0"/>
      <w:divBdr>
        <w:top w:val="none" w:sz="0" w:space="0" w:color="auto"/>
        <w:left w:val="none" w:sz="0" w:space="0" w:color="auto"/>
        <w:bottom w:val="none" w:sz="0" w:space="0" w:color="auto"/>
        <w:right w:val="none" w:sz="0" w:space="0" w:color="auto"/>
      </w:divBdr>
    </w:div>
    <w:div w:id="1400055476">
      <w:bodyDiv w:val="1"/>
      <w:marLeft w:val="0"/>
      <w:marRight w:val="0"/>
      <w:marTop w:val="0"/>
      <w:marBottom w:val="0"/>
      <w:divBdr>
        <w:top w:val="none" w:sz="0" w:space="0" w:color="auto"/>
        <w:left w:val="none" w:sz="0" w:space="0" w:color="auto"/>
        <w:bottom w:val="none" w:sz="0" w:space="0" w:color="auto"/>
        <w:right w:val="none" w:sz="0" w:space="0" w:color="auto"/>
      </w:divBdr>
    </w:div>
    <w:div w:id="1405106749">
      <w:bodyDiv w:val="1"/>
      <w:marLeft w:val="0"/>
      <w:marRight w:val="0"/>
      <w:marTop w:val="0"/>
      <w:marBottom w:val="0"/>
      <w:divBdr>
        <w:top w:val="none" w:sz="0" w:space="0" w:color="auto"/>
        <w:left w:val="none" w:sz="0" w:space="0" w:color="auto"/>
        <w:bottom w:val="none" w:sz="0" w:space="0" w:color="auto"/>
        <w:right w:val="none" w:sz="0" w:space="0" w:color="auto"/>
      </w:divBdr>
    </w:div>
    <w:div w:id="1503080122">
      <w:bodyDiv w:val="1"/>
      <w:marLeft w:val="0"/>
      <w:marRight w:val="0"/>
      <w:marTop w:val="0"/>
      <w:marBottom w:val="0"/>
      <w:divBdr>
        <w:top w:val="none" w:sz="0" w:space="0" w:color="auto"/>
        <w:left w:val="none" w:sz="0" w:space="0" w:color="auto"/>
        <w:bottom w:val="none" w:sz="0" w:space="0" w:color="auto"/>
        <w:right w:val="none" w:sz="0" w:space="0" w:color="auto"/>
      </w:divBdr>
    </w:div>
    <w:div w:id="1548105396">
      <w:bodyDiv w:val="1"/>
      <w:marLeft w:val="0"/>
      <w:marRight w:val="0"/>
      <w:marTop w:val="0"/>
      <w:marBottom w:val="0"/>
      <w:divBdr>
        <w:top w:val="none" w:sz="0" w:space="0" w:color="auto"/>
        <w:left w:val="none" w:sz="0" w:space="0" w:color="auto"/>
        <w:bottom w:val="none" w:sz="0" w:space="0" w:color="auto"/>
        <w:right w:val="none" w:sz="0" w:space="0" w:color="auto"/>
      </w:divBdr>
    </w:div>
    <w:div w:id="1575697732">
      <w:bodyDiv w:val="1"/>
      <w:marLeft w:val="0"/>
      <w:marRight w:val="0"/>
      <w:marTop w:val="0"/>
      <w:marBottom w:val="0"/>
      <w:divBdr>
        <w:top w:val="none" w:sz="0" w:space="0" w:color="auto"/>
        <w:left w:val="none" w:sz="0" w:space="0" w:color="auto"/>
        <w:bottom w:val="none" w:sz="0" w:space="0" w:color="auto"/>
        <w:right w:val="none" w:sz="0" w:space="0" w:color="auto"/>
      </w:divBdr>
    </w:div>
    <w:div w:id="1578705310">
      <w:bodyDiv w:val="1"/>
      <w:marLeft w:val="0"/>
      <w:marRight w:val="0"/>
      <w:marTop w:val="0"/>
      <w:marBottom w:val="0"/>
      <w:divBdr>
        <w:top w:val="none" w:sz="0" w:space="0" w:color="auto"/>
        <w:left w:val="none" w:sz="0" w:space="0" w:color="auto"/>
        <w:bottom w:val="none" w:sz="0" w:space="0" w:color="auto"/>
        <w:right w:val="none" w:sz="0" w:space="0" w:color="auto"/>
      </w:divBdr>
    </w:div>
    <w:div w:id="1604803752">
      <w:bodyDiv w:val="1"/>
      <w:marLeft w:val="0"/>
      <w:marRight w:val="0"/>
      <w:marTop w:val="0"/>
      <w:marBottom w:val="0"/>
      <w:divBdr>
        <w:top w:val="none" w:sz="0" w:space="0" w:color="auto"/>
        <w:left w:val="none" w:sz="0" w:space="0" w:color="auto"/>
        <w:bottom w:val="none" w:sz="0" w:space="0" w:color="auto"/>
        <w:right w:val="none" w:sz="0" w:space="0" w:color="auto"/>
      </w:divBdr>
    </w:div>
    <w:div w:id="1613702164">
      <w:bodyDiv w:val="1"/>
      <w:marLeft w:val="0"/>
      <w:marRight w:val="0"/>
      <w:marTop w:val="0"/>
      <w:marBottom w:val="0"/>
      <w:divBdr>
        <w:top w:val="none" w:sz="0" w:space="0" w:color="auto"/>
        <w:left w:val="none" w:sz="0" w:space="0" w:color="auto"/>
        <w:bottom w:val="none" w:sz="0" w:space="0" w:color="auto"/>
        <w:right w:val="none" w:sz="0" w:space="0" w:color="auto"/>
      </w:divBdr>
    </w:div>
    <w:div w:id="1617181038">
      <w:bodyDiv w:val="1"/>
      <w:marLeft w:val="0"/>
      <w:marRight w:val="0"/>
      <w:marTop w:val="0"/>
      <w:marBottom w:val="0"/>
      <w:divBdr>
        <w:top w:val="none" w:sz="0" w:space="0" w:color="auto"/>
        <w:left w:val="none" w:sz="0" w:space="0" w:color="auto"/>
        <w:bottom w:val="none" w:sz="0" w:space="0" w:color="auto"/>
        <w:right w:val="none" w:sz="0" w:space="0" w:color="auto"/>
      </w:divBdr>
    </w:div>
    <w:div w:id="1670478898">
      <w:bodyDiv w:val="1"/>
      <w:marLeft w:val="0"/>
      <w:marRight w:val="0"/>
      <w:marTop w:val="0"/>
      <w:marBottom w:val="0"/>
      <w:divBdr>
        <w:top w:val="none" w:sz="0" w:space="0" w:color="auto"/>
        <w:left w:val="none" w:sz="0" w:space="0" w:color="auto"/>
        <w:bottom w:val="none" w:sz="0" w:space="0" w:color="auto"/>
        <w:right w:val="none" w:sz="0" w:space="0" w:color="auto"/>
      </w:divBdr>
    </w:div>
    <w:div w:id="1772165215">
      <w:bodyDiv w:val="1"/>
      <w:marLeft w:val="0"/>
      <w:marRight w:val="0"/>
      <w:marTop w:val="0"/>
      <w:marBottom w:val="0"/>
      <w:divBdr>
        <w:top w:val="none" w:sz="0" w:space="0" w:color="auto"/>
        <w:left w:val="none" w:sz="0" w:space="0" w:color="auto"/>
        <w:bottom w:val="none" w:sz="0" w:space="0" w:color="auto"/>
        <w:right w:val="none" w:sz="0" w:space="0" w:color="auto"/>
      </w:divBdr>
    </w:div>
    <w:div w:id="1773931605">
      <w:bodyDiv w:val="1"/>
      <w:marLeft w:val="0"/>
      <w:marRight w:val="0"/>
      <w:marTop w:val="0"/>
      <w:marBottom w:val="0"/>
      <w:divBdr>
        <w:top w:val="none" w:sz="0" w:space="0" w:color="auto"/>
        <w:left w:val="none" w:sz="0" w:space="0" w:color="auto"/>
        <w:bottom w:val="none" w:sz="0" w:space="0" w:color="auto"/>
        <w:right w:val="none" w:sz="0" w:space="0" w:color="auto"/>
      </w:divBdr>
    </w:div>
    <w:div w:id="1907758683">
      <w:bodyDiv w:val="1"/>
      <w:marLeft w:val="0"/>
      <w:marRight w:val="0"/>
      <w:marTop w:val="0"/>
      <w:marBottom w:val="0"/>
      <w:divBdr>
        <w:top w:val="none" w:sz="0" w:space="0" w:color="auto"/>
        <w:left w:val="none" w:sz="0" w:space="0" w:color="auto"/>
        <w:bottom w:val="none" w:sz="0" w:space="0" w:color="auto"/>
        <w:right w:val="none" w:sz="0" w:space="0" w:color="auto"/>
      </w:divBdr>
    </w:div>
    <w:div w:id="1911116680">
      <w:bodyDiv w:val="1"/>
      <w:marLeft w:val="0"/>
      <w:marRight w:val="0"/>
      <w:marTop w:val="0"/>
      <w:marBottom w:val="0"/>
      <w:divBdr>
        <w:top w:val="none" w:sz="0" w:space="0" w:color="auto"/>
        <w:left w:val="none" w:sz="0" w:space="0" w:color="auto"/>
        <w:bottom w:val="none" w:sz="0" w:space="0" w:color="auto"/>
        <w:right w:val="none" w:sz="0" w:space="0" w:color="auto"/>
      </w:divBdr>
    </w:div>
    <w:div w:id="1978564332">
      <w:bodyDiv w:val="1"/>
      <w:marLeft w:val="0"/>
      <w:marRight w:val="0"/>
      <w:marTop w:val="0"/>
      <w:marBottom w:val="0"/>
      <w:divBdr>
        <w:top w:val="none" w:sz="0" w:space="0" w:color="auto"/>
        <w:left w:val="none" w:sz="0" w:space="0" w:color="auto"/>
        <w:bottom w:val="none" w:sz="0" w:space="0" w:color="auto"/>
        <w:right w:val="none" w:sz="0" w:space="0" w:color="auto"/>
      </w:divBdr>
    </w:div>
    <w:div w:id="2005427082">
      <w:bodyDiv w:val="1"/>
      <w:marLeft w:val="0"/>
      <w:marRight w:val="0"/>
      <w:marTop w:val="0"/>
      <w:marBottom w:val="0"/>
      <w:divBdr>
        <w:top w:val="none" w:sz="0" w:space="0" w:color="auto"/>
        <w:left w:val="none" w:sz="0" w:space="0" w:color="auto"/>
        <w:bottom w:val="none" w:sz="0" w:space="0" w:color="auto"/>
        <w:right w:val="none" w:sz="0" w:space="0" w:color="auto"/>
      </w:divBdr>
    </w:div>
    <w:div w:id="2006321756">
      <w:bodyDiv w:val="1"/>
      <w:marLeft w:val="0"/>
      <w:marRight w:val="0"/>
      <w:marTop w:val="0"/>
      <w:marBottom w:val="0"/>
      <w:divBdr>
        <w:top w:val="none" w:sz="0" w:space="0" w:color="auto"/>
        <w:left w:val="none" w:sz="0" w:space="0" w:color="auto"/>
        <w:bottom w:val="none" w:sz="0" w:space="0" w:color="auto"/>
        <w:right w:val="none" w:sz="0" w:space="0" w:color="auto"/>
      </w:divBdr>
    </w:div>
    <w:div w:id="2097509737">
      <w:bodyDiv w:val="1"/>
      <w:marLeft w:val="0"/>
      <w:marRight w:val="0"/>
      <w:marTop w:val="0"/>
      <w:marBottom w:val="0"/>
      <w:divBdr>
        <w:top w:val="none" w:sz="0" w:space="0" w:color="auto"/>
        <w:left w:val="none" w:sz="0" w:space="0" w:color="auto"/>
        <w:bottom w:val="none" w:sz="0" w:space="0" w:color="auto"/>
        <w:right w:val="none" w:sz="0" w:space="0" w:color="auto"/>
      </w:divBdr>
      <w:divsChild>
        <w:div w:id="569851974">
          <w:marLeft w:val="0"/>
          <w:marRight w:val="0"/>
          <w:marTop w:val="0"/>
          <w:marBottom w:val="0"/>
          <w:divBdr>
            <w:top w:val="none" w:sz="0" w:space="0" w:color="auto"/>
            <w:left w:val="none" w:sz="0" w:space="0" w:color="auto"/>
            <w:bottom w:val="none" w:sz="0" w:space="0" w:color="auto"/>
            <w:right w:val="none" w:sz="0" w:space="0" w:color="auto"/>
          </w:divBdr>
        </w:div>
      </w:divsChild>
    </w:div>
    <w:div w:id="2115006191">
      <w:bodyDiv w:val="1"/>
      <w:marLeft w:val="0"/>
      <w:marRight w:val="0"/>
      <w:marTop w:val="0"/>
      <w:marBottom w:val="0"/>
      <w:divBdr>
        <w:top w:val="none" w:sz="0" w:space="0" w:color="auto"/>
        <w:left w:val="none" w:sz="0" w:space="0" w:color="auto"/>
        <w:bottom w:val="none" w:sz="0" w:space="0" w:color="auto"/>
        <w:right w:val="none" w:sz="0" w:space="0" w:color="auto"/>
      </w:divBdr>
    </w:div>
    <w:div w:id="2115901345">
      <w:bodyDiv w:val="1"/>
      <w:marLeft w:val="0"/>
      <w:marRight w:val="0"/>
      <w:marTop w:val="0"/>
      <w:marBottom w:val="0"/>
      <w:divBdr>
        <w:top w:val="none" w:sz="0" w:space="0" w:color="auto"/>
        <w:left w:val="none" w:sz="0" w:space="0" w:color="auto"/>
        <w:bottom w:val="none" w:sz="0" w:space="0" w:color="auto"/>
        <w:right w:val="none" w:sz="0" w:space="0" w:color="auto"/>
      </w:divBdr>
    </w:div>
    <w:div w:id="2133592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6.emf"/><Relationship Id="rId26" Type="http://schemas.openxmlformats.org/officeDocument/2006/relationships/image" Target="media/image13.emf"/><Relationship Id="rId39" Type="http://schemas.openxmlformats.org/officeDocument/2006/relationships/image" Target="media/image26.emf"/><Relationship Id="rId21" Type="http://schemas.openxmlformats.org/officeDocument/2006/relationships/image" Target="media/image8.jpeg"/><Relationship Id="rId34" Type="http://schemas.openxmlformats.org/officeDocument/2006/relationships/image" Target="media/image21.emf"/><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media/image1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1.emf"/><Relationship Id="rId32" Type="http://schemas.openxmlformats.org/officeDocument/2006/relationships/image" Target="media/image19.emf"/><Relationship Id="rId37" Type="http://schemas.openxmlformats.org/officeDocument/2006/relationships/image" Target="media/image24.emf"/><Relationship Id="rId40" Type="http://schemas.openxmlformats.org/officeDocument/2006/relationships/image" Target="media/image27.emf"/><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mailto:faogef@fao.org" TargetMode="External"/><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image" Target="media/image23.emf"/><Relationship Id="rId10" Type="http://schemas.openxmlformats.org/officeDocument/2006/relationships/footer" Target="footer1.xml"/><Relationship Id="rId19" Type="http://schemas.openxmlformats.org/officeDocument/2006/relationships/oleObject" Target="embeddings/Microsoft_Excel_97-2003_Worksheet1.xls"/><Relationship Id="rId31" Type="http://schemas.openxmlformats.org/officeDocument/2006/relationships/image" Target="media/image18.emf"/><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image" Target="media/image17.emf"/><Relationship Id="rId35" Type="http://schemas.openxmlformats.org/officeDocument/2006/relationships/image" Target="media/image22.emf"/><Relationship Id="rId43" Type="http://schemas.openxmlformats.org/officeDocument/2006/relationships/theme" Target="theme/theme1.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hyperlink" Target="http://www.biosafety.lk" TargetMode="External"/><Relationship Id="rId17" Type="http://schemas.openxmlformats.org/officeDocument/2006/relationships/footer" Target="footer3.xml"/><Relationship Id="rId25" Type="http://schemas.openxmlformats.org/officeDocument/2006/relationships/image" Target="media/image12.emf"/><Relationship Id="rId33" Type="http://schemas.openxmlformats.org/officeDocument/2006/relationships/image" Target="media/image20.emf"/><Relationship Id="rId38" Type="http://schemas.openxmlformats.org/officeDocument/2006/relationships/image" Target="media/image25.emf"/><Relationship Id="rId46" Type="http://schemas.openxmlformats.org/officeDocument/2006/relationships/customXml" Target="../customXml/item4.xml"/><Relationship Id="rId20" Type="http://schemas.openxmlformats.org/officeDocument/2006/relationships/image" Target="media/image7.jpeg"/><Relationship Id="rId41" Type="http://schemas.openxmlformats.org/officeDocument/2006/relationships/image" Target="media/image28.emf"/></Relationships>
</file>

<file path=word/_rels/footnotes.xml.rels><?xml version="1.0" encoding="UTF-8" standalone="yes"?>
<Relationships xmlns="http://schemas.openxmlformats.org/package/2006/relationships"><Relationship Id="rId3" Type="http://schemas.openxmlformats.org/officeDocument/2006/relationships/hyperlink" Target="http://www.fao.org/docrep/014/i1905e/i1905e00.htm" TargetMode="External"/><Relationship Id="rId2" Type="http://schemas.openxmlformats.org/officeDocument/2006/relationships/hyperlink" Target="http://bch.cbd.int/database/record.shtml?documentid=109485" TargetMode="External"/><Relationship Id="rId1" Type="http://schemas.openxmlformats.org/officeDocument/2006/relationships/hyperlink" Target="http://bch.cbd.int/protocol/cpb_natreports.shtml?country=lk" TargetMode="External"/><Relationship Id="rId4" Type="http://schemas.openxmlformats.org/officeDocument/2006/relationships/hyperlink" Target="http://www.fao.org/biotech/biotech-add-edit-section/biotech-add-edit-news/biotech-news-detail/en/c/1685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2F61E92-4240-49AE-B54F-B46827263E79}">
  <ds:schemaRefs>
    <ds:schemaRef ds:uri="http://schemas.openxmlformats.org/officeDocument/2006/bibliography"/>
  </ds:schemaRefs>
</ds:datastoreItem>
</file>

<file path=customXml/itemProps2.xml><?xml version="1.0" encoding="utf-8"?>
<ds:datastoreItem xmlns:ds="http://schemas.openxmlformats.org/officeDocument/2006/customXml" ds:itemID="{CF9F1302-ECBD-4737-8599-73A8DB69669E}"/>
</file>

<file path=customXml/itemProps3.xml><?xml version="1.0" encoding="utf-8"?>
<ds:datastoreItem xmlns:ds="http://schemas.openxmlformats.org/officeDocument/2006/customXml" ds:itemID="{CB70A3CE-FF63-4870-A393-027871A21D6E}"/>
</file>

<file path=customXml/itemProps4.xml><?xml version="1.0" encoding="utf-8"?>
<ds:datastoreItem xmlns:ds="http://schemas.openxmlformats.org/officeDocument/2006/customXml" ds:itemID="{4FC224F4-B547-4372-80B2-9D323C30A5C9}"/>
</file>

<file path=docProps/app.xml><?xml version="1.0" encoding="utf-8"?>
<Properties xmlns="http://schemas.openxmlformats.org/officeDocument/2006/extended-properties" xmlns:vt="http://schemas.openxmlformats.org/officeDocument/2006/docPropsVTypes">
  <Template>Normal.dotm</Template>
  <TotalTime>6</TotalTime>
  <Pages>150</Pages>
  <Words>48562</Words>
  <Characters>276805</Characters>
  <Application>Microsoft Office Word</Application>
  <DocSecurity>0</DocSecurity>
  <Lines>2306</Lines>
  <Paragraphs>649</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324718</CharactersWithSpaces>
  <SharedDoc>false</SharedDoc>
  <HLinks>
    <vt:vector size="6" baseType="variant">
      <vt:variant>
        <vt:i4>7536716</vt:i4>
      </vt:variant>
      <vt:variant>
        <vt:i4>0</vt:i4>
      </vt:variant>
      <vt:variant>
        <vt:i4>0</vt:i4>
      </vt:variant>
      <vt:variant>
        <vt:i4>5</vt:i4>
      </vt:variant>
      <vt:variant>
        <vt:lpwstr>mailto:faogef@fao.org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Sonia Kaushik</dc:creator>
  <cp:lastModifiedBy>Nhu Quynh Phan</cp:lastModifiedBy>
  <cp:revision>2</cp:revision>
  <cp:lastPrinted>2016-04-19T13:49:00Z</cp:lastPrinted>
  <dcterms:created xsi:type="dcterms:W3CDTF">2016-04-19T13:55:00Z</dcterms:created>
  <dcterms:modified xsi:type="dcterms:W3CDTF">2016-04-19T13:55:00Z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